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8830"/>
      </w:tblGrid>
      <w:tr w:rsidR="00D51C4D" w14:paraId="557AB28B" w14:textId="77777777">
        <w:trPr>
          <w:trHeight w:val="1054"/>
        </w:trPr>
        <w:tc>
          <w:tcPr>
            <w:tcW w:w="8830" w:type="dxa"/>
            <w:shd w:val="clear" w:color="auto" w:fill="auto"/>
          </w:tcPr>
          <w:p w14:paraId="01F2AA44" w14:textId="77777777" w:rsidR="00D51C4D" w:rsidRDefault="0093192B">
            <w:pPr>
              <w:spacing w:after="0" w:line="259" w:lineRule="auto"/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Nota: </w:t>
            </w:r>
            <w:r>
              <w:rPr>
                <w:rFonts w:ascii="Times New Roman" w:hAnsi="Times New Roman" w:cs="Times New Roman"/>
                <w:sz w:val="22"/>
              </w:rPr>
              <w:t xml:space="preserve">La aplicación del procedimiento de digitalización a través del Protocolo, tiene implícito el concepto de cumplimiento del atributo de </w:t>
            </w:r>
            <w:r>
              <w:rPr>
                <w:rFonts w:ascii="Times New Roman" w:hAnsi="Times New Roman" w:cs="Times New Roman"/>
                <w:b/>
                <w:sz w:val="22"/>
              </w:rPr>
              <w:t>FIABILIDAD</w:t>
            </w:r>
            <w:r>
              <w:rPr>
                <w:rFonts w:ascii="Times New Roman" w:hAnsi="Times New Roman" w:cs="Times New Roman"/>
                <w:sz w:val="22"/>
              </w:rPr>
              <w:t>, sobre las imágenes producidas. Esto garantiza el no repudio, al poderse demostrar que la copia obtenida es una imagen fiel, integra y exacta del documento reproducido.</w:t>
            </w:r>
          </w:p>
        </w:tc>
      </w:tr>
    </w:tbl>
    <w:p w14:paraId="5F204F0B" w14:textId="77777777" w:rsidR="00D51C4D" w:rsidRDefault="00D51C4D">
      <w:pPr>
        <w:spacing w:after="160" w:line="259" w:lineRule="auto"/>
        <w:jc w:val="left"/>
        <w:rPr>
          <w:rFonts w:ascii="Times New Roman" w:eastAsia="Calibri" w:hAnsi="Times New Roman" w:cs="Times New Roman"/>
          <w:b/>
          <w:sz w:val="22"/>
        </w:rPr>
      </w:pPr>
    </w:p>
    <w:p w14:paraId="758553F3" w14:textId="77777777" w:rsidR="00D51C4D" w:rsidRDefault="0093192B">
      <w:pPr>
        <w:spacing w:after="160" w:line="259" w:lineRule="auto"/>
        <w:jc w:val="left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 xml:space="preserve">ACTA DE INICIO No.:   </w:t>
      </w:r>
      <w:r>
        <w:rPr>
          <w:rFonts w:ascii="Times New Roman" w:eastAsia="Calibri" w:hAnsi="Times New Roman" w:cs="Times New Roman"/>
          <w:b/>
          <w:sz w:val="22"/>
        </w:rPr>
        <w:tab/>
        <w:t xml:space="preserve">    </w:t>
      </w:r>
    </w:p>
    <w:p w14:paraId="16F29441" w14:textId="77777777" w:rsidR="00D51C4D" w:rsidRDefault="0093192B">
      <w:pPr>
        <w:spacing w:after="160" w:line="259" w:lineRule="auto"/>
        <w:jc w:val="left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 xml:space="preserve">FECHA DE GENERACIÓN:  </w:t>
      </w:r>
    </w:p>
    <w:tbl>
      <w:tblPr>
        <w:tblW w:w="88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830"/>
        <w:gridCol w:w="6000"/>
      </w:tblGrid>
      <w:tr w:rsidR="00D51C4D" w14:paraId="70FAC2A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4891" w14:textId="77777777" w:rsidR="00D51C4D" w:rsidRDefault="009319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No. del Lote de Digitalización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E367" w14:textId="77777777" w:rsidR="00D51C4D" w:rsidRDefault="00D51C4D">
            <w:pPr>
              <w:spacing w:after="0" w:line="259" w:lineRule="auto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D51C4D" w14:paraId="693C531E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182" w14:textId="77777777" w:rsidR="00D51C4D" w:rsidRDefault="009319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Sede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7759" w14:textId="77777777" w:rsidR="00D51C4D" w:rsidRDefault="00D51C4D">
            <w:pPr>
              <w:spacing w:after="0" w:line="259" w:lineRule="auto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D51C4D" w14:paraId="5AA9225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922B" w14:textId="77777777" w:rsidR="00D51C4D" w:rsidRDefault="009319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Fecha Inicial del Lote </w:t>
            </w:r>
            <w:r>
              <w:rPr>
                <w:rFonts w:ascii="Times New Roman" w:eastAsia="Calibri" w:hAnsi="Times New Roman" w:cs="Times New Roman"/>
                <w:sz w:val="22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</w:rPr>
              <w:t>dd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</w:rPr>
              <w:t>/mm/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</w:rPr>
              <w:t>aaaa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</w:rPr>
              <w:t>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6785" w14:textId="77777777" w:rsidR="00D51C4D" w:rsidRDefault="00D51C4D">
            <w:pPr>
              <w:spacing w:after="0" w:line="259" w:lineRule="auto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D51C4D" w14:paraId="244FB7B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742D" w14:textId="77777777" w:rsidR="00D51C4D" w:rsidRDefault="009319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Fecha final del lote:</w:t>
            </w:r>
          </w:p>
          <w:p w14:paraId="64AD97C5" w14:textId="77777777" w:rsidR="00D51C4D" w:rsidRDefault="009319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</w:rPr>
              <w:t>dd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</w:rPr>
              <w:t>/mm/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</w:rPr>
              <w:t>aaaa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</w:rPr>
              <w:t>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4DF5" w14:textId="77777777" w:rsidR="00D51C4D" w:rsidRDefault="00D51C4D">
            <w:pPr>
              <w:spacing w:after="0" w:line="259" w:lineRule="auto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D51C4D" w14:paraId="0821FC1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2612" w14:textId="77777777" w:rsidR="00D51C4D" w:rsidRDefault="009319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digitalizados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446D" w14:textId="3F19E064" w:rsidR="00D51C4D" w:rsidRDefault="0093192B">
            <w:pPr>
              <w:spacing w:after="0" w:line="259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Documentos relacionados con la serie documental “Registros Públicos”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y las Subseries documentales:</w:t>
            </w:r>
          </w:p>
          <w:p w14:paraId="3D29D2CE" w14:textId="77777777" w:rsidR="00D51C4D" w:rsidRDefault="00D51C4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0888EE13" w14:textId="77777777" w:rsidR="00D51C4D" w:rsidRDefault="00D51C4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</w:tbl>
    <w:p w14:paraId="1AD09FC7" w14:textId="77777777" w:rsidR="00D51C4D" w:rsidRDefault="00D51C4D">
      <w:pPr>
        <w:spacing w:after="160" w:line="259" w:lineRule="auto"/>
        <w:jc w:val="center"/>
        <w:rPr>
          <w:b/>
          <w:color w:val="000000"/>
        </w:rPr>
      </w:pPr>
    </w:p>
    <w:p w14:paraId="508E4938" w14:textId="77777777" w:rsidR="00D51C4D" w:rsidRDefault="0093192B">
      <w:pPr>
        <w:pStyle w:val="Prrafodelista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Documentos de Planeación: </w:t>
      </w:r>
    </w:p>
    <w:p w14:paraId="7D9BBE75" w14:textId="77777777" w:rsidR="00D51C4D" w:rsidRDefault="0093192B">
      <w:pPr>
        <w:pStyle w:val="Prrafodelista"/>
        <w:spacing w:after="160" w:line="259" w:lineRule="auto"/>
        <w:ind w:left="108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 relacionan y aprueban los siguientes documentos de planeación:</w:t>
      </w:r>
    </w:p>
    <w:p w14:paraId="5AE69BE4" w14:textId="77777777" w:rsidR="00D51C4D" w:rsidRDefault="00D51C4D">
      <w:pPr>
        <w:pStyle w:val="Prrafodelista"/>
        <w:spacing w:after="160" w:line="259" w:lineRule="auto"/>
        <w:ind w:left="1080"/>
        <w:jc w:val="left"/>
        <w:rPr>
          <w:rFonts w:ascii="Times New Roman" w:hAnsi="Times New Roman" w:cs="Times New Roman"/>
          <w:sz w:val="22"/>
        </w:rPr>
      </w:pPr>
    </w:p>
    <w:p w14:paraId="5BF770BD" w14:textId="77777777" w:rsidR="00D51C4D" w:rsidRDefault="0093192B">
      <w:pPr>
        <w:pStyle w:val="Prrafodelista"/>
        <w:spacing w:after="160" w:line="259" w:lineRule="auto"/>
        <w:ind w:left="36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1. Objeto y descripción del proyecto de </w:t>
      </w:r>
      <w:r>
        <w:rPr>
          <w:rFonts w:ascii="Times New Roman" w:hAnsi="Times New Roman" w:cs="Times New Roman"/>
          <w:color w:val="000000"/>
          <w:sz w:val="22"/>
        </w:rPr>
        <w:t>digitalización.</w:t>
      </w:r>
    </w:p>
    <w:p w14:paraId="3EACE69D" w14:textId="77777777" w:rsidR="00D51C4D" w:rsidRDefault="00D51C4D">
      <w:pPr>
        <w:pStyle w:val="Prrafodelista"/>
        <w:spacing w:after="160" w:line="259" w:lineRule="auto"/>
        <w:ind w:left="1080"/>
        <w:jc w:val="left"/>
        <w:rPr>
          <w:rFonts w:ascii="Times New Roman" w:hAnsi="Times New Roman" w:cs="Times New Roman"/>
          <w:color w:val="000000"/>
          <w:sz w:val="22"/>
        </w:rPr>
      </w:pPr>
    </w:p>
    <w:p w14:paraId="0A17FAB7" w14:textId="2485590B" w:rsidR="00D51C4D" w:rsidRDefault="0093192B">
      <w:pPr>
        <w:pStyle w:val="Prrafodelista"/>
        <w:spacing w:after="160" w:line="259" w:lineRule="auto"/>
        <w:ind w:left="108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Recepción y digitalización de documentos asociados a los registros públicos de los empresarios atendidos en la Cámara de Comercio de Facatativá, a través de las Ventanillas Únicas </w:t>
      </w:r>
      <w:r>
        <w:rPr>
          <w:rFonts w:ascii="Times New Roman" w:hAnsi="Times New Roman" w:cs="Times New Roman"/>
          <w:color w:val="000000"/>
          <w:sz w:val="22"/>
        </w:rPr>
        <w:t>(cajas) de Recepción de Documentos.</w:t>
      </w:r>
    </w:p>
    <w:p w14:paraId="54FA049D" w14:textId="77777777" w:rsidR="00D51C4D" w:rsidRDefault="00D51C4D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color w:val="000000"/>
          <w:sz w:val="22"/>
        </w:rPr>
      </w:pPr>
    </w:p>
    <w:p w14:paraId="168FD57A" w14:textId="77777777" w:rsidR="00D51C4D" w:rsidRDefault="0093192B">
      <w:pPr>
        <w:pStyle w:val="Prrafodelista"/>
        <w:spacing w:after="160" w:line="259" w:lineRule="auto"/>
        <w:ind w:left="36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2. </w:t>
      </w:r>
      <w:r>
        <w:rPr>
          <w:rFonts w:ascii="Times New Roman" w:hAnsi="Times New Roman" w:cs="Times New Roman"/>
          <w:color w:val="000000"/>
          <w:sz w:val="22"/>
        </w:rPr>
        <w:t>Información del Sistema de Gestión Documental.</w:t>
      </w:r>
    </w:p>
    <w:p w14:paraId="26FD6604" w14:textId="62213EDF" w:rsidR="00D51C4D" w:rsidRDefault="0093192B">
      <w:pPr>
        <w:pStyle w:val="Prrafodelista"/>
        <w:spacing w:after="160" w:line="259" w:lineRule="auto"/>
        <w:ind w:left="108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Se digitalizarán las </w:t>
      </w:r>
      <w:r w:rsidR="00EE3531">
        <w:rPr>
          <w:rFonts w:ascii="Times New Roman" w:hAnsi="Times New Roman" w:cs="Times New Roman"/>
          <w:color w:val="000000"/>
          <w:sz w:val="22"/>
        </w:rPr>
        <w:t>tipologías documentales</w:t>
      </w:r>
      <w:r>
        <w:rPr>
          <w:rFonts w:ascii="Times New Roman" w:hAnsi="Times New Roman" w:cs="Times New Roman"/>
          <w:color w:val="000000"/>
          <w:sz w:val="22"/>
        </w:rPr>
        <w:t xml:space="preserve"> relacionadas con la Serie Documental “Registros Públicos” de las Tablas de Retención Documental y el Cuadro de Clasificación Documental.</w:t>
      </w:r>
    </w:p>
    <w:p w14:paraId="623F5FDF" w14:textId="77777777" w:rsidR="00D51C4D" w:rsidRDefault="00D51C4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31C19118" w14:textId="77777777" w:rsidR="00EE3531" w:rsidRDefault="00EE353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07C7D15E" w14:textId="77777777" w:rsidR="00EE3531" w:rsidRDefault="00EE353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7F3EDA46" w14:textId="77777777" w:rsidR="00EE3531" w:rsidRDefault="00EE353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65166521" w14:textId="77777777" w:rsidR="00EE3531" w:rsidRDefault="00EE353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5B834DCB" w14:textId="77777777" w:rsidR="00EE3531" w:rsidRDefault="00EE353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344DE599" w14:textId="77777777" w:rsidR="00D51C4D" w:rsidRDefault="0093192B">
      <w:pPr>
        <w:pStyle w:val="Prrafodelista"/>
        <w:spacing w:after="160" w:line="259" w:lineRule="auto"/>
        <w:ind w:left="36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3. Análisis de Procedencia y Autenticidad de Documentos</w:t>
      </w:r>
    </w:p>
    <w:p w14:paraId="2B6DF487" w14:textId="77777777" w:rsidR="00D51C4D" w:rsidRDefault="0093192B">
      <w:pPr>
        <w:spacing w:after="160" w:line="259" w:lineRule="auto"/>
        <w:ind w:left="360"/>
        <w:jc w:val="left"/>
        <w:rPr>
          <w:rFonts w:ascii="Calibri" w:eastAsia="ヒラギノ角ゴ Pro W3" w:hAnsi="Calibri" w:cs="Times New Roman"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color w:val="000000" w:themeColor="text1"/>
          <w:sz w:val="22"/>
          <w:lang w:val="es-ES_tradnl" w:eastAsia="es-ES_tradnl"/>
        </w:rPr>
        <w:t xml:space="preserve">Para evidenciar estas propiedades sobre los documentos recibidos en cada Ventanilla Única (Caja) de la Cámara de Comercio de Facatativá, se ha determinado implementar el formato generado a través del SGDEA y anexo a cada </w:t>
      </w:r>
      <w:r>
        <w:rPr>
          <w:rFonts w:ascii="Times New Roman" w:eastAsia="ヒラギノ角ゴ Pro W3" w:hAnsi="Times New Roman" w:cs="Times New Roman"/>
          <w:color w:val="000000" w:themeColor="text1"/>
          <w:sz w:val="22"/>
          <w:lang w:val="es-ES_tradnl" w:eastAsia="es-ES_tradnl"/>
        </w:rPr>
        <w:t>trámite.</w:t>
      </w:r>
    </w:p>
    <w:p w14:paraId="344A9FA2" w14:textId="77777777" w:rsidR="00D51C4D" w:rsidRDefault="00D51C4D">
      <w:pPr>
        <w:pStyle w:val="Prrafodelista"/>
        <w:spacing w:after="160" w:line="259" w:lineRule="auto"/>
        <w:ind w:left="1440"/>
        <w:rPr>
          <w:color w:val="000000" w:themeColor="text1"/>
        </w:rPr>
      </w:pPr>
    </w:p>
    <w:p w14:paraId="2DDAD35C" w14:textId="7862FEB3" w:rsidR="00D51C4D" w:rsidRDefault="0093192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Consolidado </w:t>
      </w:r>
      <w:r>
        <w:rPr>
          <w:color w:val="000000" w:themeColor="text1"/>
          <w:sz w:val="22"/>
          <w:szCs w:val="22"/>
        </w:rPr>
        <w:t xml:space="preserve">de trámites digitalizados para las subseries </w:t>
      </w:r>
      <w:r w:rsidR="00EE3531">
        <w:rPr>
          <w:color w:val="000000" w:themeColor="text1"/>
          <w:sz w:val="22"/>
          <w:szCs w:val="22"/>
        </w:rPr>
        <w:t>anteriormente</w:t>
      </w:r>
      <w:r>
        <w:rPr>
          <w:color w:val="000000" w:themeColor="text1"/>
          <w:sz w:val="22"/>
          <w:szCs w:val="22"/>
        </w:rPr>
        <w:t xml:space="preserve"> mencionadas.</w:t>
      </w:r>
    </w:p>
    <w:p w14:paraId="3EEB2B2B" w14:textId="77777777" w:rsidR="00D51C4D" w:rsidRDefault="00D51C4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jc w:val="both"/>
        <w:rPr>
          <w:color w:val="000000" w:themeColor="text1"/>
          <w:sz w:val="22"/>
          <w:szCs w:val="22"/>
        </w:rPr>
      </w:pPr>
    </w:p>
    <w:p w14:paraId="5EE3D3AE" w14:textId="73787832" w:rsidR="00D51C4D" w:rsidRDefault="0093192B" w:rsidP="00EE3531">
      <w:pPr>
        <w:pStyle w:val="NormalWeb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Certificación de la Calidad Técnica de los Equipos Utilizados:</w:t>
      </w:r>
    </w:p>
    <w:p w14:paraId="653CA9DA" w14:textId="77777777" w:rsidR="00D51C4D" w:rsidRDefault="00D51C4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tLeast"/>
        <w:jc w:val="both"/>
        <w:rPr>
          <w:b/>
          <w:bCs/>
        </w:rPr>
      </w:pPr>
    </w:p>
    <w:p w14:paraId="634D02C2" w14:textId="77777777" w:rsidR="00D51C4D" w:rsidRDefault="0093192B">
      <w:pPr>
        <w:pStyle w:val="Prrafodelista"/>
        <w:spacing w:after="0" w:line="240" w:lineRule="auto"/>
        <w:ind w:left="1440"/>
        <w:jc w:val="left"/>
        <w:rPr>
          <w:rFonts w:ascii="Times New Roman" w:eastAsia="ヒラギノ角ゴ Pro W3" w:hAnsi="Times New Roman" w:cs="Times New Roman"/>
          <w:b/>
          <w:bCs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2"/>
          <w:lang w:val="es-ES_tradnl" w:eastAsia="es-ES_tradnl"/>
        </w:rPr>
        <w:t>Escáneres y Equipos de Cómputo.</w:t>
      </w:r>
    </w:p>
    <w:p w14:paraId="1C6FC244" w14:textId="77777777" w:rsidR="00D51C4D" w:rsidRDefault="00D51C4D">
      <w:pPr>
        <w:pStyle w:val="Prrafodelista"/>
        <w:spacing w:after="0" w:line="240" w:lineRule="auto"/>
        <w:ind w:left="1440"/>
        <w:jc w:val="left"/>
        <w:rPr>
          <w:rFonts w:ascii="Times New Roman" w:eastAsia="ヒラギノ角ゴ Pro W3" w:hAnsi="Times New Roman" w:cs="Times New Roman"/>
          <w:b/>
          <w:bCs/>
          <w:color w:val="000000"/>
          <w:sz w:val="22"/>
          <w:lang w:val="es-ES_tradnl" w:eastAsia="es-ES_tradnl"/>
        </w:rPr>
      </w:pPr>
    </w:p>
    <w:p w14:paraId="067C72DD" w14:textId="7CDCF83F" w:rsidR="00D51C4D" w:rsidRDefault="00931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</w:pP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El área de </w:t>
      </w:r>
      <w:r w:rsidR="00EE3531"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>Sistemas en</w:t>
      </w: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 su calidad de inspector de </w:t>
      </w: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>control de calidad técnica para los equipos de cómputo, certifica que se verificó su funcionamiento y cumplen con los estándares fijados para garantizar un eficiente y oportuno proceso de digitalización de documentos, conforme a lo definido en la Etapa 8 del documento Protocolo de Digitalización para los Expediente de Registro Públicos.</w:t>
      </w:r>
    </w:p>
    <w:p w14:paraId="6F4F38B0" w14:textId="77777777" w:rsidR="00D51C4D" w:rsidRDefault="00931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</w:pP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C. </w:t>
      </w:r>
      <w:r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  <w:t>Cierre del Acta Inicial:</w:t>
      </w:r>
    </w:p>
    <w:p w14:paraId="4D3E9ED0" w14:textId="77777777" w:rsidR="00D51C4D" w:rsidRDefault="0093192B">
      <w:pPr>
        <w:spacing w:after="160" w:line="259" w:lineRule="auto"/>
        <w:ind w:left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Análisis y Justificación Archivística y Legal</w:t>
      </w:r>
      <w:r>
        <w:rPr>
          <w:rFonts w:ascii="Times New Roman" w:hAnsi="Times New Roman" w:cs="Times New Roman"/>
          <w:sz w:val="22"/>
        </w:rPr>
        <w:t xml:space="preserve"> </w:t>
      </w:r>
    </w:p>
    <w:p w14:paraId="765F7A89" w14:textId="77777777" w:rsidR="00D51C4D" w:rsidRDefault="00931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</w:pP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El lote relacionado y los documentos descritos se digitalizaron aplicando el protocolo de digitalización para los Registros Públicos Versión 1. </w:t>
      </w:r>
    </w:p>
    <w:p w14:paraId="47ECC5F7" w14:textId="77777777" w:rsidR="00D51C4D" w:rsidRDefault="00D51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</w:pPr>
    </w:p>
    <w:tbl>
      <w:tblPr>
        <w:tblW w:w="96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D51C4D" w14:paraId="07CF98ED" w14:textId="77777777">
        <w:trPr>
          <w:trHeight w:val="30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79A8" w14:textId="77777777" w:rsidR="00D51C4D" w:rsidRDefault="00D51C4D">
            <w:pPr>
              <w:spacing w:after="0" w:line="259" w:lineRule="auto"/>
              <w:jc w:val="left"/>
              <w:rPr>
                <w:rFonts w:ascii="Liberation Serif" w:hAnsi="Liberation Serif"/>
                <w:szCs w:val="24"/>
              </w:rPr>
            </w:pPr>
          </w:p>
          <w:p w14:paraId="260F1593" w14:textId="77777777" w:rsidR="00D51C4D" w:rsidRDefault="00D51C4D">
            <w:pPr>
              <w:rPr>
                <w:rFonts w:ascii="Liberation Serif" w:hAnsi="Liberation Serif"/>
                <w:szCs w:val="24"/>
              </w:rPr>
            </w:pPr>
          </w:p>
          <w:p w14:paraId="6EC73852" w14:textId="442C86EB" w:rsidR="00D51C4D" w:rsidRDefault="0093192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ab/>
            </w:r>
            <w:r>
              <w:rPr>
                <w:rFonts w:ascii="Liberation Serif" w:hAnsi="Liberation Serif"/>
                <w:szCs w:val="24"/>
              </w:rPr>
              <w:tab/>
              <w:t xml:space="preserve"> </w:t>
            </w:r>
            <w:r>
              <w:rPr>
                <w:rFonts w:ascii="Liberation Serif" w:hAnsi="Liberation Serif"/>
                <w:szCs w:val="24"/>
              </w:rPr>
              <w:tab/>
            </w:r>
            <w:r>
              <w:rPr>
                <w:rFonts w:ascii="Liberation Serif" w:hAnsi="Liberation Serif"/>
                <w:szCs w:val="24"/>
              </w:rPr>
              <w:tab/>
            </w:r>
          </w:p>
          <w:p w14:paraId="6BC88B5C" w14:textId="77777777" w:rsidR="00D51C4D" w:rsidRDefault="00D51C4D">
            <w:pPr>
              <w:rPr>
                <w:rFonts w:ascii="Liberation Serif" w:hAnsi="Liberation Serif"/>
                <w:szCs w:val="24"/>
              </w:rPr>
            </w:pPr>
          </w:p>
          <w:p w14:paraId="07974615" w14:textId="77777777" w:rsidR="00D51C4D" w:rsidRDefault="0093192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___________________________</w:t>
            </w:r>
          </w:p>
          <w:p w14:paraId="51683845" w14:textId="77777777" w:rsidR="00D51C4D" w:rsidRDefault="0093192B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Nombre                                                      </w:t>
            </w:r>
          </w:p>
          <w:p w14:paraId="26438217" w14:textId="77777777" w:rsidR="00D51C4D" w:rsidRDefault="0093192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Cargo</w:t>
            </w:r>
          </w:p>
          <w:p w14:paraId="06E269BA" w14:textId="77777777" w:rsidR="00D51C4D" w:rsidRDefault="00D51C4D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36FEAEFB" w14:textId="77777777" w:rsidR="00D51C4D" w:rsidRDefault="0093192B">
            <w:pPr>
              <w:spacing w:after="0" w:line="259" w:lineRule="auto"/>
              <w:jc w:val="left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Anexo: DETALLE DE LOTE DE TRAMITES</w:t>
            </w:r>
          </w:p>
          <w:p w14:paraId="638BA5AE" w14:textId="77777777" w:rsidR="00D51C4D" w:rsidRDefault="00D51C4D">
            <w:pPr>
              <w:spacing w:after="0" w:line="259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</w:p>
          <w:p w14:paraId="7F5FDD86" w14:textId="77777777" w:rsidR="00D51C4D" w:rsidRDefault="00D51C4D">
            <w:pPr>
              <w:spacing w:after="0" w:line="259" w:lineRule="auto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1BC24B4D" w14:textId="77777777" w:rsidR="00D51C4D" w:rsidRDefault="0093192B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-------   FIN ACTA INICIAL ---------</w:t>
            </w:r>
          </w:p>
        </w:tc>
      </w:tr>
    </w:tbl>
    <w:p w14:paraId="422A684E" w14:textId="77777777" w:rsidR="00D51C4D" w:rsidRDefault="00D51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sectPr w:rsidR="00D51C4D">
      <w:headerReference w:type="default" r:id="rId7"/>
      <w:headerReference w:type="first" r:id="rId8"/>
      <w:pgSz w:w="12240" w:h="15840"/>
      <w:pgMar w:top="1531" w:right="1701" w:bottom="1701" w:left="1701" w:header="147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BA0B" w14:textId="77777777" w:rsidR="0093192B" w:rsidRDefault="0093192B">
      <w:pPr>
        <w:spacing w:after="0" w:line="240" w:lineRule="auto"/>
      </w:pPr>
      <w:r>
        <w:separator/>
      </w:r>
    </w:p>
  </w:endnote>
  <w:endnote w:type="continuationSeparator" w:id="0">
    <w:p w14:paraId="46B57C21" w14:textId="77777777" w:rsidR="0093192B" w:rsidRDefault="0093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589E" w14:textId="77777777" w:rsidR="0093192B" w:rsidRDefault="0093192B">
      <w:pPr>
        <w:spacing w:after="0" w:line="240" w:lineRule="auto"/>
      </w:pPr>
      <w:r>
        <w:separator/>
      </w:r>
    </w:p>
  </w:footnote>
  <w:footnote w:type="continuationSeparator" w:id="0">
    <w:p w14:paraId="626ADDCD" w14:textId="77777777" w:rsidR="0093192B" w:rsidRDefault="0093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61" w:type="dxa"/>
      <w:tblInd w:w="109" w:type="dxa"/>
      <w:tblLook w:val="04A0" w:firstRow="1" w:lastRow="0" w:firstColumn="1" w:lastColumn="0" w:noHBand="0" w:noVBand="1"/>
    </w:tblPr>
    <w:tblGrid>
      <w:gridCol w:w="2960"/>
      <w:gridCol w:w="3002"/>
      <w:gridCol w:w="2799"/>
    </w:tblGrid>
    <w:tr w:rsidR="00D51C4D" w14:paraId="7B147F4B" w14:textId="77777777">
      <w:trPr>
        <w:trHeight w:val="547"/>
      </w:trPr>
      <w:tc>
        <w:tcPr>
          <w:tcW w:w="2960" w:type="dxa"/>
          <w:vMerge w:val="restart"/>
          <w:shd w:val="clear" w:color="auto" w:fill="auto"/>
          <w:vAlign w:val="center"/>
        </w:tcPr>
        <w:p w14:paraId="1936FC88" w14:textId="77777777" w:rsidR="00D51C4D" w:rsidRDefault="0093192B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93A3A9A" wp14:editId="39E6F213">
                <wp:extent cx="1702435" cy="57150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shd w:val="clear" w:color="auto" w:fill="auto"/>
        </w:tcPr>
        <w:p w14:paraId="6D82B8EE" w14:textId="77777777" w:rsidR="00D51C4D" w:rsidRDefault="0093192B">
          <w:pPr>
            <w:pStyle w:val="Encabezado"/>
            <w:jc w:val="center"/>
          </w:pPr>
          <w:r>
            <w:t>Protocolo de Digitalización de Documentos</w:t>
          </w:r>
        </w:p>
      </w:tc>
      <w:tc>
        <w:tcPr>
          <w:tcW w:w="2799" w:type="dxa"/>
          <w:shd w:val="clear" w:color="auto" w:fill="auto"/>
          <w:vAlign w:val="center"/>
        </w:tcPr>
        <w:p w14:paraId="4AFD8642" w14:textId="5994DE1D" w:rsidR="00D51C4D" w:rsidRDefault="0093192B">
          <w:pPr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CODIGO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:   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Pr="00EE3531">
            <w:rPr>
              <w:rFonts w:ascii="Arial Narrow" w:hAnsi="Arial Narrow"/>
              <w:sz w:val="18"/>
              <w:szCs w:val="18"/>
            </w:rPr>
            <w:t>FOR-DIGD-06</w:t>
          </w:r>
        </w:p>
      </w:tc>
    </w:tr>
    <w:tr w:rsidR="00D51C4D" w14:paraId="65E8FB0C" w14:textId="77777777">
      <w:trPr>
        <w:trHeight w:val="280"/>
      </w:trPr>
      <w:tc>
        <w:tcPr>
          <w:tcW w:w="2960" w:type="dxa"/>
          <w:vMerge/>
          <w:shd w:val="clear" w:color="auto" w:fill="auto"/>
        </w:tcPr>
        <w:p w14:paraId="5C6460F9" w14:textId="77777777" w:rsidR="00D51C4D" w:rsidRDefault="00D51C4D">
          <w:pPr>
            <w:pStyle w:val="Encabezado"/>
          </w:pPr>
        </w:p>
      </w:tc>
      <w:tc>
        <w:tcPr>
          <w:tcW w:w="3002" w:type="dxa"/>
          <w:vMerge w:val="restart"/>
          <w:shd w:val="clear" w:color="auto" w:fill="auto"/>
          <w:vAlign w:val="center"/>
        </w:tcPr>
        <w:p w14:paraId="11E90CB2" w14:textId="77777777" w:rsidR="00D51C4D" w:rsidRDefault="0093192B">
          <w:pPr>
            <w:pStyle w:val="Encabezado"/>
            <w:jc w:val="center"/>
          </w:pPr>
          <w:r>
            <w:t xml:space="preserve">Acta Inicial </w:t>
          </w:r>
        </w:p>
      </w:tc>
      <w:tc>
        <w:tcPr>
          <w:tcW w:w="2799" w:type="dxa"/>
          <w:shd w:val="clear" w:color="auto" w:fill="auto"/>
          <w:vAlign w:val="center"/>
        </w:tcPr>
        <w:p w14:paraId="3498D325" w14:textId="77777777" w:rsidR="00D51C4D" w:rsidRDefault="0093192B">
          <w:pPr>
            <w:spacing w:after="0" w:line="240" w:lineRule="auto"/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VERSIÓN:           </w:t>
          </w:r>
          <w:r w:rsidRPr="00EE3531">
            <w:rPr>
              <w:rFonts w:ascii="Arial Narrow" w:hAnsi="Arial Narrow"/>
              <w:sz w:val="18"/>
              <w:szCs w:val="18"/>
            </w:rPr>
            <w:t>02</w:t>
          </w:r>
        </w:p>
      </w:tc>
    </w:tr>
    <w:tr w:rsidR="00D51C4D" w14:paraId="1006CE9D" w14:textId="77777777">
      <w:trPr>
        <w:trHeight w:val="431"/>
      </w:trPr>
      <w:tc>
        <w:tcPr>
          <w:tcW w:w="2960" w:type="dxa"/>
          <w:vMerge/>
          <w:shd w:val="clear" w:color="auto" w:fill="auto"/>
        </w:tcPr>
        <w:p w14:paraId="35F3D593" w14:textId="77777777" w:rsidR="00D51C4D" w:rsidRDefault="00D51C4D">
          <w:pPr>
            <w:pStyle w:val="Encabezado"/>
          </w:pPr>
        </w:p>
      </w:tc>
      <w:tc>
        <w:tcPr>
          <w:tcW w:w="3002" w:type="dxa"/>
          <w:vMerge/>
          <w:shd w:val="clear" w:color="auto" w:fill="auto"/>
          <w:vAlign w:val="center"/>
        </w:tcPr>
        <w:p w14:paraId="6655368D" w14:textId="77777777" w:rsidR="00D51C4D" w:rsidRDefault="00D51C4D">
          <w:pPr>
            <w:pStyle w:val="Encabezado"/>
            <w:jc w:val="center"/>
          </w:pPr>
        </w:p>
      </w:tc>
      <w:tc>
        <w:tcPr>
          <w:tcW w:w="2799" w:type="dxa"/>
          <w:shd w:val="clear" w:color="auto" w:fill="auto"/>
          <w:vAlign w:val="center"/>
        </w:tcPr>
        <w:p w14:paraId="6E1AAA5E" w14:textId="57CDD7EA" w:rsidR="00D51C4D" w:rsidRDefault="0093192B">
          <w:pPr>
            <w:spacing w:after="0" w:line="240" w:lineRule="auto"/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Pr="00EE3531">
            <w:rPr>
              <w:rFonts w:ascii="Arial Narrow" w:hAnsi="Arial Narrow"/>
              <w:sz w:val="18"/>
              <w:szCs w:val="18"/>
            </w:rPr>
            <w:t>1</w:t>
          </w:r>
          <w:r w:rsidR="00EE3531">
            <w:rPr>
              <w:rFonts w:ascii="Arial Narrow" w:hAnsi="Arial Narrow"/>
              <w:sz w:val="18"/>
              <w:szCs w:val="18"/>
            </w:rPr>
            <w:t>5</w:t>
          </w:r>
          <w:r w:rsidRPr="00EE3531">
            <w:rPr>
              <w:rFonts w:ascii="Arial Narrow" w:hAnsi="Arial Narrow"/>
              <w:sz w:val="18"/>
              <w:szCs w:val="18"/>
            </w:rPr>
            <w:t xml:space="preserve"> de noviembre de 2023</w:t>
          </w:r>
        </w:p>
      </w:tc>
    </w:tr>
  </w:tbl>
  <w:p w14:paraId="70311740" w14:textId="77777777" w:rsidR="00D51C4D" w:rsidRDefault="00D51C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03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1"/>
      <w:gridCol w:w="3843"/>
      <w:gridCol w:w="2239"/>
    </w:tblGrid>
    <w:tr w:rsidR="00D51C4D" w14:paraId="32E5F7DD" w14:textId="77777777">
      <w:trPr>
        <w:trHeight w:val="547"/>
      </w:trPr>
      <w:tc>
        <w:tcPr>
          <w:tcW w:w="2818" w:type="dxa"/>
          <w:vMerge w:val="restart"/>
          <w:shd w:val="clear" w:color="auto" w:fill="auto"/>
          <w:vAlign w:val="center"/>
        </w:tcPr>
        <w:p w14:paraId="4B0974E3" w14:textId="77777777" w:rsidR="00D51C4D" w:rsidRDefault="0093192B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BE18B5B" wp14:editId="46AC14B3">
                <wp:extent cx="1702435" cy="571500"/>
                <wp:effectExtent l="0" t="0" r="0" b="0"/>
                <wp:docPr id="2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shd w:val="clear" w:color="auto" w:fill="auto"/>
        </w:tcPr>
        <w:p w14:paraId="44D61868" w14:textId="77777777" w:rsidR="00D51C4D" w:rsidRDefault="0093192B">
          <w:pPr>
            <w:pStyle w:val="Encabezado"/>
            <w:jc w:val="center"/>
          </w:pPr>
          <w:r>
            <w:t>Protocolo de Digitalización   de Documentos</w:t>
          </w:r>
        </w:p>
      </w:tc>
      <w:tc>
        <w:tcPr>
          <w:tcW w:w="2240" w:type="dxa"/>
          <w:shd w:val="clear" w:color="auto" w:fill="auto"/>
          <w:vAlign w:val="center"/>
        </w:tcPr>
        <w:p w14:paraId="647335DB" w14:textId="597B8429" w:rsidR="00D51C4D" w:rsidRDefault="0093192B">
          <w:pPr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CODIGO: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Pr="00EE3531">
            <w:rPr>
              <w:rFonts w:ascii="Arial Narrow" w:hAnsi="Arial Narrow"/>
              <w:sz w:val="18"/>
              <w:szCs w:val="18"/>
            </w:rPr>
            <w:t>FOR-DIGD-06</w:t>
          </w:r>
        </w:p>
      </w:tc>
    </w:tr>
    <w:tr w:rsidR="00D51C4D" w14:paraId="76080F6D" w14:textId="77777777">
      <w:trPr>
        <w:trHeight w:val="280"/>
      </w:trPr>
      <w:tc>
        <w:tcPr>
          <w:tcW w:w="2818" w:type="dxa"/>
          <w:vMerge/>
          <w:shd w:val="clear" w:color="auto" w:fill="auto"/>
        </w:tcPr>
        <w:p w14:paraId="3B62A2F1" w14:textId="77777777" w:rsidR="00D51C4D" w:rsidRDefault="00D51C4D">
          <w:pPr>
            <w:pStyle w:val="Encabezado"/>
          </w:pPr>
        </w:p>
      </w:tc>
      <w:tc>
        <w:tcPr>
          <w:tcW w:w="3845" w:type="dxa"/>
          <w:vMerge w:val="restart"/>
          <w:shd w:val="clear" w:color="auto" w:fill="auto"/>
          <w:vAlign w:val="center"/>
        </w:tcPr>
        <w:p w14:paraId="5211C03B" w14:textId="77777777" w:rsidR="00D51C4D" w:rsidRDefault="0093192B">
          <w:pPr>
            <w:pStyle w:val="Encabezado"/>
            <w:jc w:val="center"/>
          </w:pPr>
          <w:r>
            <w:t xml:space="preserve">Acta Inicial </w:t>
          </w:r>
        </w:p>
      </w:tc>
      <w:tc>
        <w:tcPr>
          <w:tcW w:w="2240" w:type="dxa"/>
          <w:shd w:val="clear" w:color="auto" w:fill="auto"/>
          <w:vAlign w:val="center"/>
        </w:tcPr>
        <w:p w14:paraId="0E08789E" w14:textId="77777777" w:rsidR="00D51C4D" w:rsidRDefault="0093192B">
          <w:pPr>
            <w:spacing w:after="0" w:line="240" w:lineRule="auto"/>
          </w:pPr>
          <w:r>
            <w:rPr>
              <w:rFonts w:ascii="Arial Narrow" w:hAnsi="Arial Narrow"/>
              <w:b/>
              <w:bCs/>
              <w:sz w:val="18"/>
              <w:szCs w:val="18"/>
            </w:rPr>
            <w:t>VERSIÓN</w:t>
          </w:r>
          <w:r w:rsidRPr="00EE3531">
            <w:rPr>
              <w:rFonts w:ascii="Arial Narrow" w:hAnsi="Arial Narrow"/>
              <w:sz w:val="18"/>
              <w:szCs w:val="18"/>
            </w:rPr>
            <w:t>:           02</w:t>
          </w:r>
        </w:p>
      </w:tc>
    </w:tr>
    <w:tr w:rsidR="00D51C4D" w14:paraId="775C4187" w14:textId="77777777">
      <w:trPr>
        <w:trHeight w:val="431"/>
      </w:trPr>
      <w:tc>
        <w:tcPr>
          <w:tcW w:w="2818" w:type="dxa"/>
          <w:vMerge/>
          <w:shd w:val="clear" w:color="auto" w:fill="auto"/>
        </w:tcPr>
        <w:p w14:paraId="2E44B41F" w14:textId="77777777" w:rsidR="00D51C4D" w:rsidRDefault="00D51C4D">
          <w:pPr>
            <w:pStyle w:val="Encabezado"/>
          </w:pPr>
        </w:p>
      </w:tc>
      <w:tc>
        <w:tcPr>
          <w:tcW w:w="3845" w:type="dxa"/>
          <w:vMerge/>
          <w:shd w:val="clear" w:color="auto" w:fill="auto"/>
          <w:vAlign w:val="center"/>
        </w:tcPr>
        <w:p w14:paraId="1CBED5EA" w14:textId="77777777" w:rsidR="00D51C4D" w:rsidRDefault="00D51C4D">
          <w:pPr>
            <w:pStyle w:val="Encabezado"/>
            <w:jc w:val="center"/>
          </w:pPr>
        </w:p>
      </w:tc>
      <w:tc>
        <w:tcPr>
          <w:tcW w:w="2240" w:type="dxa"/>
          <w:shd w:val="clear" w:color="auto" w:fill="auto"/>
          <w:vAlign w:val="center"/>
        </w:tcPr>
        <w:p w14:paraId="602144E0" w14:textId="1D03594B" w:rsidR="00D51C4D" w:rsidRDefault="0093192B">
          <w:pPr>
            <w:spacing w:after="0" w:line="240" w:lineRule="auto"/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Pr="00EE3531">
            <w:rPr>
              <w:rFonts w:ascii="Arial Narrow" w:hAnsi="Arial Narrow"/>
              <w:sz w:val="18"/>
              <w:szCs w:val="18"/>
            </w:rPr>
            <w:t>1</w:t>
          </w:r>
          <w:r w:rsidR="00EE3531" w:rsidRPr="00EE3531">
            <w:rPr>
              <w:rFonts w:ascii="Arial Narrow" w:hAnsi="Arial Narrow"/>
              <w:sz w:val="18"/>
              <w:szCs w:val="18"/>
            </w:rPr>
            <w:t>5</w:t>
          </w:r>
          <w:r w:rsidRPr="00EE3531">
            <w:rPr>
              <w:rFonts w:ascii="Arial Narrow" w:hAnsi="Arial Narrow"/>
              <w:sz w:val="18"/>
              <w:szCs w:val="18"/>
            </w:rPr>
            <w:t xml:space="preserve"> de </w:t>
          </w:r>
          <w:r w:rsidR="00EE3531">
            <w:rPr>
              <w:rFonts w:ascii="Arial Narrow" w:hAnsi="Arial Narrow"/>
              <w:sz w:val="18"/>
              <w:szCs w:val="18"/>
            </w:rPr>
            <w:t>noviembre</w:t>
          </w:r>
          <w:r w:rsidRPr="00EE3531">
            <w:rPr>
              <w:rFonts w:ascii="Arial Narrow" w:hAnsi="Arial Narrow"/>
              <w:sz w:val="18"/>
              <w:szCs w:val="18"/>
            </w:rPr>
            <w:t xml:space="preserve"> de 2023</w:t>
          </w:r>
        </w:p>
      </w:tc>
    </w:tr>
  </w:tbl>
  <w:p w14:paraId="294AD76C" w14:textId="77777777" w:rsidR="00D51C4D" w:rsidRDefault="00D51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AEE"/>
    <w:multiLevelType w:val="multilevel"/>
    <w:tmpl w:val="F268180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0386D"/>
    <w:multiLevelType w:val="multilevel"/>
    <w:tmpl w:val="E39EA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45385456">
    <w:abstractNumId w:val="0"/>
  </w:num>
  <w:num w:numId="2" w16cid:durableId="142326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D"/>
    <w:rsid w:val="0093192B"/>
    <w:rsid w:val="00D51C4D"/>
    <w:rsid w:val="00E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CC03"/>
  <w15:docId w15:val="{0B78AF9F-F29C-4893-9C83-F1F7EC1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A5"/>
    <w:pPr>
      <w:spacing w:after="40" w:line="240" w:lineRule="exact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FA6D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A6DDA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3021"/>
    <w:rPr>
      <w:rFonts w:ascii="Tahoma" w:hAnsi="Tahoma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73021"/>
    <w:rPr>
      <w:rFonts w:ascii="Tahoma" w:hAnsi="Tahoma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C70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456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C70FF"/>
    <w:pPr>
      <w:spacing w:after="0" w:line="240" w:lineRule="auto"/>
    </w:pPr>
    <w:rPr>
      <w:rFonts w:cs="Tahoma"/>
      <w:sz w:val="16"/>
      <w:szCs w:val="16"/>
    </w:rPr>
  </w:style>
  <w:style w:type="paragraph" w:styleId="NormalWeb">
    <w:name w:val="Normal (Web)"/>
    <w:qFormat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B4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45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E082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rmartinv</dc:creator>
  <dc:description/>
  <cp:lastModifiedBy>Sandra Moreno</cp:lastModifiedBy>
  <cp:revision>3</cp:revision>
  <dcterms:created xsi:type="dcterms:W3CDTF">2023-11-15T19:38:00Z</dcterms:created>
  <dcterms:modified xsi:type="dcterms:W3CDTF">2023-11-15T19:39:00Z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