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314"/>
      </w:tblGrid>
      <w:tr w:rsidR="00F9046B" w:rsidRPr="001B3904" w14:paraId="5025D997" w14:textId="77777777" w:rsidTr="00FB28D1">
        <w:trPr>
          <w:trHeight w:val="406"/>
        </w:trPr>
        <w:tc>
          <w:tcPr>
            <w:tcW w:w="1514" w:type="dxa"/>
            <w:shd w:val="clear" w:color="auto" w:fill="auto"/>
            <w:vAlign w:val="center"/>
          </w:tcPr>
          <w:p w14:paraId="0CC9C5B3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33B20991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B72B6F" w:rsidRPr="001B3904" w14:paraId="73F1EB61" w14:textId="77777777" w:rsidTr="00FB28D1">
        <w:tc>
          <w:tcPr>
            <w:tcW w:w="1514" w:type="dxa"/>
            <w:shd w:val="clear" w:color="auto" w:fill="auto"/>
            <w:vAlign w:val="center"/>
          </w:tcPr>
          <w:p w14:paraId="57194E7F" w14:textId="77777777" w:rsidR="00B72B6F" w:rsidRPr="001B3904" w:rsidRDefault="00E6534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7314" w:type="dxa"/>
            <w:shd w:val="clear" w:color="auto" w:fill="auto"/>
          </w:tcPr>
          <w:p w14:paraId="00E53369" w14:textId="77777777" w:rsidR="00301138" w:rsidRPr="00301138" w:rsidRDefault="00301138" w:rsidP="00E6534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01138"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  <w:tr w:rsidR="00FB28D1" w:rsidRPr="001B3904" w14:paraId="076EE4DC" w14:textId="77777777" w:rsidTr="00FB28D1">
        <w:tc>
          <w:tcPr>
            <w:tcW w:w="1514" w:type="dxa"/>
            <w:shd w:val="clear" w:color="auto" w:fill="auto"/>
            <w:vAlign w:val="center"/>
          </w:tcPr>
          <w:p w14:paraId="2ED436C7" w14:textId="23F8F35A" w:rsidR="00FB28D1" w:rsidRDefault="00FB28D1" w:rsidP="00FB28D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209C8675" w14:textId="77777777" w:rsidR="00FB28D1" w:rsidRPr="001E56F4" w:rsidRDefault="00FB28D1" w:rsidP="00FB28D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E56F4">
              <w:rPr>
                <w:rFonts w:ascii="Century Gothic" w:hAnsi="Century Gothic" w:cs="Arial"/>
                <w:b/>
                <w:sz w:val="20"/>
                <w:szCs w:val="20"/>
              </w:rPr>
              <w:t>26 de marzo de 2018</w:t>
            </w:r>
          </w:p>
          <w:p w14:paraId="1E463BC0" w14:textId="2FDF0A46" w:rsidR="00FB28D1" w:rsidRPr="001E56F4" w:rsidRDefault="00FB28D1" w:rsidP="00FB28D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Ajuste en la Descripción de Actividades</w:t>
            </w:r>
          </w:p>
        </w:tc>
      </w:tr>
      <w:tr w:rsidR="00FB28D1" w:rsidRPr="001B3904" w14:paraId="22962153" w14:textId="77777777" w:rsidTr="00FB28D1">
        <w:tc>
          <w:tcPr>
            <w:tcW w:w="1514" w:type="dxa"/>
            <w:shd w:val="clear" w:color="auto" w:fill="auto"/>
            <w:vAlign w:val="center"/>
          </w:tcPr>
          <w:p w14:paraId="22DFD6D6" w14:textId="2069D8D3" w:rsidR="00FB28D1" w:rsidRDefault="00FB28D1" w:rsidP="00FB28D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7314" w:type="dxa"/>
            <w:shd w:val="clear" w:color="auto" w:fill="auto"/>
          </w:tcPr>
          <w:p w14:paraId="004192A8" w14:textId="3C2186F7" w:rsidR="00FB28D1" w:rsidRPr="001E56F4" w:rsidRDefault="003E4D28" w:rsidP="00FB28D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1C43E2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FB28D1">
              <w:rPr>
                <w:rFonts w:ascii="Century Gothic" w:hAnsi="Century Gothic" w:cs="Arial"/>
                <w:b/>
                <w:sz w:val="20"/>
                <w:szCs w:val="20"/>
              </w:rPr>
              <w:t xml:space="preserve">de </w:t>
            </w:r>
            <w:r w:rsidR="0030329A">
              <w:rPr>
                <w:rFonts w:ascii="Century Gothic" w:hAnsi="Century Gothic" w:cs="Arial"/>
                <w:b/>
                <w:sz w:val="20"/>
                <w:szCs w:val="20"/>
              </w:rPr>
              <w:t xml:space="preserve">julio </w:t>
            </w:r>
            <w:r w:rsidR="0030329A" w:rsidRPr="001E56F4">
              <w:rPr>
                <w:rFonts w:ascii="Century Gothic" w:hAnsi="Century Gothic" w:cs="Arial"/>
                <w:b/>
                <w:sz w:val="20"/>
                <w:szCs w:val="20"/>
              </w:rPr>
              <w:t>de</w:t>
            </w:r>
            <w:r w:rsidR="00FB28D1" w:rsidRPr="001E56F4">
              <w:rPr>
                <w:rFonts w:ascii="Century Gothic" w:hAnsi="Century Gothic" w:cs="Arial"/>
                <w:b/>
                <w:sz w:val="20"/>
                <w:szCs w:val="20"/>
              </w:rPr>
              <w:t xml:space="preserve"> 20</w:t>
            </w:r>
            <w:r w:rsidR="00FB28D1">
              <w:rPr>
                <w:rFonts w:ascii="Century Gothic" w:hAnsi="Century Gothic" w:cs="Arial"/>
                <w:b/>
                <w:sz w:val="20"/>
                <w:szCs w:val="20"/>
              </w:rPr>
              <w:t>23</w:t>
            </w:r>
          </w:p>
          <w:p w14:paraId="6EA3F25F" w14:textId="77777777" w:rsidR="00FB28D1" w:rsidRPr="00301138" w:rsidRDefault="00FB28D1" w:rsidP="00FB28D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Ajuste en la Descripción de Actividades</w:t>
            </w:r>
          </w:p>
        </w:tc>
      </w:tr>
      <w:tr w:rsidR="00735667" w:rsidRPr="001B3904" w14:paraId="3FDF2BBA" w14:textId="77777777" w:rsidTr="00FB28D1">
        <w:tc>
          <w:tcPr>
            <w:tcW w:w="1514" w:type="dxa"/>
            <w:shd w:val="clear" w:color="auto" w:fill="auto"/>
            <w:vAlign w:val="center"/>
          </w:tcPr>
          <w:p w14:paraId="4A6F8006" w14:textId="6F9D49DF" w:rsidR="00735667" w:rsidRDefault="00735667" w:rsidP="00FB28D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314" w:type="dxa"/>
            <w:shd w:val="clear" w:color="auto" w:fill="auto"/>
          </w:tcPr>
          <w:p w14:paraId="2473EDD0" w14:textId="77777777" w:rsidR="00735667" w:rsidRDefault="00735667" w:rsidP="00FB28D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11 de Febrero de 2025</w:t>
            </w:r>
          </w:p>
          <w:p w14:paraId="19F7691B" w14:textId="77777777" w:rsidR="00735667" w:rsidRDefault="00735667" w:rsidP="00FB28D1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02101">
              <w:rPr>
                <w:rFonts w:ascii="Century Gothic" w:hAnsi="Century Gothic" w:cs="Arial"/>
                <w:bCs/>
                <w:sz w:val="20"/>
                <w:szCs w:val="20"/>
              </w:rPr>
              <w:t>Cambio de Logo</w:t>
            </w:r>
          </w:p>
          <w:p w14:paraId="328F55E6" w14:textId="51E53C55" w:rsidR="00A02101" w:rsidRPr="00A02101" w:rsidRDefault="00A02101" w:rsidP="00FB28D1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Cambio de</w:t>
            </w:r>
            <w:r w:rsidR="00A45B85">
              <w:rPr>
                <w:rFonts w:ascii="Century Gothic" w:hAnsi="Century Gothic" w:cs="Arial"/>
                <w:bCs/>
                <w:sz w:val="20"/>
                <w:szCs w:val="20"/>
              </w:rPr>
              <w:t xml:space="preserve"> nombre </w:t>
            </w:r>
            <w:r w:rsidR="009225EE">
              <w:rPr>
                <w:rFonts w:ascii="Century Gothic" w:hAnsi="Century Gothic" w:cs="Arial"/>
                <w:bCs/>
                <w:sz w:val="20"/>
                <w:szCs w:val="20"/>
              </w:rPr>
              <w:t>en</w:t>
            </w:r>
            <w:r w:rsidR="00363DE4">
              <w:rPr>
                <w:rFonts w:ascii="Century Gothic" w:hAnsi="Century Gothic" w:cs="Arial"/>
                <w:bCs/>
                <w:sz w:val="20"/>
                <w:szCs w:val="20"/>
              </w:rPr>
              <w:t xml:space="preserve"> el ítem</w:t>
            </w:r>
            <w:r w:rsidR="009225EE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A45B85">
              <w:rPr>
                <w:rFonts w:ascii="Century Gothic" w:hAnsi="Century Gothic" w:cs="Arial"/>
                <w:bCs/>
                <w:sz w:val="20"/>
                <w:szCs w:val="20"/>
              </w:rPr>
              <w:t>Aprobó</w:t>
            </w:r>
          </w:p>
        </w:tc>
      </w:tr>
    </w:tbl>
    <w:p w14:paraId="748923EC" w14:textId="77777777"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C340C78" w14:textId="77777777"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944"/>
        <w:gridCol w:w="2948"/>
      </w:tblGrid>
      <w:tr w:rsidR="00F9046B" w:rsidRPr="001B3904" w14:paraId="7ADF8657" w14:textId="77777777" w:rsidTr="00160D92">
        <w:trPr>
          <w:trHeight w:val="396"/>
        </w:trPr>
        <w:tc>
          <w:tcPr>
            <w:tcW w:w="2992" w:type="dxa"/>
            <w:shd w:val="clear" w:color="auto" w:fill="auto"/>
            <w:vAlign w:val="center"/>
          </w:tcPr>
          <w:p w14:paraId="03CF3BA1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402F2F68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6D3A9127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993A98" w:rsidRPr="001B3904" w14:paraId="674DA3D0" w14:textId="77777777" w:rsidTr="00160D92">
        <w:tc>
          <w:tcPr>
            <w:tcW w:w="2992" w:type="dxa"/>
            <w:shd w:val="clear" w:color="auto" w:fill="auto"/>
          </w:tcPr>
          <w:p w14:paraId="6C31BD80" w14:textId="77777777" w:rsidR="00993A98" w:rsidRPr="001B3904" w:rsidRDefault="00993A98" w:rsidP="00F6476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6476A">
              <w:rPr>
                <w:rFonts w:ascii="Century Gothic" w:hAnsi="Century Gothic" w:cs="Arial"/>
                <w:sz w:val="20"/>
                <w:szCs w:val="20"/>
              </w:rPr>
              <w:t xml:space="preserve">Aura Daniela León </w:t>
            </w:r>
            <w:r w:rsidR="001E5CB4">
              <w:rPr>
                <w:rFonts w:ascii="Century Gothic" w:hAnsi="Century Gothic" w:cs="Arial"/>
                <w:sz w:val="20"/>
                <w:szCs w:val="20"/>
              </w:rPr>
              <w:t>Pérez</w:t>
            </w:r>
          </w:p>
        </w:tc>
        <w:tc>
          <w:tcPr>
            <w:tcW w:w="2993" w:type="dxa"/>
            <w:shd w:val="clear" w:color="auto" w:fill="auto"/>
          </w:tcPr>
          <w:p w14:paraId="4B3FC81E" w14:textId="77777777" w:rsidR="00E35210" w:rsidRPr="0039762F" w:rsidRDefault="00993A98" w:rsidP="00E176E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176E1">
              <w:rPr>
                <w:rFonts w:ascii="Century Gothic" w:hAnsi="Century Gothic" w:cs="Arial"/>
                <w:sz w:val="20"/>
                <w:szCs w:val="20"/>
              </w:rPr>
              <w:t>Lu</w:t>
            </w:r>
            <w:r w:rsidR="0017537A">
              <w:rPr>
                <w:rFonts w:ascii="Century Gothic" w:hAnsi="Century Gothic" w:cs="Arial"/>
                <w:sz w:val="20"/>
                <w:szCs w:val="20"/>
              </w:rPr>
              <w:t xml:space="preserve">is Alexander </w:t>
            </w:r>
            <w:r w:rsidR="00523ABC">
              <w:rPr>
                <w:rFonts w:ascii="Century Gothic" w:hAnsi="Century Gothic" w:cs="Arial"/>
                <w:sz w:val="20"/>
                <w:szCs w:val="20"/>
              </w:rPr>
              <w:t xml:space="preserve">Rocha Castañeda </w:t>
            </w:r>
          </w:p>
        </w:tc>
        <w:tc>
          <w:tcPr>
            <w:tcW w:w="2993" w:type="dxa"/>
            <w:shd w:val="clear" w:color="auto" w:fill="auto"/>
          </w:tcPr>
          <w:p w14:paraId="6457BF0F" w14:textId="43F600E7" w:rsidR="00993A98" w:rsidRDefault="00993A98" w:rsidP="005F4A0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5114A">
              <w:rPr>
                <w:rFonts w:ascii="Century Gothic" w:hAnsi="Century Gothic" w:cs="Arial"/>
                <w:sz w:val="20"/>
                <w:szCs w:val="20"/>
              </w:rPr>
              <w:t>Hernán Julián</w:t>
            </w:r>
            <w:r w:rsidR="003F1780">
              <w:rPr>
                <w:rFonts w:ascii="Century Gothic" w:hAnsi="Century Gothic" w:cs="Arial"/>
                <w:sz w:val="20"/>
                <w:szCs w:val="20"/>
              </w:rPr>
              <w:t xml:space="preserve"> Diaz</w:t>
            </w:r>
          </w:p>
          <w:p w14:paraId="68ED0109" w14:textId="57FB4E1B" w:rsidR="003F1780" w:rsidRPr="0039762F" w:rsidRDefault="0045114A" w:rsidP="005F4A0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Rojas</w:t>
            </w:r>
          </w:p>
        </w:tc>
      </w:tr>
      <w:tr w:rsidR="00993A98" w:rsidRPr="001B3904" w14:paraId="2C5F7B9B" w14:textId="77777777" w:rsidTr="00160D92">
        <w:tc>
          <w:tcPr>
            <w:tcW w:w="2992" w:type="dxa"/>
            <w:shd w:val="clear" w:color="auto" w:fill="auto"/>
          </w:tcPr>
          <w:p w14:paraId="289251D5" w14:textId="0499FDA0" w:rsidR="00993A98" w:rsidRPr="001B3904" w:rsidRDefault="00993A98" w:rsidP="00A76D0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="00BA339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BA339B" w:rsidRPr="00C068D5">
              <w:rPr>
                <w:rFonts w:ascii="Century Gothic" w:hAnsi="Century Gothic" w:cs="Arial"/>
                <w:sz w:val="20"/>
                <w:szCs w:val="20"/>
              </w:rPr>
              <w:t>Profesional I N</w:t>
            </w:r>
            <w:r w:rsidR="0045114A">
              <w:rPr>
                <w:rFonts w:ascii="Century Gothic" w:hAnsi="Century Gothic" w:cs="Arial"/>
                <w:sz w:val="20"/>
                <w:szCs w:val="20"/>
              </w:rPr>
              <w:t>ó</w:t>
            </w:r>
            <w:r w:rsidR="00BA339B" w:rsidRPr="00C068D5">
              <w:rPr>
                <w:rFonts w:ascii="Century Gothic" w:hAnsi="Century Gothic" w:cs="Arial"/>
                <w:sz w:val="20"/>
                <w:szCs w:val="20"/>
              </w:rPr>
              <w:t>mina e Inventario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105A281B" w14:textId="77777777" w:rsidR="00993A98" w:rsidRPr="0039762F" w:rsidRDefault="00993A98" w:rsidP="001E5CB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E5CB4">
              <w:rPr>
                <w:rFonts w:ascii="Century Gothic" w:hAnsi="Century Gothic" w:cs="Arial"/>
                <w:sz w:val="20"/>
                <w:szCs w:val="20"/>
              </w:rPr>
              <w:t>Coordinador Financiero</w:t>
            </w:r>
          </w:p>
        </w:tc>
        <w:tc>
          <w:tcPr>
            <w:tcW w:w="2993" w:type="dxa"/>
            <w:shd w:val="clear" w:color="auto" w:fill="auto"/>
          </w:tcPr>
          <w:p w14:paraId="6DC15179" w14:textId="2317F8C4" w:rsidR="00993A98" w:rsidRPr="0039762F" w:rsidRDefault="00993A98" w:rsidP="001E5CB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="00E3521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1E5CB4" w:rsidRPr="001E5CB4">
              <w:rPr>
                <w:rFonts w:ascii="Century Gothic" w:hAnsi="Century Gothic" w:cs="Arial"/>
                <w:sz w:val="20"/>
                <w:szCs w:val="20"/>
              </w:rPr>
              <w:t>Director Administrativ</w:t>
            </w:r>
            <w:r w:rsidR="0045114A"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="001E5CB4" w:rsidRPr="001E5CB4">
              <w:rPr>
                <w:rFonts w:ascii="Century Gothic" w:hAnsi="Century Gothic" w:cs="Arial"/>
                <w:sz w:val="20"/>
                <w:szCs w:val="20"/>
              </w:rPr>
              <w:t xml:space="preserve"> y Financier</w:t>
            </w:r>
            <w:r w:rsidR="0045114A"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Pr="003976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93A98" w:rsidRPr="001B3904" w14:paraId="632EBB44" w14:textId="77777777" w:rsidTr="00160D92">
        <w:tc>
          <w:tcPr>
            <w:tcW w:w="2992" w:type="dxa"/>
            <w:shd w:val="clear" w:color="auto" w:fill="auto"/>
          </w:tcPr>
          <w:p w14:paraId="6615AB78" w14:textId="51880625" w:rsidR="00993A98" w:rsidRPr="00D00313" w:rsidRDefault="00993A98" w:rsidP="001E5CB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="00FB28D1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420CCD" w:rsidRPr="00CA4845">
              <w:rPr>
                <w:rFonts w:ascii="Century Gothic" w:hAnsi="Century Gothic" w:cs="Arial"/>
                <w:bCs/>
                <w:sz w:val="20"/>
                <w:szCs w:val="20"/>
              </w:rPr>
              <w:t>1</w:t>
            </w:r>
            <w:r w:rsidR="001C43E2" w:rsidRPr="00CA4845">
              <w:rPr>
                <w:rFonts w:ascii="Century Gothic" w:hAnsi="Century Gothic" w:cs="Arial"/>
                <w:bCs/>
                <w:sz w:val="20"/>
                <w:szCs w:val="20"/>
              </w:rPr>
              <w:t>3</w:t>
            </w:r>
            <w:r w:rsidR="001E5CB4">
              <w:rPr>
                <w:rFonts w:ascii="Century Gothic" w:hAnsi="Century Gothic" w:cs="Arial"/>
                <w:sz w:val="20"/>
                <w:szCs w:val="20"/>
              </w:rPr>
              <w:t xml:space="preserve"> ju</w:t>
            </w:r>
            <w:r w:rsidR="00FB28D1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="001E5CB4">
              <w:rPr>
                <w:rFonts w:ascii="Century Gothic" w:hAnsi="Century Gothic" w:cs="Arial"/>
                <w:sz w:val="20"/>
                <w:szCs w:val="20"/>
              </w:rPr>
              <w:t>io del 2023</w:t>
            </w: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3" w:type="dxa"/>
            <w:shd w:val="clear" w:color="auto" w:fill="auto"/>
          </w:tcPr>
          <w:p w14:paraId="68600357" w14:textId="15C5856B" w:rsidR="00993A98" w:rsidRPr="00E43240" w:rsidRDefault="00993A98" w:rsidP="00FD47C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="00E3521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420CCD" w:rsidRPr="00CA4845">
              <w:rPr>
                <w:rFonts w:ascii="Century Gothic" w:hAnsi="Century Gothic" w:cs="Arial"/>
                <w:bCs/>
                <w:sz w:val="20"/>
                <w:szCs w:val="20"/>
              </w:rPr>
              <w:t>1</w:t>
            </w:r>
            <w:r w:rsidR="001C43E2" w:rsidRPr="00CA4845">
              <w:rPr>
                <w:rFonts w:ascii="Century Gothic" w:hAnsi="Century Gothic" w:cs="Arial"/>
                <w:bCs/>
                <w:sz w:val="20"/>
                <w:szCs w:val="20"/>
              </w:rPr>
              <w:t>3</w:t>
            </w:r>
            <w:r w:rsidR="00FB28D1">
              <w:rPr>
                <w:rFonts w:ascii="Century Gothic" w:hAnsi="Century Gothic" w:cs="Arial"/>
                <w:sz w:val="20"/>
                <w:szCs w:val="20"/>
              </w:rPr>
              <w:t xml:space="preserve"> julio del 2023</w:t>
            </w:r>
          </w:p>
        </w:tc>
        <w:tc>
          <w:tcPr>
            <w:tcW w:w="2993" w:type="dxa"/>
            <w:shd w:val="clear" w:color="auto" w:fill="auto"/>
          </w:tcPr>
          <w:p w14:paraId="466D1E43" w14:textId="4783B53E" w:rsidR="00993A98" w:rsidRPr="00E43240" w:rsidRDefault="00993A98" w:rsidP="00FD47C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43240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="0045114A" w:rsidRPr="00FF1519">
              <w:rPr>
                <w:rFonts w:ascii="Century Gothic" w:hAnsi="Century Gothic" w:cs="Arial"/>
                <w:bCs/>
                <w:sz w:val="18"/>
                <w:szCs w:val="18"/>
              </w:rPr>
              <w:t>11</w:t>
            </w:r>
            <w:r w:rsidR="00FF1519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="0045114A" w:rsidRPr="00FF1519">
              <w:rPr>
                <w:rFonts w:ascii="Century Gothic" w:hAnsi="Century Gothic" w:cs="Arial"/>
                <w:bCs/>
                <w:sz w:val="18"/>
                <w:szCs w:val="18"/>
              </w:rPr>
              <w:t>de</w:t>
            </w:r>
            <w:r w:rsidR="00CA4845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="0045114A" w:rsidRPr="00FF1519">
              <w:rPr>
                <w:rFonts w:ascii="Century Gothic" w:hAnsi="Century Gothic" w:cs="Arial"/>
                <w:bCs/>
                <w:sz w:val="18"/>
                <w:szCs w:val="18"/>
              </w:rPr>
              <w:t>febrero</w:t>
            </w:r>
            <w:r w:rsidR="00FB28D1" w:rsidRPr="00FF1519">
              <w:rPr>
                <w:rFonts w:ascii="Century Gothic" w:hAnsi="Century Gothic" w:cs="Arial"/>
                <w:sz w:val="18"/>
                <w:szCs w:val="18"/>
              </w:rPr>
              <w:t xml:space="preserve"> del 202</w:t>
            </w:r>
            <w:r w:rsidR="00FF1519" w:rsidRPr="00FF1519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</w:tr>
    </w:tbl>
    <w:p w14:paraId="12D3121F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66AF0C0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010"/>
        <w:gridCol w:w="459"/>
        <w:gridCol w:w="3970"/>
      </w:tblGrid>
      <w:tr w:rsidR="00F9046B" w:rsidRPr="001B3904" w14:paraId="729875D2" w14:textId="77777777" w:rsidTr="0012063E">
        <w:trPr>
          <w:trHeight w:val="388"/>
        </w:trPr>
        <w:tc>
          <w:tcPr>
            <w:tcW w:w="9001" w:type="dxa"/>
            <w:gridSpan w:val="4"/>
            <w:shd w:val="clear" w:color="auto" w:fill="auto"/>
            <w:vAlign w:val="center"/>
          </w:tcPr>
          <w:p w14:paraId="0FA2C627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12063E" w:rsidRPr="001B3904" w14:paraId="17ECBABC" w14:textId="77777777" w:rsidTr="0012063E">
        <w:tc>
          <w:tcPr>
            <w:tcW w:w="392" w:type="dxa"/>
            <w:shd w:val="clear" w:color="auto" w:fill="auto"/>
            <w:vAlign w:val="center"/>
          </w:tcPr>
          <w:p w14:paraId="5DECE735" w14:textId="77777777" w:rsidR="0012063E" w:rsidRPr="00C068D5" w:rsidRDefault="0012063E" w:rsidP="00993A9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68D5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46EC813" w14:textId="77777777" w:rsidR="0012063E" w:rsidRDefault="0012063E" w:rsidP="008F30C7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8FE695B" w14:textId="77777777" w:rsidR="0012063E" w:rsidRDefault="0012063E" w:rsidP="008F30C7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31C837B" w14:textId="77777777" w:rsidR="0012063E" w:rsidRDefault="0012063E" w:rsidP="0012063E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Registros Públicos.</w:t>
            </w:r>
          </w:p>
        </w:tc>
      </w:tr>
      <w:tr w:rsidR="0012063E" w:rsidRPr="001B3904" w14:paraId="6B4BCCC7" w14:textId="77777777" w:rsidTr="0012063E">
        <w:tc>
          <w:tcPr>
            <w:tcW w:w="392" w:type="dxa"/>
            <w:shd w:val="clear" w:color="auto" w:fill="auto"/>
            <w:vAlign w:val="center"/>
          </w:tcPr>
          <w:p w14:paraId="6FC488D9" w14:textId="77777777" w:rsidR="0012063E" w:rsidRPr="00C068D5" w:rsidRDefault="0012063E" w:rsidP="00993A9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68D5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1C2E2C4" w14:textId="77777777" w:rsidR="0012063E" w:rsidRDefault="00C068D5" w:rsidP="0012063E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Control Interno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C8275D0" w14:textId="77777777" w:rsidR="0012063E" w:rsidRDefault="0012063E" w:rsidP="008F30C7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3EE62AA" w14:textId="77777777" w:rsidR="0012063E" w:rsidRDefault="0012063E" w:rsidP="008F30C7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12063E" w:rsidRPr="001B3904" w14:paraId="6D2ACEA0" w14:textId="77777777" w:rsidTr="0012063E">
        <w:tc>
          <w:tcPr>
            <w:tcW w:w="392" w:type="dxa"/>
            <w:shd w:val="clear" w:color="auto" w:fill="auto"/>
            <w:vAlign w:val="center"/>
          </w:tcPr>
          <w:p w14:paraId="55FBD0E6" w14:textId="77777777" w:rsidR="0012063E" w:rsidRPr="00C068D5" w:rsidRDefault="0012063E" w:rsidP="00993A9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68D5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889E2E5" w14:textId="77777777" w:rsidR="0012063E" w:rsidRDefault="0012063E" w:rsidP="008F30C7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CD22EC7" w14:textId="77777777" w:rsidR="0012063E" w:rsidRDefault="0012063E" w:rsidP="008F30C7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6595BFD" w14:textId="77777777" w:rsidR="0012063E" w:rsidRDefault="0012063E" w:rsidP="008F30C7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Jurídico</w:t>
            </w:r>
          </w:p>
        </w:tc>
      </w:tr>
      <w:tr w:rsidR="00C068D5" w:rsidRPr="001B3904" w14:paraId="549FC0EB" w14:textId="77777777" w:rsidTr="00F0215A">
        <w:trPr>
          <w:trHeight w:val="737"/>
        </w:trPr>
        <w:tc>
          <w:tcPr>
            <w:tcW w:w="392" w:type="dxa"/>
            <w:shd w:val="clear" w:color="auto" w:fill="auto"/>
            <w:vAlign w:val="center"/>
          </w:tcPr>
          <w:p w14:paraId="1E45C88A" w14:textId="77777777" w:rsidR="00C068D5" w:rsidRPr="00C068D5" w:rsidRDefault="00C068D5" w:rsidP="00993A98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68D5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762B05B6" w14:textId="570FB402" w:rsidR="00C068D5" w:rsidRDefault="00F0215A" w:rsidP="00F0215A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Coordinador</w:t>
            </w:r>
            <w:r w:rsidR="00C068D5">
              <w:rPr>
                <w:rFonts w:ascii="Century Gothic" w:hAnsi="Century Gothic" w:cs="Tahoma"/>
                <w:lang w:val="es-MX"/>
              </w:rPr>
              <w:t xml:space="preserve"> Planeación Institucional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B86FE11" w14:textId="77777777" w:rsidR="00C068D5" w:rsidRDefault="00C068D5" w:rsidP="008F30C7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4CDC232" w14:textId="77777777" w:rsidR="00C068D5" w:rsidRDefault="00C068D5" w:rsidP="008F30C7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0FB8DF86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75AD5861" w14:textId="77777777" w:rsidR="003654FF" w:rsidRPr="001B3904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81A12B4" w14:textId="77777777" w:rsidR="004F03DE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OBJETIVO</w:t>
      </w:r>
    </w:p>
    <w:p w14:paraId="7B4C762D" w14:textId="77777777" w:rsidR="00BA339B" w:rsidRDefault="00BA339B" w:rsidP="00BA339B">
      <w:pPr>
        <w:pStyle w:val="Prrafodelista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3F5EA70A" w14:textId="77777777" w:rsidR="001E2DFB" w:rsidRDefault="00BA339B" w:rsidP="00BA339B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Establecer </w:t>
      </w:r>
      <w:r w:rsidR="00ED7B17">
        <w:rPr>
          <w:rFonts w:ascii="Century Gothic" w:hAnsi="Century Gothic" w:cs="Arial"/>
          <w:sz w:val="20"/>
          <w:szCs w:val="20"/>
        </w:rPr>
        <w:t>una</w:t>
      </w:r>
      <w:r>
        <w:rPr>
          <w:rFonts w:ascii="Century Gothic" w:hAnsi="Century Gothic" w:cs="Arial"/>
          <w:sz w:val="20"/>
          <w:szCs w:val="20"/>
        </w:rPr>
        <w:t xml:space="preserve"> herramienta de control que permita hacer más eficientes los procesos de registro </w:t>
      </w:r>
      <w:r w:rsidR="001E2DFB">
        <w:rPr>
          <w:rFonts w:ascii="Century Gothic" w:hAnsi="Century Gothic" w:cs="Arial"/>
          <w:sz w:val="20"/>
          <w:szCs w:val="20"/>
        </w:rPr>
        <w:t xml:space="preserve">y </w:t>
      </w:r>
      <w:r w:rsidR="00AC24E6">
        <w:rPr>
          <w:rFonts w:ascii="Century Gothic" w:hAnsi="Century Gothic" w:cs="Arial"/>
          <w:sz w:val="20"/>
          <w:szCs w:val="20"/>
        </w:rPr>
        <w:t>manejo</w:t>
      </w:r>
      <w:r w:rsidR="001E2DFB">
        <w:rPr>
          <w:rFonts w:ascii="Century Gothic" w:hAnsi="Century Gothic" w:cs="Arial"/>
          <w:sz w:val="20"/>
          <w:szCs w:val="20"/>
        </w:rPr>
        <w:t xml:space="preserve"> de control de inventarios de activos fijos y artículos de oficina de la Cámara de Comercio de Facatativá, que garantice la distribución adecuada para los empleados y las responsabilidades de su custodia y salvaguarda física para el desarrollo normal de sus actividades asignadas.</w:t>
      </w:r>
    </w:p>
    <w:p w14:paraId="2D3B0CDE" w14:textId="77777777" w:rsidR="001E2DFB" w:rsidRDefault="001E2DFB" w:rsidP="00BA339B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4D695925" w14:textId="2D8F09C8" w:rsidR="00AC24E6" w:rsidRDefault="001E2DFB" w:rsidP="00BA339B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Determinar </w:t>
      </w:r>
      <w:r w:rsidR="00AC24E6">
        <w:rPr>
          <w:rFonts w:ascii="Century Gothic" w:hAnsi="Century Gothic" w:cs="Arial"/>
          <w:sz w:val="20"/>
          <w:szCs w:val="20"/>
        </w:rPr>
        <w:t>en l</w:t>
      </w:r>
      <w:r>
        <w:rPr>
          <w:rFonts w:ascii="Century Gothic" w:hAnsi="Century Gothic" w:cs="Arial"/>
          <w:sz w:val="20"/>
          <w:szCs w:val="20"/>
        </w:rPr>
        <w:t xml:space="preserve">as </w:t>
      </w:r>
      <w:r w:rsidR="00CC13F2">
        <w:rPr>
          <w:rFonts w:ascii="Century Gothic" w:hAnsi="Century Gothic" w:cs="Arial"/>
          <w:sz w:val="20"/>
          <w:szCs w:val="20"/>
        </w:rPr>
        <w:t>etapas de adquisición, manejo,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C13F2">
        <w:rPr>
          <w:rFonts w:ascii="Century Gothic" w:hAnsi="Century Gothic" w:cs="Arial"/>
          <w:sz w:val="20"/>
          <w:szCs w:val="20"/>
        </w:rPr>
        <w:t xml:space="preserve">ubicación física y uso de los bienes, de los </w:t>
      </w:r>
      <w:r w:rsidR="002807B8">
        <w:rPr>
          <w:rFonts w:ascii="Century Gothic" w:hAnsi="Century Gothic" w:cs="Arial"/>
          <w:sz w:val="20"/>
          <w:szCs w:val="20"/>
        </w:rPr>
        <w:t>colab</w:t>
      </w:r>
      <w:r w:rsidR="00991135">
        <w:rPr>
          <w:rFonts w:ascii="Century Gothic" w:hAnsi="Century Gothic" w:cs="Arial"/>
          <w:sz w:val="20"/>
          <w:szCs w:val="20"/>
        </w:rPr>
        <w:t>oradores</w:t>
      </w:r>
      <w:r w:rsidR="00CC13F2">
        <w:rPr>
          <w:rFonts w:ascii="Century Gothic" w:hAnsi="Century Gothic" w:cs="Arial"/>
          <w:sz w:val="20"/>
          <w:szCs w:val="20"/>
        </w:rPr>
        <w:t xml:space="preserve"> que los tienen a su cargo y sus responsabilidades</w:t>
      </w:r>
      <w:r w:rsidR="00AC24E6">
        <w:rPr>
          <w:rFonts w:ascii="Century Gothic" w:hAnsi="Century Gothic" w:cs="Arial"/>
          <w:sz w:val="20"/>
          <w:szCs w:val="20"/>
        </w:rPr>
        <w:t>.</w:t>
      </w:r>
    </w:p>
    <w:p w14:paraId="5D8DB8A1" w14:textId="77777777" w:rsidR="00AC24E6" w:rsidRDefault="00AC24E6" w:rsidP="00BA339B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20F0F0AD" w14:textId="77777777" w:rsidR="0007655C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ALCANCE</w:t>
      </w:r>
    </w:p>
    <w:p w14:paraId="564DDDCF" w14:textId="77777777" w:rsidR="001C5E4F" w:rsidRDefault="001C5E4F" w:rsidP="001C5E4F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14:paraId="04433A8D" w14:textId="77777777" w:rsidR="001C5E4F" w:rsidRDefault="00667E2D" w:rsidP="001C5E4F">
      <w:pPr>
        <w:pStyle w:val="Prrafodelista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</w:t>
      </w:r>
      <w:r w:rsidR="00A76844">
        <w:rPr>
          <w:rFonts w:ascii="Century Gothic" w:hAnsi="Century Gothic" w:cs="Arial"/>
          <w:sz w:val="20"/>
          <w:szCs w:val="20"/>
        </w:rPr>
        <w:t xml:space="preserve">odos los </w:t>
      </w:r>
      <w:r w:rsidR="001C5E4F">
        <w:rPr>
          <w:rFonts w:ascii="Century Gothic" w:hAnsi="Century Gothic" w:cs="Arial"/>
          <w:sz w:val="20"/>
          <w:szCs w:val="20"/>
        </w:rPr>
        <w:t xml:space="preserve">empleados de la Cámara de Comercio de </w:t>
      </w:r>
      <w:r w:rsidR="002479E7">
        <w:rPr>
          <w:rFonts w:ascii="Century Gothic" w:hAnsi="Century Gothic" w:cs="Arial"/>
          <w:sz w:val="20"/>
          <w:szCs w:val="20"/>
        </w:rPr>
        <w:t>Facatativá</w:t>
      </w:r>
      <w:r w:rsidR="001C5E4F">
        <w:rPr>
          <w:rFonts w:ascii="Century Gothic" w:hAnsi="Century Gothic" w:cs="Arial"/>
          <w:sz w:val="20"/>
          <w:szCs w:val="20"/>
        </w:rPr>
        <w:t xml:space="preserve"> a quienes se </w:t>
      </w:r>
      <w:r w:rsidR="00ED7B17">
        <w:rPr>
          <w:rFonts w:ascii="Century Gothic" w:hAnsi="Century Gothic" w:cs="Arial"/>
          <w:sz w:val="20"/>
          <w:szCs w:val="20"/>
        </w:rPr>
        <w:t>les</w:t>
      </w:r>
      <w:r w:rsidR="00A76844">
        <w:rPr>
          <w:rFonts w:ascii="Century Gothic" w:hAnsi="Century Gothic" w:cs="Arial"/>
          <w:sz w:val="20"/>
          <w:szCs w:val="20"/>
        </w:rPr>
        <w:t xml:space="preserve"> asignaran o se les ha</w:t>
      </w:r>
      <w:r w:rsidR="001C5E4F">
        <w:rPr>
          <w:rFonts w:ascii="Century Gothic" w:hAnsi="Century Gothic" w:cs="Arial"/>
          <w:sz w:val="20"/>
          <w:szCs w:val="20"/>
        </w:rPr>
        <w:t xml:space="preserve"> asignado activos fijos y elementos de oficina para el desarrollo de sus actividades.</w:t>
      </w:r>
    </w:p>
    <w:p w14:paraId="3A8489B8" w14:textId="77777777" w:rsidR="003654FF" w:rsidRDefault="00E00D98" w:rsidP="00935FFE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lastRenderedPageBreak/>
        <w:t>TERMINOLOGÍA</w:t>
      </w:r>
    </w:p>
    <w:p w14:paraId="09A435E2" w14:textId="77777777" w:rsidR="005C50BA" w:rsidRPr="001B3904" w:rsidRDefault="00891C18" w:rsidP="00935FF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</w:p>
    <w:p w14:paraId="7BB3D100" w14:textId="77777777" w:rsidR="0016010E" w:rsidRPr="003773D0" w:rsidRDefault="003773D0" w:rsidP="00A76844">
      <w:pPr>
        <w:spacing w:after="0" w:line="240" w:lineRule="auto"/>
        <w:ind w:left="360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hAnsi="Century Gothic" w:cs="Arial"/>
          <w:b/>
          <w:sz w:val="20"/>
          <w:szCs w:val="20"/>
        </w:rPr>
        <w:t>ACTIVO FIJO</w:t>
      </w:r>
      <w:r w:rsidR="00993A98">
        <w:rPr>
          <w:rFonts w:ascii="Century Gothic" w:hAnsi="Century Gothic" w:cs="Arial"/>
          <w:b/>
          <w:sz w:val="20"/>
          <w:szCs w:val="20"/>
        </w:rPr>
        <w:t xml:space="preserve">: </w:t>
      </w:r>
      <w:r w:rsidR="00ED7B17">
        <w:rPr>
          <w:rFonts w:ascii="Century Gothic" w:eastAsia="Times New Roman" w:hAnsi="Century Gothic" w:cs="Arial"/>
          <w:sz w:val="20"/>
          <w:szCs w:val="20"/>
          <w:lang w:eastAsia="es-ES"/>
        </w:rPr>
        <w:t>E</w:t>
      </w:r>
      <w:r w:rsidRPr="003773D0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s </w:t>
      </w:r>
      <w:r w:rsidR="00ED7B17">
        <w:rPr>
          <w:rFonts w:ascii="Century Gothic" w:eastAsia="Times New Roman" w:hAnsi="Century Gothic" w:cs="Arial"/>
          <w:sz w:val="20"/>
          <w:szCs w:val="20"/>
          <w:lang w:eastAsia="es-ES"/>
        </w:rPr>
        <w:t>el</w:t>
      </w:r>
      <w:r w:rsidRPr="003773D0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bien de una empresa, ya sea tangible o intangible, que no puede convertirse en líquido a corto plazo y que normalmente son necesarios para el funcionamiento de la empresa y no se destinan a la venta. Son ejemplos de activos fijos: bienes inmuebles, maquinaria, material de oficina, etc.</w:t>
      </w:r>
    </w:p>
    <w:p w14:paraId="3C65EC27" w14:textId="77777777" w:rsidR="00993A98" w:rsidRDefault="00993A98" w:rsidP="00993A9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D217773" w14:textId="77777777" w:rsidR="00206999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77F0441A" w14:textId="77777777" w:rsidR="00EE16FB" w:rsidRDefault="00EE16FB" w:rsidP="00EE16FB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14:paraId="577184AB" w14:textId="70E3DEA6" w:rsidR="00226A8C" w:rsidRDefault="00EE16FB" w:rsidP="00EE16FB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Cumplir con las disposiciones legales</w:t>
      </w:r>
      <w:r w:rsidR="00DC546B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registro exacto, oportuno y suficiente </w:t>
      </w:r>
      <w:r w:rsidR="00277A5B">
        <w:rPr>
          <w:rFonts w:ascii="Century Gothic" w:hAnsi="Century Gothic" w:cs="Arial"/>
          <w:sz w:val="20"/>
          <w:szCs w:val="20"/>
        </w:rPr>
        <w:t>de acuerdo con el</w:t>
      </w:r>
      <w:r>
        <w:rPr>
          <w:rFonts w:ascii="Century Gothic" w:hAnsi="Century Gothic" w:cs="Arial"/>
          <w:sz w:val="20"/>
          <w:szCs w:val="20"/>
        </w:rPr>
        <w:t xml:space="preserve"> sistema Cameral de </w:t>
      </w:r>
      <w:r w:rsidR="007C13F4">
        <w:rPr>
          <w:rFonts w:ascii="Century Gothic" w:hAnsi="Century Gothic" w:cs="Arial"/>
          <w:sz w:val="20"/>
          <w:szCs w:val="20"/>
        </w:rPr>
        <w:t>C</w:t>
      </w:r>
      <w:r>
        <w:rPr>
          <w:rFonts w:ascii="Century Gothic" w:hAnsi="Century Gothic" w:cs="Arial"/>
          <w:sz w:val="20"/>
          <w:szCs w:val="20"/>
        </w:rPr>
        <w:t xml:space="preserve">ontrol </w:t>
      </w:r>
      <w:r w:rsidR="007C13F4">
        <w:rPr>
          <w:rFonts w:ascii="Century Gothic" w:hAnsi="Century Gothic" w:cs="Arial"/>
          <w:sz w:val="20"/>
          <w:szCs w:val="20"/>
        </w:rPr>
        <w:t>I</w:t>
      </w:r>
      <w:r>
        <w:rPr>
          <w:rFonts w:ascii="Century Gothic" w:hAnsi="Century Gothic" w:cs="Arial"/>
          <w:sz w:val="20"/>
          <w:szCs w:val="20"/>
        </w:rPr>
        <w:t xml:space="preserve">nterno, </w:t>
      </w:r>
      <w:r w:rsidR="007C13F4">
        <w:rPr>
          <w:rFonts w:ascii="Century Gothic" w:hAnsi="Century Gothic" w:cs="Arial"/>
          <w:sz w:val="20"/>
          <w:szCs w:val="20"/>
        </w:rPr>
        <w:t>G</w:t>
      </w:r>
      <w:r>
        <w:rPr>
          <w:rFonts w:ascii="Century Gothic" w:hAnsi="Century Gothic" w:cs="Arial"/>
          <w:sz w:val="20"/>
          <w:szCs w:val="20"/>
        </w:rPr>
        <w:t>estión de Calidad</w:t>
      </w:r>
      <w:r w:rsidR="007C13F4">
        <w:rPr>
          <w:rFonts w:ascii="Century Gothic" w:hAnsi="Century Gothic" w:cs="Arial"/>
          <w:sz w:val="20"/>
          <w:szCs w:val="20"/>
        </w:rPr>
        <w:t xml:space="preserve"> y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7C13F4">
        <w:rPr>
          <w:rFonts w:ascii="Century Gothic" w:hAnsi="Century Gothic" w:cs="Arial"/>
          <w:sz w:val="20"/>
          <w:szCs w:val="20"/>
        </w:rPr>
        <w:t>Gestión D</w:t>
      </w:r>
      <w:r>
        <w:rPr>
          <w:rFonts w:ascii="Century Gothic" w:hAnsi="Century Gothic" w:cs="Arial"/>
          <w:sz w:val="20"/>
          <w:szCs w:val="20"/>
        </w:rPr>
        <w:t>ocumental.</w:t>
      </w:r>
    </w:p>
    <w:p w14:paraId="38FB6B43" w14:textId="77777777" w:rsidR="00DC546B" w:rsidRDefault="00DC546B" w:rsidP="00EE16FB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204ECCB2" w14:textId="0F9AFE44" w:rsidR="00DC546B" w:rsidRDefault="00DC546B" w:rsidP="00EE16FB">
      <w:pPr>
        <w:spacing w:after="0" w:line="240" w:lineRule="auto"/>
        <w:ind w:left="36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Todos los colaboradores deberán dar cumplim</w:t>
      </w:r>
      <w:r w:rsidR="001535E9">
        <w:rPr>
          <w:rFonts w:ascii="Century Gothic" w:hAnsi="Century Gothic" w:cs="Arial"/>
          <w:color w:val="000000"/>
          <w:sz w:val="20"/>
          <w:szCs w:val="20"/>
        </w:rPr>
        <w:t>iento al Reglamento Interno de T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rabajo </w:t>
      </w:r>
      <w:r w:rsidR="00277A5B">
        <w:rPr>
          <w:rFonts w:ascii="Century Gothic" w:hAnsi="Century Gothic" w:cs="Arial"/>
          <w:color w:val="000000"/>
          <w:sz w:val="20"/>
          <w:szCs w:val="20"/>
        </w:rPr>
        <w:t>de acuerdo con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lo dispuesto en los artículos:</w:t>
      </w:r>
    </w:p>
    <w:p w14:paraId="0A0F9CF6" w14:textId="77777777" w:rsidR="00DC546B" w:rsidRDefault="00DC546B" w:rsidP="00EE16FB">
      <w:pPr>
        <w:spacing w:after="0" w:line="240" w:lineRule="auto"/>
        <w:ind w:left="36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656B9156" w14:textId="0BCA9297" w:rsidR="00330845" w:rsidRDefault="00FC493D" w:rsidP="00F021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330845">
        <w:rPr>
          <w:rFonts w:ascii="Century Gothic" w:hAnsi="Century Gothic"/>
          <w:sz w:val="20"/>
          <w:szCs w:val="20"/>
        </w:rPr>
        <w:t xml:space="preserve">Articulo </w:t>
      </w:r>
      <w:r w:rsidR="00DE2B6D" w:rsidRPr="00330845">
        <w:rPr>
          <w:rFonts w:ascii="Century Gothic" w:hAnsi="Century Gothic"/>
          <w:sz w:val="20"/>
          <w:szCs w:val="20"/>
        </w:rPr>
        <w:t>56</w:t>
      </w:r>
      <w:r w:rsidRPr="00330845">
        <w:rPr>
          <w:rFonts w:ascii="Century Gothic" w:hAnsi="Century Gothic"/>
          <w:sz w:val="20"/>
          <w:szCs w:val="20"/>
        </w:rPr>
        <w:t xml:space="preserve"> </w:t>
      </w:r>
      <w:r w:rsidRPr="00330845">
        <w:rPr>
          <w:rFonts w:ascii="Century Gothic" w:hAnsi="Century Gothic"/>
          <w:b/>
          <w:sz w:val="20"/>
          <w:szCs w:val="20"/>
        </w:rPr>
        <w:t xml:space="preserve">Numeral </w:t>
      </w:r>
      <w:r w:rsidR="00DE2B6D" w:rsidRPr="00330845">
        <w:rPr>
          <w:rFonts w:ascii="Century Gothic" w:hAnsi="Century Gothic"/>
          <w:b/>
          <w:sz w:val="20"/>
          <w:szCs w:val="20"/>
        </w:rPr>
        <w:t>1</w:t>
      </w:r>
      <w:r w:rsidR="005D40A5" w:rsidRPr="00330845">
        <w:rPr>
          <w:rFonts w:ascii="Century Gothic" w:hAnsi="Century Gothic"/>
          <w:sz w:val="20"/>
          <w:szCs w:val="20"/>
        </w:rPr>
        <w:t xml:space="preserve">: </w:t>
      </w:r>
      <w:r w:rsidR="00330845" w:rsidRPr="001C43E2">
        <w:rPr>
          <w:rFonts w:ascii="Century Gothic" w:hAnsi="Century Gothic"/>
          <w:color w:val="auto"/>
          <w:sz w:val="20"/>
          <w:szCs w:val="20"/>
          <w:lang w:val="es-CO" w:eastAsia="en-US"/>
        </w:rPr>
        <w:t>Sustraer de las instalaciones de la Entidad, o de los sitios donde esté prestando su labor, los útiles y elementos de trabajo, las materias primas o productos elaborados sin permiso de la Cámara de Comercio de Facatativá.</w:t>
      </w:r>
      <w:r w:rsidR="00330845">
        <w:rPr>
          <w:sz w:val="23"/>
          <w:szCs w:val="23"/>
        </w:rPr>
        <w:t xml:space="preserve"> </w:t>
      </w:r>
    </w:p>
    <w:p w14:paraId="29F8C540" w14:textId="6AB37338" w:rsidR="00FC493D" w:rsidRPr="00330845" w:rsidRDefault="00FC493D" w:rsidP="00F0215A">
      <w:pPr>
        <w:pStyle w:val="Default"/>
        <w:ind w:left="1080"/>
        <w:jc w:val="both"/>
        <w:rPr>
          <w:rFonts w:ascii="Century Gothic" w:hAnsi="Century Gothic"/>
          <w:sz w:val="20"/>
          <w:szCs w:val="20"/>
        </w:rPr>
      </w:pPr>
    </w:p>
    <w:p w14:paraId="678BD193" w14:textId="1A38B239" w:rsidR="00973F4B" w:rsidRDefault="008505C5" w:rsidP="00F021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973F4B">
        <w:rPr>
          <w:rFonts w:ascii="Century Gothic" w:hAnsi="Century Gothic"/>
          <w:sz w:val="20"/>
          <w:szCs w:val="20"/>
        </w:rPr>
        <w:t xml:space="preserve">Articulo 56 </w:t>
      </w:r>
      <w:r w:rsidRPr="00973F4B">
        <w:rPr>
          <w:rFonts w:ascii="Century Gothic" w:hAnsi="Century Gothic"/>
          <w:b/>
          <w:sz w:val="20"/>
          <w:szCs w:val="20"/>
        </w:rPr>
        <w:t>Numeral 10</w:t>
      </w:r>
      <w:r w:rsidR="00DC546B" w:rsidRPr="00973F4B">
        <w:rPr>
          <w:rFonts w:ascii="Century Gothic" w:hAnsi="Century Gothic"/>
          <w:sz w:val="20"/>
          <w:szCs w:val="20"/>
        </w:rPr>
        <w:t xml:space="preserve">: </w:t>
      </w:r>
      <w:r w:rsidR="00973F4B" w:rsidRPr="001C43E2">
        <w:rPr>
          <w:rFonts w:ascii="Century Gothic" w:hAnsi="Century Gothic"/>
          <w:color w:val="auto"/>
          <w:sz w:val="20"/>
          <w:szCs w:val="20"/>
          <w:lang w:val="es-CO" w:eastAsia="en-US"/>
        </w:rPr>
        <w:t>Usar los elementos suministradas por la Cámara de Comercio de Facatativá en objetivos distintos del trabajo contratado, venderlos, transportarlos, sustraerlos o retirarlos de las instalaciones sin permiso del superior inmediato respectivo. (Artículo 60, C.S.T.).</w:t>
      </w:r>
      <w:r w:rsidR="00973F4B">
        <w:rPr>
          <w:sz w:val="23"/>
          <w:szCs w:val="23"/>
        </w:rPr>
        <w:t xml:space="preserve"> </w:t>
      </w:r>
    </w:p>
    <w:p w14:paraId="5F9B9FB5" w14:textId="79F3F401" w:rsidR="008B4F19" w:rsidRPr="00973F4B" w:rsidRDefault="008B4F19" w:rsidP="00F0215A">
      <w:pPr>
        <w:pStyle w:val="Prrafodelista"/>
        <w:ind w:left="1080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500F1B09" w14:textId="50C5205B" w:rsidR="00172B4C" w:rsidRPr="001C43E2" w:rsidRDefault="00DC546B" w:rsidP="00F0215A">
      <w:pPr>
        <w:pStyle w:val="Default"/>
        <w:numPr>
          <w:ilvl w:val="0"/>
          <w:numId w:val="22"/>
        </w:numPr>
        <w:jc w:val="both"/>
        <w:rPr>
          <w:rFonts w:ascii="Century Gothic" w:hAnsi="Century Gothic"/>
          <w:color w:val="auto"/>
          <w:sz w:val="20"/>
          <w:szCs w:val="20"/>
          <w:lang w:val="es-CO" w:eastAsia="en-US"/>
        </w:rPr>
      </w:pPr>
      <w:r w:rsidRPr="00973F4B">
        <w:rPr>
          <w:rFonts w:ascii="Century Gothic" w:hAnsi="Century Gothic"/>
          <w:sz w:val="20"/>
          <w:szCs w:val="20"/>
        </w:rPr>
        <w:t xml:space="preserve">Articulo </w:t>
      </w:r>
      <w:r w:rsidR="00973F4B">
        <w:rPr>
          <w:rFonts w:ascii="Century Gothic" w:hAnsi="Century Gothic"/>
          <w:sz w:val="20"/>
          <w:szCs w:val="20"/>
        </w:rPr>
        <w:t xml:space="preserve">56 </w:t>
      </w:r>
      <w:r w:rsidRPr="00973F4B">
        <w:rPr>
          <w:rFonts w:ascii="Century Gothic" w:hAnsi="Century Gothic"/>
          <w:b/>
          <w:sz w:val="20"/>
          <w:szCs w:val="20"/>
        </w:rPr>
        <w:t xml:space="preserve">Numeral </w:t>
      </w:r>
      <w:r w:rsidR="00172B4C">
        <w:rPr>
          <w:rFonts w:ascii="Century Gothic" w:hAnsi="Century Gothic"/>
          <w:b/>
          <w:sz w:val="20"/>
          <w:szCs w:val="20"/>
        </w:rPr>
        <w:t>40</w:t>
      </w:r>
      <w:r w:rsidRPr="00973F4B">
        <w:rPr>
          <w:rFonts w:ascii="Century Gothic" w:hAnsi="Century Gothic"/>
          <w:sz w:val="20"/>
          <w:szCs w:val="20"/>
        </w:rPr>
        <w:t>:</w:t>
      </w:r>
      <w:r w:rsidR="00172B4C">
        <w:rPr>
          <w:rFonts w:ascii="Century Gothic" w:hAnsi="Century Gothic"/>
          <w:sz w:val="20"/>
          <w:szCs w:val="20"/>
        </w:rPr>
        <w:t xml:space="preserve"> </w:t>
      </w:r>
      <w:r w:rsidR="00172B4C" w:rsidRPr="001C43E2">
        <w:rPr>
          <w:rFonts w:ascii="Century Gothic" w:hAnsi="Century Gothic"/>
          <w:color w:val="auto"/>
          <w:sz w:val="20"/>
          <w:szCs w:val="20"/>
          <w:lang w:val="es-CO" w:eastAsia="en-US"/>
        </w:rPr>
        <w:t xml:space="preserve">Manejar vehículos de la Cámara de Comercio de Facatativá sin la autorización expresa del superior que tenga a cargo el vehículo, o hacerlo sin contar con la licencia correspondiente. </w:t>
      </w:r>
    </w:p>
    <w:p w14:paraId="1BF2AD80" w14:textId="77777777" w:rsidR="00052E9B" w:rsidRDefault="00052E9B" w:rsidP="00172B4C">
      <w:pPr>
        <w:jc w:val="both"/>
        <w:rPr>
          <w:rFonts w:ascii="Century Gothic" w:hAnsi="Century Gothic" w:cs="Arial"/>
          <w:sz w:val="20"/>
          <w:szCs w:val="20"/>
        </w:rPr>
      </w:pPr>
    </w:p>
    <w:p w14:paraId="00682B6B" w14:textId="2E4158A6" w:rsidR="00DC546B" w:rsidRPr="003D4538" w:rsidRDefault="002B4174" w:rsidP="00172B4C">
      <w:pPr>
        <w:jc w:val="both"/>
        <w:rPr>
          <w:rFonts w:ascii="Century Gothic" w:hAnsi="Century Gothic" w:cs="Arial"/>
          <w:sz w:val="20"/>
          <w:szCs w:val="20"/>
        </w:rPr>
      </w:pPr>
      <w:r w:rsidRPr="001C43E2">
        <w:rPr>
          <w:rFonts w:ascii="Century Gothic" w:hAnsi="Century Gothic" w:cs="Arial"/>
          <w:b/>
          <w:bCs/>
          <w:sz w:val="20"/>
          <w:szCs w:val="20"/>
        </w:rPr>
        <w:t>Nota:</w:t>
      </w:r>
      <w:r w:rsidRPr="003D4538">
        <w:rPr>
          <w:rFonts w:ascii="Century Gothic" w:hAnsi="Century Gothic" w:cs="Arial"/>
          <w:sz w:val="20"/>
          <w:szCs w:val="20"/>
        </w:rPr>
        <w:t xml:space="preserve"> De igual manera se </w:t>
      </w:r>
      <w:r w:rsidR="00830C73" w:rsidRPr="003D4538">
        <w:rPr>
          <w:rFonts w:ascii="Century Gothic" w:hAnsi="Century Gothic" w:cs="Arial"/>
          <w:sz w:val="20"/>
          <w:szCs w:val="20"/>
        </w:rPr>
        <w:t>tomarán</w:t>
      </w:r>
      <w:r w:rsidRPr="003D4538">
        <w:rPr>
          <w:rFonts w:ascii="Century Gothic" w:hAnsi="Century Gothic" w:cs="Arial"/>
          <w:sz w:val="20"/>
          <w:szCs w:val="20"/>
        </w:rPr>
        <w:t xml:space="preserve"> en cuenta los demás artículos y/o numerales que </w:t>
      </w:r>
      <w:r w:rsidR="00830C73" w:rsidRPr="003D4538">
        <w:rPr>
          <w:rFonts w:ascii="Century Gothic" w:hAnsi="Century Gothic" w:cs="Arial"/>
          <w:sz w:val="20"/>
          <w:szCs w:val="20"/>
        </w:rPr>
        <w:t>por</w:t>
      </w:r>
      <w:r w:rsidRPr="003D4538">
        <w:rPr>
          <w:rFonts w:ascii="Century Gothic" w:hAnsi="Century Gothic" w:cs="Arial"/>
          <w:sz w:val="20"/>
          <w:szCs w:val="20"/>
        </w:rPr>
        <w:t xml:space="preserve"> algún </w:t>
      </w:r>
      <w:r w:rsidR="00830C73" w:rsidRPr="003D4538">
        <w:rPr>
          <w:rFonts w:ascii="Century Gothic" w:hAnsi="Century Gothic" w:cs="Arial"/>
          <w:sz w:val="20"/>
          <w:szCs w:val="20"/>
        </w:rPr>
        <w:t xml:space="preserve">actúa no se encuentren alineados a </w:t>
      </w:r>
      <w:r w:rsidR="003D4538" w:rsidRPr="003D4538">
        <w:rPr>
          <w:rFonts w:ascii="Century Gothic" w:hAnsi="Century Gothic" w:cs="Arial"/>
          <w:sz w:val="20"/>
          <w:szCs w:val="20"/>
        </w:rPr>
        <w:t>REGLAMENTO INTERNO DE TRABAJO</w:t>
      </w:r>
    </w:p>
    <w:p w14:paraId="375654C1" w14:textId="77777777" w:rsidR="000418F8" w:rsidRDefault="000418F8" w:rsidP="00030902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48F70990" w14:textId="77777777" w:rsidR="00D652DC" w:rsidRPr="001B3904" w:rsidRDefault="00185A52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4836BD31" w14:textId="77777777" w:rsidR="00BF0CF3" w:rsidRPr="001B3904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059"/>
        <w:gridCol w:w="3221"/>
      </w:tblGrid>
      <w:tr w:rsidR="002146CC" w:rsidRPr="001B3904" w14:paraId="2FA4DDDB" w14:textId="77777777" w:rsidTr="00E176E1">
        <w:trPr>
          <w:tblHeader/>
          <w:jc w:val="center"/>
        </w:trPr>
        <w:tc>
          <w:tcPr>
            <w:tcW w:w="548" w:type="dxa"/>
            <w:shd w:val="clear" w:color="auto" w:fill="002060"/>
            <w:vAlign w:val="center"/>
          </w:tcPr>
          <w:p w14:paraId="7704DF82" w14:textId="77777777" w:rsidR="002146CC" w:rsidRPr="001B3904" w:rsidRDefault="002146CC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5059" w:type="dxa"/>
            <w:shd w:val="clear" w:color="auto" w:fill="002060"/>
            <w:vAlign w:val="center"/>
          </w:tcPr>
          <w:p w14:paraId="10FF6ED9" w14:textId="77777777" w:rsidR="002146CC" w:rsidRPr="001B3904" w:rsidRDefault="002146CC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3221" w:type="dxa"/>
            <w:shd w:val="clear" w:color="auto" w:fill="002060"/>
            <w:vAlign w:val="center"/>
          </w:tcPr>
          <w:p w14:paraId="324C2E9C" w14:textId="77777777" w:rsidR="002146CC" w:rsidRPr="001B3904" w:rsidRDefault="002146CC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</w:tr>
      <w:tr w:rsidR="00030902" w:rsidRPr="001B3904" w14:paraId="0A2FE3C5" w14:textId="77777777" w:rsidTr="00E176E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2DFE376" w14:textId="77777777" w:rsidR="00030902" w:rsidRPr="001B3904" w:rsidRDefault="00FC493D" w:rsidP="0003090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42261BF4" w14:textId="77777777" w:rsidR="00030902" w:rsidRPr="001B3904" w:rsidRDefault="00FC493D" w:rsidP="007B60E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4B0B43AB" w14:textId="77777777" w:rsidR="00030902" w:rsidRPr="001B3904" w:rsidRDefault="00030902" w:rsidP="00030902">
            <w:pPr>
              <w:pStyle w:val="Textoindependiente"/>
              <w:snapToGrid w:val="0"/>
              <w:spacing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FC493D" w:rsidRPr="001B3904" w14:paraId="57E40B3A" w14:textId="77777777" w:rsidTr="00E176E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A41BE93" w14:textId="77777777"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77390E93" w14:textId="775C3064" w:rsidR="00FC493D" w:rsidRPr="001B3904" w:rsidRDefault="00FC493D" w:rsidP="001535E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Suscrito el contrato laboral se hace entrega al </w:t>
            </w:r>
            <w:r w:rsidR="00DD0356">
              <w:rPr>
                <w:rFonts w:ascii="Century Gothic" w:hAnsi="Century Gothic" w:cs="Arial"/>
                <w:sz w:val="20"/>
                <w:szCs w:val="20"/>
              </w:rPr>
              <w:t>colaborado</w:t>
            </w:r>
            <w:r w:rsidR="00E210E7"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="001535E9">
              <w:rPr>
                <w:rFonts w:ascii="Century Gothic" w:hAnsi="Century Gothic" w:cs="Arial"/>
                <w:sz w:val="20"/>
                <w:szCs w:val="20"/>
              </w:rPr>
              <w:t xml:space="preserve"> del formato FOR-DAF-35 </w:t>
            </w:r>
            <w:r w:rsidR="001535E9" w:rsidRPr="0050610C">
              <w:rPr>
                <w:rFonts w:ascii="Century Gothic" w:hAnsi="Century Gothic" w:cs="Arial"/>
                <w:sz w:val="20"/>
                <w:szCs w:val="20"/>
              </w:rPr>
              <w:t>ACTA DE ENTREGA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, donde se relacionan los bienes y/o artículos de oficina que quedarán a su cargo a partir de la fecha de entrega </w:t>
            </w:r>
            <w:r w:rsidR="002E44EA">
              <w:rPr>
                <w:rFonts w:ascii="Century Gothic" w:hAnsi="Century Gothic" w:cs="Arial"/>
                <w:sz w:val="20"/>
                <w:szCs w:val="20"/>
              </w:rPr>
              <w:t>de funciones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62F1234C" w14:textId="35A94307" w:rsidR="00FC493D" w:rsidRPr="001B3904" w:rsidRDefault="00FC493D" w:rsidP="00FC493D">
            <w:pPr>
              <w:pStyle w:val="Textoindependiente"/>
              <w:snapToGrid w:val="0"/>
              <w:spacing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  <w:r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Profesional I de N</w:t>
            </w:r>
            <w:r w:rsidR="005D4F10"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ó</w:t>
            </w:r>
            <w:r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mina e Inventario</w:t>
            </w:r>
          </w:p>
        </w:tc>
      </w:tr>
      <w:tr w:rsidR="00FC493D" w:rsidRPr="001B3904" w14:paraId="07A8E5C3" w14:textId="77777777" w:rsidTr="00E176E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28F8A22" w14:textId="77777777"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37B320EE" w14:textId="492C80F6" w:rsidR="00FC493D" w:rsidRDefault="00E23E33" w:rsidP="00FC493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Con la firma </w:t>
            </w:r>
            <w:r w:rsidR="00FC493D">
              <w:rPr>
                <w:rFonts w:ascii="Century Gothic" w:hAnsi="Century Gothic" w:cs="Arial"/>
                <w:sz w:val="20"/>
                <w:szCs w:val="20"/>
              </w:rPr>
              <w:t>de recibido</w:t>
            </w:r>
            <w:r w:rsidR="00E10748">
              <w:rPr>
                <w:rFonts w:ascii="Century Gothic" w:hAnsi="Century Gothic" w:cs="Arial"/>
                <w:sz w:val="20"/>
                <w:szCs w:val="20"/>
              </w:rPr>
              <w:t xml:space="preserve"> da</w:t>
            </w:r>
            <w:r w:rsidR="00FC493D">
              <w:rPr>
                <w:rFonts w:ascii="Century Gothic" w:hAnsi="Century Gothic" w:cs="Arial"/>
                <w:sz w:val="20"/>
                <w:szCs w:val="20"/>
              </w:rPr>
              <w:t xml:space="preserve"> aceptación </w:t>
            </w:r>
            <w:r w:rsidR="005C2E5A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="002E44EA">
              <w:rPr>
                <w:rFonts w:ascii="Century Gothic" w:hAnsi="Century Gothic" w:cs="Arial"/>
                <w:sz w:val="20"/>
                <w:szCs w:val="20"/>
              </w:rPr>
              <w:t>la custodia</w:t>
            </w:r>
            <w:r w:rsidR="00FC493D">
              <w:rPr>
                <w:rFonts w:ascii="Century Gothic" w:hAnsi="Century Gothic" w:cs="Arial"/>
                <w:sz w:val="20"/>
                <w:szCs w:val="20"/>
              </w:rPr>
              <w:t xml:space="preserve"> y</w:t>
            </w:r>
            <w:r w:rsidR="005C2E5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C63AF">
              <w:rPr>
                <w:rFonts w:ascii="Century Gothic" w:hAnsi="Century Gothic" w:cs="Arial"/>
                <w:sz w:val="20"/>
                <w:szCs w:val="20"/>
              </w:rPr>
              <w:t>responsabilidad del buen uso</w:t>
            </w:r>
            <w:r w:rsidR="00FC493D">
              <w:rPr>
                <w:rFonts w:ascii="Century Gothic" w:hAnsi="Century Gothic" w:cs="Arial"/>
                <w:sz w:val="20"/>
                <w:szCs w:val="20"/>
              </w:rPr>
              <w:t xml:space="preserve"> de los bienes y artículos relaciona</w:t>
            </w:r>
            <w:r w:rsidR="001535E9"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="00FC493D">
              <w:rPr>
                <w:rFonts w:ascii="Century Gothic" w:hAnsi="Century Gothic" w:cs="Arial"/>
                <w:sz w:val="20"/>
                <w:szCs w:val="20"/>
              </w:rPr>
              <w:t>os</w:t>
            </w:r>
            <w:r w:rsidR="00CA0C6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6E03177C" w14:textId="3108A0E7" w:rsidR="00FC493D" w:rsidRDefault="00FC493D" w:rsidP="00FC493D">
            <w:pPr>
              <w:pStyle w:val="Textoindependiente"/>
              <w:snapToGrid w:val="0"/>
              <w:spacing w:line="240" w:lineRule="auto"/>
              <w:jc w:val="center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  <w:r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 xml:space="preserve">Colaborador </w:t>
            </w:r>
            <w:r w:rsidR="00C4160E"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  <w:t>Cámara de Comercio de Facatativá.</w:t>
            </w:r>
          </w:p>
        </w:tc>
      </w:tr>
      <w:tr w:rsidR="00FC493D" w:rsidRPr="001B3904" w14:paraId="65467B3B" w14:textId="77777777" w:rsidTr="00E176E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5832B19" w14:textId="77777777"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4419664D" w14:textId="77777777" w:rsidR="00FC493D" w:rsidRPr="001B3904" w:rsidRDefault="00FC493D" w:rsidP="00FC493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Para elementos y/o artículos de oficina adicionales, el Director de Área deberá enviar por escrito una solicitud a la Dirección Administrativa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y Financiera para su estudio y trámites correspondientes. 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1D767A81" w14:textId="77777777"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lastRenderedPageBreak/>
              <w:t>Directores de Área</w:t>
            </w:r>
          </w:p>
        </w:tc>
      </w:tr>
      <w:tr w:rsidR="00FC493D" w:rsidRPr="001B3904" w14:paraId="129B8BCB" w14:textId="77777777" w:rsidTr="00E176E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BF27480" w14:textId="77777777"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78B38050" w14:textId="28DA0E77" w:rsidR="00FC493D" w:rsidRDefault="00FC493D" w:rsidP="002A3C4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Caso de traslados, vacaciones, reubicación o retiro del cargo y</w:t>
            </w:r>
            <w:r w:rsidR="00931C80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10361C">
              <w:rPr>
                <w:rFonts w:ascii="Century Gothic" w:hAnsi="Century Gothic" w:cs="Arial"/>
                <w:sz w:val="20"/>
                <w:szCs w:val="20"/>
              </w:rPr>
              <w:t>o presentar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deterioro u obsolescencia de alguno de los activos o bienes</w:t>
            </w:r>
            <w:r w:rsidR="00D66B8B"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31C80"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r w:rsidR="00E210E7">
              <w:rPr>
                <w:rFonts w:ascii="Century Gothic" w:hAnsi="Century Gothic" w:cs="Arial"/>
                <w:sz w:val="20"/>
                <w:szCs w:val="20"/>
              </w:rPr>
              <w:t>colaborador</w:t>
            </w:r>
            <w:r w:rsidR="00E210E7" w:rsidRPr="00931C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31C80">
              <w:rPr>
                <w:rFonts w:ascii="Century Gothic" w:hAnsi="Century Gothic" w:cs="Arial"/>
                <w:sz w:val="20"/>
                <w:szCs w:val="20"/>
              </w:rPr>
              <w:t xml:space="preserve">deberá reportar la novedad </w:t>
            </w:r>
            <w:r w:rsidR="0010361C" w:rsidRPr="00931C80">
              <w:rPr>
                <w:rFonts w:ascii="Century Gothic" w:hAnsi="Century Gothic" w:cs="Arial"/>
                <w:sz w:val="20"/>
                <w:szCs w:val="20"/>
              </w:rPr>
              <w:t xml:space="preserve">a su jefe inmediato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en el formato FOR-DAF-35 </w:t>
            </w:r>
            <w:r w:rsidRPr="0050610C">
              <w:rPr>
                <w:rFonts w:ascii="Century Gothic" w:hAnsi="Century Gothic" w:cs="Arial"/>
                <w:sz w:val="20"/>
                <w:szCs w:val="20"/>
              </w:rPr>
              <w:t>ACTA DE ENTREGA ELEMENTOS A CARGO</w:t>
            </w:r>
            <w:r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1402A4">
              <w:rPr>
                <w:rFonts w:ascii="Century Gothic" w:hAnsi="Century Gothic" w:cs="Arial"/>
                <w:sz w:val="20"/>
                <w:szCs w:val="20"/>
              </w:rPr>
              <w:t xml:space="preserve"> quien a </w:t>
            </w:r>
            <w:r w:rsidR="00FD64C0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1402A4">
              <w:rPr>
                <w:rFonts w:ascii="Century Gothic" w:hAnsi="Century Gothic" w:cs="Arial"/>
                <w:sz w:val="20"/>
                <w:szCs w:val="20"/>
              </w:rPr>
              <w:t xml:space="preserve">u </w:t>
            </w:r>
            <w:r w:rsidR="00FD64C0">
              <w:rPr>
                <w:rFonts w:ascii="Century Gothic" w:hAnsi="Century Gothic" w:cs="Arial"/>
                <w:sz w:val="20"/>
                <w:szCs w:val="20"/>
              </w:rPr>
              <w:t>vez</w:t>
            </w:r>
            <w:r w:rsidR="001402A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B7DDA">
              <w:rPr>
                <w:rFonts w:ascii="Century Gothic" w:hAnsi="Century Gothic" w:cs="Arial"/>
                <w:sz w:val="20"/>
                <w:szCs w:val="20"/>
              </w:rPr>
              <w:t>enviará</w:t>
            </w:r>
            <w:r w:rsidR="001402A4">
              <w:rPr>
                <w:rFonts w:ascii="Century Gothic" w:hAnsi="Century Gothic" w:cs="Arial"/>
                <w:sz w:val="20"/>
                <w:szCs w:val="20"/>
              </w:rPr>
              <w:t xml:space="preserve"> proceso al</w:t>
            </w:r>
            <w:r w:rsidRPr="00D66B8B">
              <w:rPr>
                <w:rFonts w:ascii="Century Gothic" w:hAnsi="Century Gothic" w:cs="Arial"/>
                <w:sz w:val="20"/>
                <w:szCs w:val="20"/>
              </w:rPr>
              <w:t xml:space="preserve"> Profesional I de Nomina e Inventarios</w:t>
            </w:r>
            <w:r w:rsidR="0080505A">
              <w:rPr>
                <w:rFonts w:ascii="Century Gothic" w:hAnsi="Century Gothic" w:cs="Arial"/>
                <w:sz w:val="20"/>
                <w:szCs w:val="20"/>
              </w:rPr>
              <w:t xml:space="preserve">, para actualización en el correspondiente </w:t>
            </w:r>
            <w:r w:rsidR="000564D8">
              <w:rPr>
                <w:rFonts w:ascii="Century Gothic" w:hAnsi="Century Gothic" w:cs="Arial"/>
                <w:sz w:val="20"/>
                <w:szCs w:val="20"/>
              </w:rPr>
              <w:t>módulo</w:t>
            </w:r>
            <w:r w:rsidR="0080505A">
              <w:rPr>
                <w:rFonts w:ascii="Century Gothic" w:hAnsi="Century Gothic" w:cs="Arial"/>
                <w:sz w:val="20"/>
                <w:szCs w:val="20"/>
              </w:rPr>
              <w:t xml:space="preserve"> de JSP7</w:t>
            </w:r>
            <w:r w:rsidR="008E59C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DA1C976" w14:textId="77777777" w:rsidR="008E59CE" w:rsidRDefault="008E59CE" w:rsidP="002A3C4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94E63CB" w14:textId="6586695B" w:rsidR="00FC493D" w:rsidRPr="001B3904" w:rsidRDefault="008E59CE" w:rsidP="00C260A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r w:rsidRPr="00D66B8B">
              <w:rPr>
                <w:rFonts w:ascii="Century Gothic" w:hAnsi="Century Gothic" w:cs="Arial"/>
                <w:sz w:val="20"/>
                <w:szCs w:val="20"/>
              </w:rPr>
              <w:t>Profesional I de N</w:t>
            </w:r>
            <w:r w:rsidR="00CA0C6C">
              <w:rPr>
                <w:rFonts w:ascii="Century Gothic" w:hAnsi="Century Gothic" w:cs="Arial"/>
                <w:sz w:val="20"/>
                <w:szCs w:val="20"/>
              </w:rPr>
              <w:t>ó</w:t>
            </w:r>
            <w:r w:rsidRPr="00D66B8B">
              <w:rPr>
                <w:rFonts w:ascii="Century Gothic" w:hAnsi="Century Gothic" w:cs="Arial"/>
                <w:sz w:val="20"/>
                <w:szCs w:val="20"/>
              </w:rPr>
              <w:t>mina e Inventarios</w:t>
            </w:r>
            <w:r w:rsidRPr="008E59CE"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 enviar</w:t>
            </w:r>
            <w:r w:rsidR="00CA0C6C">
              <w:rPr>
                <w:rFonts w:ascii="Century Gothic" w:hAnsi="Century Gothic" w:cs="Arial"/>
                <w:sz w:val="20"/>
                <w:szCs w:val="20"/>
                <w:lang w:eastAsia="es-CO"/>
              </w:rPr>
              <w:t>á</w:t>
            </w:r>
            <w:r w:rsidRPr="008E59CE"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 relación de activos al proceso tecnológico</w:t>
            </w:r>
            <w:r w:rsidR="00A75D60">
              <w:rPr>
                <w:rFonts w:ascii="Century Gothic" w:hAnsi="Century Gothic" w:cs="Arial"/>
                <w:sz w:val="20"/>
                <w:szCs w:val="20"/>
                <w:lang w:eastAsia="es-CO"/>
              </w:rPr>
              <w:t xml:space="preserve">, para la actualización </w:t>
            </w:r>
            <w:r w:rsidR="00A74FE9">
              <w:rPr>
                <w:rFonts w:ascii="Century Gothic" w:hAnsi="Century Gothic" w:cs="Arial"/>
                <w:sz w:val="20"/>
                <w:szCs w:val="20"/>
                <w:lang w:eastAsia="es-CO"/>
              </w:rPr>
              <w:t>correspondiente</w:t>
            </w:r>
            <w:r w:rsidR="00C260AD">
              <w:rPr>
                <w:rFonts w:ascii="Century Gothic" w:hAnsi="Century Gothic" w:cs="Arial"/>
                <w:sz w:val="20"/>
                <w:szCs w:val="20"/>
                <w:lang w:eastAsia="es-CO"/>
              </w:rPr>
              <w:t>, en las hojas de vida</w:t>
            </w:r>
            <w:r w:rsidR="000564D8">
              <w:rPr>
                <w:rFonts w:ascii="Century Gothic" w:hAnsi="Century Gothic" w:cs="Arial"/>
                <w:sz w:val="20"/>
                <w:szCs w:val="20"/>
                <w:lang w:eastAsia="es-CO"/>
              </w:rPr>
              <w:t>, según sea el caso.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6F57176B" w14:textId="77777777" w:rsidR="00FC493D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Directores de Área</w:t>
            </w:r>
          </w:p>
          <w:p w14:paraId="7B2A584E" w14:textId="77777777" w:rsidR="0010361C" w:rsidRPr="00931C80" w:rsidRDefault="0010361C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931C80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Coordinadores</w:t>
            </w:r>
          </w:p>
          <w:p w14:paraId="7BA48C60" w14:textId="5692F2A0" w:rsidR="004D4166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Profesional</w:t>
            </w:r>
            <w:r w:rsidR="004D4166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, Técnico, operadores, su cargo </w:t>
            </w:r>
            <w:r w:rsidR="00EB7DDA">
              <w:rPr>
                <w:rFonts w:ascii="Century Gothic" w:hAnsi="Century Gothic" w:cs="Arial"/>
                <w:color w:val="0000FF"/>
                <w:sz w:val="20"/>
                <w:szCs w:val="20"/>
              </w:rPr>
              <w:t>Profesional</w:t>
            </w:r>
          </w:p>
          <w:p w14:paraId="228AB308" w14:textId="07320EF4" w:rsidR="00FC493D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I N</w:t>
            </w:r>
            <w:r w:rsidR="00CA0C6C">
              <w:rPr>
                <w:rFonts w:ascii="Century Gothic" w:hAnsi="Century Gothic" w:cs="Arial"/>
                <w:color w:val="0000FF"/>
                <w:sz w:val="20"/>
                <w:szCs w:val="20"/>
              </w:rPr>
              <w:t>ó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mina e Inventarios</w:t>
            </w:r>
          </w:p>
          <w:p w14:paraId="3E02F5C6" w14:textId="77777777" w:rsidR="00FC493D" w:rsidRPr="00C91D02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lang w:val="es-ES"/>
              </w:rPr>
            </w:pPr>
          </w:p>
        </w:tc>
      </w:tr>
      <w:tr w:rsidR="00FC493D" w:rsidRPr="001B3904" w14:paraId="73E34869" w14:textId="77777777" w:rsidTr="00E176E1">
        <w:trPr>
          <w:trHeight w:val="31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44E9C92" w14:textId="77777777"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06D9853A" w14:textId="6C8F54CA" w:rsidR="00FC493D" w:rsidRPr="001B3904" w:rsidRDefault="00651F31" w:rsidP="00CA0C6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63929">
              <w:rPr>
                <w:rFonts w:ascii="Century Gothic" w:hAnsi="Century Gothic" w:cs="Arial"/>
                <w:sz w:val="20"/>
                <w:szCs w:val="20"/>
              </w:rPr>
              <w:t>En caso de reparación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del bien</w:t>
            </w:r>
            <w:r w:rsidRPr="00D63929">
              <w:rPr>
                <w:rFonts w:ascii="Century Gothic" w:hAnsi="Century Gothic" w:cs="Arial"/>
                <w:sz w:val="20"/>
                <w:szCs w:val="20"/>
              </w:rPr>
              <w:t xml:space="preserve">, el colaborador deberá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realizar los trámites pertinentes con el apoyo del encargado de inventarios según la naturaleza del </w:t>
            </w:r>
            <w:r w:rsidR="00CA0C6C">
              <w:rPr>
                <w:rFonts w:ascii="Century Gothic" w:hAnsi="Century Gothic" w:cs="Arial"/>
                <w:sz w:val="20"/>
                <w:szCs w:val="20"/>
              </w:rPr>
              <w:t>activo,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en el evento que el bien deba ser trasladado del puesto en el que </w:t>
            </w:r>
            <w:r w:rsidR="00CA0C6C">
              <w:rPr>
                <w:rFonts w:ascii="Century Gothic" w:hAnsi="Century Gothic" w:cs="Arial"/>
                <w:sz w:val="20"/>
                <w:szCs w:val="20"/>
              </w:rPr>
              <w:t>este asignado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se deberá </w:t>
            </w:r>
            <w:r w:rsidRPr="00931C80">
              <w:rPr>
                <w:rFonts w:ascii="Century Gothic" w:hAnsi="Century Gothic" w:cs="Arial"/>
                <w:sz w:val="20"/>
                <w:szCs w:val="20"/>
              </w:rPr>
              <w:t xml:space="preserve">reportar la novedad a su jefe inmediato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en el formato FOR-DAF-35 </w:t>
            </w:r>
            <w:r w:rsidRPr="0050610C">
              <w:rPr>
                <w:rFonts w:ascii="Century Gothic" w:hAnsi="Century Gothic" w:cs="Arial"/>
                <w:sz w:val="20"/>
                <w:szCs w:val="20"/>
              </w:rPr>
              <w:t xml:space="preserve">ACTA DE ENTREGA ELEMENTOS A </w:t>
            </w:r>
            <w:r w:rsidR="00CA0C6C" w:rsidRPr="0050610C">
              <w:rPr>
                <w:rFonts w:ascii="Century Gothic" w:hAnsi="Century Gothic" w:cs="Arial"/>
                <w:sz w:val="20"/>
                <w:szCs w:val="20"/>
              </w:rPr>
              <w:t>CARGO</w:t>
            </w:r>
            <w:r w:rsidR="00CA0C6C">
              <w:rPr>
                <w:rFonts w:ascii="Century Gothic" w:hAnsi="Century Gothic" w:cs="Arial"/>
                <w:sz w:val="20"/>
                <w:szCs w:val="20"/>
              </w:rPr>
              <w:t>, para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que sea entregado al encargado (colaborador de la entidad) de gestionar la reparación.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61D8C308" w14:textId="77777777" w:rsidR="00FC493D" w:rsidRPr="0010361C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Directores de Área</w:t>
            </w:r>
          </w:p>
          <w:p w14:paraId="53BEF640" w14:textId="77777777" w:rsidR="0010361C" w:rsidRDefault="0010361C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931C80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Coordinadores</w:t>
            </w:r>
          </w:p>
          <w:p w14:paraId="72D6D983" w14:textId="07FDC907" w:rsidR="00FD20F2" w:rsidRPr="00931C80" w:rsidRDefault="00FD20F2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Colaboradores</w:t>
            </w:r>
          </w:p>
          <w:p w14:paraId="5FF9E81D" w14:textId="77777777" w:rsidR="00FC493D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Profesional I Nomina e Inventarios</w:t>
            </w:r>
          </w:p>
          <w:p w14:paraId="114A8BD6" w14:textId="77777777"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FC493D" w:rsidRPr="001B3904" w14:paraId="147D3EE1" w14:textId="77777777" w:rsidTr="00E176E1">
        <w:trPr>
          <w:trHeight w:val="116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15DE2C5" w14:textId="77777777"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39D19EDF" w14:textId="02F017FF" w:rsidR="00FC493D" w:rsidRDefault="00FC493D" w:rsidP="00FC493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caso de pérdida, extravío o hurto de los elementos a cargo dar aviso inmediato por escrito al Director de Área y Profesional I de Nómina e Inventarios</w:t>
            </w:r>
            <w:r w:rsidR="003F1B53">
              <w:rPr>
                <w:rFonts w:ascii="Century Gothic" w:hAnsi="Century Gothic" w:cs="Arial"/>
                <w:sz w:val="20"/>
                <w:szCs w:val="20"/>
              </w:rPr>
              <w:t xml:space="preserve">, para </w:t>
            </w:r>
            <w:r w:rsidR="00392DA4">
              <w:rPr>
                <w:rFonts w:ascii="Century Gothic" w:hAnsi="Century Gothic" w:cs="Arial"/>
                <w:sz w:val="20"/>
                <w:szCs w:val="20"/>
              </w:rPr>
              <w:t>trámite</w:t>
            </w:r>
            <w:r w:rsidR="003F1B53">
              <w:rPr>
                <w:rFonts w:ascii="Century Gothic" w:hAnsi="Century Gothic" w:cs="Arial"/>
                <w:sz w:val="20"/>
                <w:szCs w:val="20"/>
              </w:rPr>
              <w:t xml:space="preserve"> correspondiente</w:t>
            </w:r>
            <w:r w:rsidR="00392DA4">
              <w:rPr>
                <w:rFonts w:ascii="Century Gothic" w:hAnsi="Century Gothic" w:cs="Arial"/>
                <w:sz w:val="20"/>
                <w:szCs w:val="20"/>
              </w:rPr>
              <w:t xml:space="preserve"> según PDO-DAF-14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39C89BDE" w14:textId="77777777" w:rsidR="0010361C" w:rsidRPr="0010361C" w:rsidRDefault="0010361C" w:rsidP="0010361C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Directores de Área</w:t>
            </w:r>
          </w:p>
          <w:p w14:paraId="601058BB" w14:textId="77777777" w:rsidR="0010361C" w:rsidRPr="001027BD" w:rsidRDefault="0010361C" w:rsidP="0010361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1027BD">
              <w:rPr>
                <w:rFonts w:ascii="Century Gothic" w:hAnsi="Century Gothic" w:cs="Arial"/>
                <w:color w:val="0000FF"/>
                <w:sz w:val="20"/>
                <w:szCs w:val="20"/>
              </w:rPr>
              <w:t>Coordinadores</w:t>
            </w:r>
          </w:p>
          <w:p w14:paraId="6E28E9E7" w14:textId="1EDA3A59" w:rsidR="0010361C" w:rsidRDefault="0010361C" w:rsidP="0010361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Profesional I N</w:t>
            </w:r>
            <w:r w:rsidR="00CA0C6C">
              <w:rPr>
                <w:rFonts w:ascii="Century Gothic" w:hAnsi="Century Gothic" w:cs="Arial"/>
                <w:color w:val="0000FF"/>
                <w:sz w:val="20"/>
                <w:szCs w:val="20"/>
              </w:rPr>
              <w:t>ó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mina e Inventarios</w:t>
            </w:r>
          </w:p>
          <w:p w14:paraId="32A2394E" w14:textId="77777777"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FC493D" w:rsidRPr="001B3904" w14:paraId="0BB1720B" w14:textId="77777777" w:rsidTr="00E176E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3E1F38A" w14:textId="77777777" w:rsidR="00FC493D" w:rsidRDefault="000D5E38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2E48B8A5" w14:textId="3F4905AC" w:rsidR="00FC493D" w:rsidRPr="001B3904" w:rsidRDefault="000D5E38" w:rsidP="00E176E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Hacer dos i</w:t>
            </w:r>
            <w:r w:rsidR="00E176E1">
              <w:rPr>
                <w:rFonts w:ascii="Century Gothic" w:hAnsi="Century Gothic" w:cs="Arial"/>
                <w:sz w:val="20"/>
                <w:szCs w:val="20"/>
              </w:rPr>
              <w:t>nventarios generales en el año j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unio y diciembre, para evaluar que </w:t>
            </w:r>
            <w:r w:rsidR="00392DA4">
              <w:rPr>
                <w:rFonts w:ascii="Century Gothic" w:hAnsi="Century Gothic" w:cs="Arial"/>
                <w:sz w:val="20"/>
                <w:szCs w:val="20"/>
              </w:rPr>
              <w:t>los colaboradores</w:t>
            </w:r>
            <w:r w:rsidR="00E210E7"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  <w:t xml:space="preserve">usan los implementos asignados a su cargo y no los cambian con </w:t>
            </w:r>
            <w:r w:rsidR="0030329A"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  <w:t xml:space="preserve">otros </w:t>
            </w:r>
            <w:r w:rsidR="0030329A">
              <w:rPr>
                <w:rFonts w:ascii="Century Gothic" w:hAnsi="Century Gothic" w:cs="Arial"/>
                <w:sz w:val="20"/>
                <w:szCs w:val="20"/>
              </w:rPr>
              <w:t>colaboradores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es-ES"/>
              </w:rPr>
              <w:t>.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36E05EAB" w14:textId="70AA1D21" w:rsidR="000D5E38" w:rsidRDefault="000D5E38" w:rsidP="000D5E38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Profesional I N</w:t>
            </w:r>
            <w:r w:rsidR="00CA0C6C">
              <w:rPr>
                <w:rFonts w:ascii="Century Gothic" w:hAnsi="Century Gothic" w:cs="Arial"/>
                <w:color w:val="0000FF"/>
                <w:sz w:val="20"/>
                <w:szCs w:val="20"/>
              </w:rPr>
              <w:t>ó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mina e Inventarios</w:t>
            </w:r>
          </w:p>
          <w:p w14:paraId="589C9FF5" w14:textId="77777777" w:rsidR="00FC493D" w:rsidRPr="001B3904" w:rsidRDefault="00FC493D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0D5E38" w:rsidRPr="001B3904" w14:paraId="1B08B3C0" w14:textId="77777777" w:rsidTr="00E176E1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170C306" w14:textId="77777777" w:rsidR="000D5E38" w:rsidRDefault="000D5E38" w:rsidP="005B266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4DF68B68" w14:textId="77777777" w:rsidR="000D5E38" w:rsidRPr="001B3904" w:rsidRDefault="000D5E38" w:rsidP="005B266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Fin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064EE08A" w14:textId="77777777" w:rsidR="000D5E38" w:rsidRPr="001B3904" w:rsidRDefault="000D5E38" w:rsidP="00FC493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37E48745" w14:textId="77777777" w:rsidR="00185A52" w:rsidRPr="001B3904" w:rsidRDefault="00185A52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sectPr w:rsidR="00185A52" w:rsidRPr="001B3904" w:rsidSect="00D652D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38D0" w14:textId="77777777" w:rsidR="00774384" w:rsidRDefault="00774384" w:rsidP="00C37259">
      <w:pPr>
        <w:spacing w:after="0" w:line="240" w:lineRule="auto"/>
      </w:pPr>
      <w:r>
        <w:separator/>
      </w:r>
    </w:p>
  </w:endnote>
  <w:endnote w:type="continuationSeparator" w:id="0">
    <w:p w14:paraId="27CD030E" w14:textId="77777777" w:rsidR="00774384" w:rsidRDefault="00774384" w:rsidP="00C37259">
      <w:pPr>
        <w:spacing w:after="0" w:line="240" w:lineRule="auto"/>
      </w:pPr>
      <w:r>
        <w:continuationSeparator/>
      </w:r>
    </w:p>
  </w:endnote>
  <w:endnote w:type="continuationNotice" w:id="1">
    <w:p w14:paraId="7E9647D4" w14:textId="77777777" w:rsidR="00774384" w:rsidRDefault="00774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CE876" w14:textId="77777777" w:rsidR="00D22C58" w:rsidRPr="00C92D5A" w:rsidRDefault="00D22C58" w:rsidP="00D22C58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14:paraId="23BEF37A" w14:textId="77777777" w:rsidR="00D22C58" w:rsidRPr="00D22C58" w:rsidRDefault="00D22C58" w:rsidP="00D22C5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r w:rsidR="00301138" w:rsidRPr="00C92D5A">
      <w:rPr>
        <w:rFonts w:ascii="Arial Narrow" w:eastAsia="Questrial" w:hAnsi="Arial Narrow" w:cs="Questrial"/>
        <w:color w:val="333333"/>
        <w:sz w:val="18"/>
      </w:rPr>
      <w:t>EL ESTADO</w:t>
    </w:r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A64B8" w14:textId="77777777" w:rsidR="00774384" w:rsidRDefault="00774384" w:rsidP="00C37259">
      <w:pPr>
        <w:spacing w:after="0" w:line="240" w:lineRule="auto"/>
      </w:pPr>
      <w:r>
        <w:separator/>
      </w:r>
    </w:p>
  </w:footnote>
  <w:footnote w:type="continuationSeparator" w:id="0">
    <w:p w14:paraId="6BB93500" w14:textId="77777777" w:rsidR="00774384" w:rsidRDefault="00774384" w:rsidP="00C37259">
      <w:pPr>
        <w:spacing w:after="0" w:line="240" w:lineRule="auto"/>
      </w:pPr>
      <w:r>
        <w:continuationSeparator/>
      </w:r>
    </w:p>
  </w:footnote>
  <w:footnote w:type="continuationNotice" w:id="1">
    <w:p w14:paraId="358A99F8" w14:textId="77777777" w:rsidR="00774384" w:rsidRDefault="007743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0"/>
      <w:gridCol w:w="4726"/>
      <w:gridCol w:w="2016"/>
    </w:tblGrid>
    <w:tr w:rsidR="001B3904" w:rsidRPr="00C37259" w14:paraId="1691E65C" w14:textId="77777777" w:rsidTr="000466D7">
      <w:trPr>
        <w:trHeight w:val="558"/>
        <w:jc w:val="center"/>
      </w:trPr>
      <w:tc>
        <w:tcPr>
          <w:tcW w:w="2313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678675AF" w14:textId="46F0F2DA" w:rsidR="001B3904" w:rsidRPr="00C37259" w:rsidRDefault="00735667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3AFB740A" wp14:editId="235D22FD">
                <wp:extent cx="1383181" cy="533106"/>
                <wp:effectExtent l="0" t="0" r="7620" b="635"/>
                <wp:docPr id="205601776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525" cy="539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C5D9F34" w14:textId="77777777" w:rsidR="00856B7B" w:rsidRPr="001B3904" w:rsidRDefault="00337FDD" w:rsidP="007D33D0">
          <w:pPr>
            <w:spacing w:after="0"/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INT</w:t>
          </w:r>
          <w:r w:rsidR="00E65342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-</w:t>
          </w:r>
          <w:r w:rsidR="00A76D09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DAF</w:t>
          </w:r>
          <w:r w:rsidR="00877157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-</w:t>
          </w:r>
          <w:r w:rsidR="007D33D0"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05</w:t>
          </w:r>
        </w:p>
      </w:tc>
      <w:tc>
        <w:tcPr>
          <w:tcW w:w="2016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1EB1658F" w14:textId="77777777" w:rsidR="001B3904" w:rsidRPr="00C37259" w:rsidRDefault="001B3904" w:rsidP="001B3904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5F4A00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3</w: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5F4A00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3</w:t>
          </w:r>
          <w:r w:rsidR="003A4C0C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1B3904" w:rsidRPr="00C37259" w14:paraId="584D9CC9" w14:textId="77777777" w:rsidTr="000466D7">
      <w:trPr>
        <w:trHeight w:val="401"/>
        <w:jc w:val="center"/>
      </w:trPr>
      <w:tc>
        <w:tcPr>
          <w:tcW w:w="2313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763F0EDE" w14:textId="77777777" w:rsidR="001B3904" w:rsidRPr="00C37259" w:rsidRDefault="001B3904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2A445F" w14:textId="77777777" w:rsidR="001B3904" w:rsidRPr="001B3904" w:rsidRDefault="0012063E" w:rsidP="00F649F3">
          <w:pPr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MANEJO DE INVENTARIOS</w:t>
          </w:r>
        </w:p>
      </w:tc>
      <w:tc>
        <w:tcPr>
          <w:tcW w:w="2016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2C8DD5BE" w14:textId="77777777" w:rsidR="001B3904" w:rsidRPr="00C37259" w:rsidRDefault="001B3904" w:rsidP="00FC4578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34849ECA" w14:textId="77777777" w:rsidR="00C37259" w:rsidRDefault="00C372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93338C"/>
    <w:multiLevelType w:val="hybridMultilevel"/>
    <w:tmpl w:val="189C731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7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923"/>
    <w:multiLevelType w:val="hybridMultilevel"/>
    <w:tmpl w:val="EEC49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961"/>
    <w:multiLevelType w:val="hybridMultilevel"/>
    <w:tmpl w:val="4E80D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5" w15:restartNumberingAfterBreak="0">
    <w:nsid w:val="4C324FD4"/>
    <w:multiLevelType w:val="hybridMultilevel"/>
    <w:tmpl w:val="74A08EF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E46A10"/>
    <w:multiLevelType w:val="hybridMultilevel"/>
    <w:tmpl w:val="1B4CA9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CC2DB8"/>
    <w:multiLevelType w:val="hybridMultilevel"/>
    <w:tmpl w:val="C22227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7195503">
    <w:abstractNumId w:val="4"/>
  </w:num>
  <w:num w:numId="2" w16cid:durableId="895241165">
    <w:abstractNumId w:val="7"/>
  </w:num>
  <w:num w:numId="3" w16cid:durableId="2012365909">
    <w:abstractNumId w:val="2"/>
  </w:num>
  <w:num w:numId="4" w16cid:durableId="496844500">
    <w:abstractNumId w:val="12"/>
  </w:num>
  <w:num w:numId="5" w16cid:durableId="1050154738">
    <w:abstractNumId w:val="18"/>
  </w:num>
  <w:num w:numId="6" w16cid:durableId="1747845233">
    <w:abstractNumId w:val="6"/>
  </w:num>
  <w:num w:numId="7" w16cid:durableId="952706649">
    <w:abstractNumId w:val="22"/>
  </w:num>
  <w:num w:numId="8" w16cid:durableId="923493655">
    <w:abstractNumId w:val="11"/>
  </w:num>
  <w:num w:numId="9" w16cid:durableId="1898204790">
    <w:abstractNumId w:val="16"/>
  </w:num>
  <w:num w:numId="10" w16cid:durableId="638416378">
    <w:abstractNumId w:val="3"/>
  </w:num>
  <w:num w:numId="11" w16cid:durableId="1199509252">
    <w:abstractNumId w:val="13"/>
  </w:num>
  <w:num w:numId="12" w16cid:durableId="576206764">
    <w:abstractNumId w:val="0"/>
  </w:num>
  <w:num w:numId="13" w16cid:durableId="341783920">
    <w:abstractNumId w:val="20"/>
  </w:num>
  <w:num w:numId="14" w16cid:durableId="1287085105">
    <w:abstractNumId w:val="19"/>
  </w:num>
  <w:num w:numId="15" w16cid:durableId="217713196">
    <w:abstractNumId w:val="5"/>
  </w:num>
  <w:num w:numId="16" w16cid:durableId="54553053">
    <w:abstractNumId w:val="14"/>
  </w:num>
  <w:num w:numId="17" w16cid:durableId="354113937">
    <w:abstractNumId w:val="10"/>
  </w:num>
  <w:num w:numId="18" w16cid:durableId="2058233620">
    <w:abstractNumId w:val="21"/>
  </w:num>
  <w:num w:numId="19" w16cid:durableId="658195888">
    <w:abstractNumId w:val="1"/>
  </w:num>
  <w:num w:numId="20" w16cid:durableId="386226923">
    <w:abstractNumId w:val="9"/>
  </w:num>
  <w:num w:numId="21" w16cid:durableId="299850732">
    <w:abstractNumId w:val="8"/>
  </w:num>
  <w:num w:numId="22" w16cid:durableId="1956211167">
    <w:abstractNumId w:val="15"/>
  </w:num>
  <w:num w:numId="23" w16cid:durableId="20653241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59"/>
    <w:rsid w:val="00012877"/>
    <w:rsid w:val="00012DA8"/>
    <w:rsid w:val="000136D7"/>
    <w:rsid w:val="000206B9"/>
    <w:rsid w:val="00030902"/>
    <w:rsid w:val="00036547"/>
    <w:rsid w:val="000418F8"/>
    <w:rsid w:val="000422B1"/>
    <w:rsid w:val="0004415D"/>
    <w:rsid w:val="00045375"/>
    <w:rsid w:val="000466AA"/>
    <w:rsid w:val="000466D7"/>
    <w:rsid w:val="00052E9B"/>
    <w:rsid w:val="000554FF"/>
    <w:rsid w:val="000564D8"/>
    <w:rsid w:val="00056FC4"/>
    <w:rsid w:val="00061AA7"/>
    <w:rsid w:val="0007655C"/>
    <w:rsid w:val="00077E10"/>
    <w:rsid w:val="000828F0"/>
    <w:rsid w:val="000946AC"/>
    <w:rsid w:val="0009753A"/>
    <w:rsid w:val="00097C7C"/>
    <w:rsid w:val="000A0177"/>
    <w:rsid w:val="000A373F"/>
    <w:rsid w:val="000A3950"/>
    <w:rsid w:val="000A643D"/>
    <w:rsid w:val="000B05E0"/>
    <w:rsid w:val="000B3090"/>
    <w:rsid w:val="000B626E"/>
    <w:rsid w:val="000B6A97"/>
    <w:rsid w:val="000C01C2"/>
    <w:rsid w:val="000C2301"/>
    <w:rsid w:val="000C44A7"/>
    <w:rsid w:val="000D2321"/>
    <w:rsid w:val="000D5E38"/>
    <w:rsid w:val="000E0416"/>
    <w:rsid w:val="000E0814"/>
    <w:rsid w:val="000E6C83"/>
    <w:rsid w:val="000F03D9"/>
    <w:rsid w:val="000F0C21"/>
    <w:rsid w:val="000F6B42"/>
    <w:rsid w:val="001020A8"/>
    <w:rsid w:val="001027BD"/>
    <w:rsid w:val="0010361C"/>
    <w:rsid w:val="001044B3"/>
    <w:rsid w:val="001069FA"/>
    <w:rsid w:val="00106A16"/>
    <w:rsid w:val="00107242"/>
    <w:rsid w:val="00110524"/>
    <w:rsid w:val="0012063E"/>
    <w:rsid w:val="00123EA1"/>
    <w:rsid w:val="00127FF0"/>
    <w:rsid w:val="00133C09"/>
    <w:rsid w:val="001402A4"/>
    <w:rsid w:val="00140C64"/>
    <w:rsid w:val="00141DBC"/>
    <w:rsid w:val="00141DE3"/>
    <w:rsid w:val="00142D8C"/>
    <w:rsid w:val="00145773"/>
    <w:rsid w:val="00151D38"/>
    <w:rsid w:val="001535E9"/>
    <w:rsid w:val="00153A46"/>
    <w:rsid w:val="0016010E"/>
    <w:rsid w:val="001609DB"/>
    <w:rsid w:val="00160D92"/>
    <w:rsid w:val="001611B7"/>
    <w:rsid w:val="0016692F"/>
    <w:rsid w:val="001720F8"/>
    <w:rsid w:val="00172B4C"/>
    <w:rsid w:val="0017537A"/>
    <w:rsid w:val="00181DDB"/>
    <w:rsid w:val="00182D53"/>
    <w:rsid w:val="00185A52"/>
    <w:rsid w:val="001874BD"/>
    <w:rsid w:val="001A2942"/>
    <w:rsid w:val="001A3451"/>
    <w:rsid w:val="001A4B4F"/>
    <w:rsid w:val="001A4EB8"/>
    <w:rsid w:val="001A5E35"/>
    <w:rsid w:val="001B20A3"/>
    <w:rsid w:val="001B3904"/>
    <w:rsid w:val="001B56A4"/>
    <w:rsid w:val="001B57A1"/>
    <w:rsid w:val="001B5862"/>
    <w:rsid w:val="001B6222"/>
    <w:rsid w:val="001B6732"/>
    <w:rsid w:val="001C1908"/>
    <w:rsid w:val="001C1937"/>
    <w:rsid w:val="001C43E2"/>
    <w:rsid w:val="001C5E4F"/>
    <w:rsid w:val="001C72EB"/>
    <w:rsid w:val="001D7FA0"/>
    <w:rsid w:val="001E2DFB"/>
    <w:rsid w:val="001E56F4"/>
    <w:rsid w:val="001E5CB4"/>
    <w:rsid w:val="001F1F83"/>
    <w:rsid w:val="001F2E5B"/>
    <w:rsid w:val="001F30DA"/>
    <w:rsid w:val="001F75E9"/>
    <w:rsid w:val="00202652"/>
    <w:rsid w:val="00206999"/>
    <w:rsid w:val="002071E9"/>
    <w:rsid w:val="00211B97"/>
    <w:rsid w:val="00213E82"/>
    <w:rsid w:val="002146CC"/>
    <w:rsid w:val="00214DD6"/>
    <w:rsid w:val="00217158"/>
    <w:rsid w:val="00217AF8"/>
    <w:rsid w:val="0022004B"/>
    <w:rsid w:val="00221055"/>
    <w:rsid w:val="00226A8C"/>
    <w:rsid w:val="002431FF"/>
    <w:rsid w:val="00245FB3"/>
    <w:rsid w:val="00247893"/>
    <w:rsid w:val="002479E7"/>
    <w:rsid w:val="00250D66"/>
    <w:rsid w:val="002651CD"/>
    <w:rsid w:val="00265FBA"/>
    <w:rsid w:val="00271AD6"/>
    <w:rsid w:val="00276D75"/>
    <w:rsid w:val="00277A5B"/>
    <w:rsid w:val="002807B8"/>
    <w:rsid w:val="00280830"/>
    <w:rsid w:val="002831BC"/>
    <w:rsid w:val="0028509C"/>
    <w:rsid w:val="00293279"/>
    <w:rsid w:val="002942AE"/>
    <w:rsid w:val="00295729"/>
    <w:rsid w:val="002A3C47"/>
    <w:rsid w:val="002A713C"/>
    <w:rsid w:val="002A7413"/>
    <w:rsid w:val="002B4174"/>
    <w:rsid w:val="002B7022"/>
    <w:rsid w:val="002B7F82"/>
    <w:rsid w:val="002C2E3D"/>
    <w:rsid w:val="002D4C01"/>
    <w:rsid w:val="002E02E7"/>
    <w:rsid w:val="002E119C"/>
    <w:rsid w:val="002E134B"/>
    <w:rsid w:val="002E44EA"/>
    <w:rsid w:val="002E7F60"/>
    <w:rsid w:val="002F0D0F"/>
    <w:rsid w:val="002F2CBF"/>
    <w:rsid w:val="002F47D5"/>
    <w:rsid w:val="00300BFB"/>
    <w:rsid w:val="00301138"/>
    <w:rsid w:val="0030329A"/>
    <w:rsid w:val="00306784"/>
    <w:rsid w:val="003075A7"/>
    <w:rsid w:val="00322581"/>
    <w:rsid w:val="00327077"/>
    <w:rsid w:val="00330845"/>
    <w:rsid w:val="0033111D"/>
    <w:rsid w:val="00332063"/>
    <w:rsid w:val="00336D23"/>
    <w:rsid w:val="00337FDD"/>
    <w:rsid w:val="003426C4"/>
    <w:rsid w:val="003462A0"/>
    <w:rsid w:val="00350A77"/>
    <w:rsid w:val="003532C0"/>
    <w:rsid w:val="00357FB1"/>
    <w:rsid w:val="00361D74"/>
    <w:rsid w:val="0036358E"/>
    <w:rsid w:val="00363DE4"/>
    <w:rsid w:val="003654FF"/>
    <w:rsid w:val="00365592"/>
    <w:rsid w:val="00366C34"/>
    <w:rsid w:val="00371F20"/>
    <w:rsid w:val="003746ED"/>
    <w:rsid w:val="00375FCB"/>
    <w:rsid w:val="003773D0"/>
    <w:rsid w:val="00377F32"/>
    <w:rsid w:val="00380014"/>
    <w:rsid w:val="00381188"/>
    <w:rsid w:val="00392DA4"/>
    <w:rsid w:val="003A4C0C"/>
    <w:rsid w:val="003A6069"/>
    <w:rsid w:val="003B4EB5"/>
    <w:rsid w:val="003B6447"/>
    <w:rsid w:val="003B69CC"/>
    <w:rsid w:val="003C4C40"/>
    <w:rsid w:val="003C774E"/>
    <w:rsid w:val="003C7898"/>
    <w:rsid w:val="003D4538"/>
    <w:rsid w:val="003D4FE2"/>
    <w:rsid w:val="003E0FA4"/>
    <w:rsid w:val="003E20D9"/>
    <w:rsid w:val="003E47C9"/>
    <w:rsid w:val="003E4D28"/>
    <w:rsid w:val="003E5DA5"/>
    <w:rsid w:val="003E68A8"/>
    <w:rsid w:val="003F13CA"/>
    <w:rsid w:val="003F1780"/>
    <w:rsid w:val="003F1B53"/>
    <w:rsid w:val="003F656C"/>
    <w:rsid w:val="00404828"/>
    <w:rsid w:val="004049BA"/>
    <w:rsid w:val="00410F8C"/>
    <w:rsid w:val="00411749"/>
    <w:rsid w:val="00414BC4"/>
    <w:rsid w:val="00414D13"/>
    <w:rsid w:val="00420CCD"/>
    <w:rsid w:val="00421055"/>
    <w:rsid w:val="00421B11"/>
    <w:rsid w:val="004224B9"/>
    <w:rsid w:val="00424765"/>
    <w:rsid w:val="00425E52"/>
    <w:rsid w:val="004331D0"/>
    <w:rsid w:val="00433829"/>
    <w:rsid w:val="00437253"/>
    <w:rsid w:val="0044058D"/>
    <w:rsid w:val="0045114A"/>
    <w:rsid w:val="0045463B"/>
    <w:rsid w:val="0046023C"/>
    <w:rsid w:val="00466499"/>
    <w:rsid w:val="00481CA0"/>
    <w:rsid w:val="00482790"/>
    <w:rsid w:val="004858E1"/>
    <w:rsid w:val="00485F9E"/>
    <w:rsid w:val="00487C3B"/>
    <w:rsid w:val="00490573"/>
    <w:rsid w:val="00496A8C"/>
    <w:rsid w:val="004A0CDD"/>
    <w:rsid w:val="004A2466"/>
    <w:rsid w:val="004A2ABA"/>
    <w:rsid w:val="004A2F80"/>
    <w:rsid w:val="004B12F9"/>
    <w:rsid w:val="004B1F08"/>
    <w:rsid w:val="004B273F"/>
    <w:rsid w:val="004B339C"/>
    <w:rsid w:val="004B4555"/>
    <w:rsid w:val="004B4816"/>
    <w:rsid w:val="004B561A"/>
    <w:rsid w:val="004C102D"/>
    <w:rsid w:val="004C2874"/>
    <w:rsid w:val="004C446E"/>
    <w:rsid w:val="004C7B30"/>
    <w:rsid w:val="004D1076"/>
    <w:rsid w:val="004D4166"/>
    <w:rsid w:val="004D61BD"/>
    <w:rsid w:val="004E2976"/>
    <w:rsid w:val="004E3A5C"/>
    <w:rsid w:val="004E75B8"/>
    <w:rsid w:val="004F03DE"/>
    <w:rsid w:val="004F11C2"/>
    <w:rsid w:val="004F4FA8"/>
    <w:rsid w:val="004F7EC5"/>
    <w:rsid w:val="0050610C"/>
    <w:rsid w:val="00506548"/>
    <w:rsid w:val="005126E4"/>
    <w:rsid w:val="00517112"/>
    <w:rsid w:val="00517E63"/>
    <w:rsid w:val="00520550"/>
    <w:rsid w:val="00522932"/>
    <w:rsid w:val="00523ABC"/>
    <w:rsid w:val="00525295"/>
    <w:rsid w:val="00532543"/>
    <w:rsid w:val="00534694"/>
    <w:rsid w:val="005354EF"/>
    <w:rsid w:val="00537780"/>
    <w:rsid w:val="00543A7B"/>
    <w:rsid w:val="00543DBB"/>
    <w:rsid w:val="00545038"/>
    <w:rsid w:val="00554E3A"/>
    <w:rsid w:val="00560E9E"/>
    <w:rsid w:val="005666EA"/>
    <w:rsid w:val="0058063F"/>
    <w:rsid w:val="00590B9A"/>
    <w:rsid w:val="00595F7C"/>
    <w:rsid w:val="005A066C"/>
    <w:rsid w:val="005A15CC"/>
    <w:rsid w:val="005A3DD5"/>
    <w:rsid w:val="005A4074"/>
    <w:rsid w:val="005A6D4D"/>
    <w:rsid w:val="005A6F83"/>
    <w:rsid w:val="005B064B"/>
    <w:rsid w:val="005B3274"/>
    <w:rsid w:val="005B7EE1"/>
    <w:rsid w:val="005C0038"/>
    <w:rsid w:val="005C2E5A"/>
    <w:rsid w:val="005C36A7"/>
    <w:rsid w:val="005C50BA"/>
    <w:rsid w:val="005C6850"/>
    <w:rsid w:val="005C6B73"/>
    <w:rsid w:val="005D40A5"/>
    <w:rsid w:val="005D4F10"/>
    <w:rsid w:val="005D68A3"/>
    <w:rsid w:val="005E40A5"/>
    <w:rsid w:val="005F3BC0"/>
    <w:rsid w:val="005F3CBA"/>
    <w:rsid w:val="005F4A00"/>
    <w:rsid w:val="005F4A41"/>
    <w:rsid w:val="005F6260"/>
    <w:rsid w:val="00601085"/>
    <w:rsid w:val="00605C68"/>
    <w:rsid w:val="00627927"/>
    <w:rsid w:val="00633EF5"/>
    <w:rsid w:val="0063580D"/>
    <w:rsid w:val="00637895"/>
    <w:rsid w:val="00640713"/>
    <w:rsid w:val="00644234"/>
    <w:rsid w:val="006447FD"/>
    <w:rsid w:val="00651F31"/>
    <w:rsid w:val="00655096"/>
    <w:rsid w:val="00660A11"/>
    <w:rsid w:val="006662D6"/>
    <w:rsid w:val="0066689A"/>
    <w:rsid w:val="00667E2D"/>
    <w:rsid w:val="00670DEB"/>
    <w:rsid w:val="00675814"/>
    <w:rsid w:val="00675B0C"/>
    <w:rsid w:val="0068542B"/>
    <w:rsid w:val="00691F62"/>
    <w:rsid w:val="0069339B"/>
    <w:rsid w:val="00693FEC"/>
    <w:rsid w:val="00696307"/>
    <w:rsid w:val="00696419"/>
    <w:rsid w:val="006A6B2C"/>
    <w:rsid w:val="006A6EF1"/>
    <w:rsid w:val="006B6126"/>
    <w:rsid w:val="006C0132"/>
    <w:rsid w:val="006C77FB"/>
    <w:rsid w:val="006D07A0"/>
    <w:rsid w:val="006D6943"/>
    <w:rsid w:val="006E5177"/>
    <w:rsid w:val="006E5F4C"/>
    <w:rsid w:val="006E761A"/>
    <w:rsid w:val="006F12A3"/>
    <w:rsid w:val="00720B90"/>
    <w:rsid w:val="007244F5"/>
    <w:rsid w:val="00727DC2"/>
    <w:rsid w:val="00731939"/>
    <w:rsid w:val="00733F96"/>
    <w:rsid w:val="00735667"/>
    <w:rsid w:val="007365E4"/>
    <w:rsid w:val="007416D0"/>
    <w:rsid w:val="007418B4"/>
    <w:rsid w:val="00746FF3"/>
    <w:rsid w:val="00747402"/>
    <w:rsid w:val="00754290"/>
    <w:rsid w:val="007553D5"/>
    <w:rsid w:val="00755C39"/>
    <w:rsid w:val="00763F8B"/>
    <w:rsid w:val="00771369"/>
    <w:rsid w:val="00772543"/>
    <w:rsid w:val="0077411E"/>
    <w:rsid w:val="00774384"/>
    <w:rsid w:val="00776D57"/>
    <w:rsid w:val="00783867"/>
    <w:rsid w:val="007907C1"/>
    <w:rsid w:val="007962D7"/>
    <w:rsid w:val="007A1F15"/>
    <w:rsid w:val="007A1FCA"/>
    <w:rsid w:val="007A5655"/>
    <w:rsid w:val="007B0CAA"/>
    <w:rsid w:val="007B45DE"/>
    <w:rsid w:val="007B4BAE"/>
    <w:rsid w:val="007B60ED"/>
    <w:rsid w:val="007C13F4"/>
    <w:rsid w:val="007C5CE1"/>
    <w:rsid w:val="007C63AF"/>
    <w:rsid w:val="007D33D0"/>
    <w:rsid w:val="007D43F8"/>
    <w:rsid w:val="007E134A"/>
    <w:rsid w:val="007E3957"/>
    <w:rsid w:val="007F7DF7"/>
    <w:rsid w:val="008022B0"/>
    <w:rsid w:val="00802F43"/>
    <w:rsid w:val="0080505A"/>
    <w:rsid w:val="008104BB"/>
    <w:rsid w:val="00810B01"/>
    <w:rsid w:val="008213B0"/>
    <w:rsid w:val="00824613"/>
    <w:rsid w:val="00824CDC"/>
    <w:rsid w:val="00825F12"/>
    <w:rsid w:val="00826EDA"/>
    <w:rsid w:val="00830C73"/>
    <w:rsid w:val="0083424A"/>
    <w:rsid w:val="00835441"/>
    <w:rsid w:val="008378DB"/>
    <w:rsid w:val="00841F89"/>
    <w:rsid w:val="008505C5"/>
    <w:rsid w:val="00855595"/>
    <w:rsid w:val="00856B7B"/>
    <w:rsid w:val="00857990"/>
    <w:rsid w:val="00857AE0"/>
    <w:rsid w:val="0086128C"/>
    <w:rsid w:val="00861952"/>
    <w:rsid w:val="00861F17"/>
    <w:rsid w:val="00866C55"/>
    <w:rsid w:val="008709F8"/>
    <w:rsid w:val="00872FA5"/>
    <w:rsid w:val="00877157"/>
    <w:rsid w:val="00881495"/>
    <w:rsid w:val="0088160F"/>
    <w:rsid w:val="0088459E"/>
    <w:rsid w:val="00887A48"/>
    <w:rsid w:val="0089131D"/>
    <w:rsid w:val="008917F8"/>
    <w:rsid w:val="00891C18"/>
    <w:rsid w:val="008A0684"/>
    <w:rsid w:val="008A1C48"/>
    <w:rsid w:val="008B2572"/>
    <w:rsid w:val="008B2813"/>
    <w:rsid w:val="008B3CF0"/>
    <w:rsid w:val="008B445F"/>
    <w:rsid w:val="008B4F19"/>
    <w:rsid w:val="008B5FC3"/>
    <w:rsid w:val="008C1351"/>
    <w:rsid w:val="008C13CB"/>
    <w:rsid w:val="008C501F"/>
    <w:rsid w:val="008C5097"/>
    <w:rsid w:val="008D0F87"/>
    <w:rsid w:val="008D20F2"/>
    <w:rsid w:val="008D2DA8"/>
    <w:rsid w:val="008D36B0"/>
    <w:rsid w:val="008D7291"/>
    <w:rsid w:val="008E1A7D"/>
    <w:rsid w:val="008E59CE"/>
    <w:rsid w:val="00902443"/>
    <w:rsid w:val="00904BBC"/>
    <w:rsid w:val="0091124E"/>
    <w:rsid w:val="00914722"/>
    <w:rsid w:val="00914E62"/>
    <w:rsid w:val="00921550"/>
    <w:rsid w:val="009225EE"/>
    <w:rsid w:val="00931C80"/>
    <w:rsid w:val="00931D84"/>
    <w:rsid w:val="009330CE"/>
    <w:rsid w:val="009353ED"/>
    <w:rsid w:val="00935FFE"/>
    <w:rsid w:val="00937A4C"/>
    <w:rsid w:val="00951FA8"/>
    <w:rsid w:val="00953684"/>
    <w:rsid w:val="00955B55"/>
    <w:rsid w:val="00965009"/>
    <w:rsid w:val="00965BA0"/>
    <w:rsid w:val="00972B76"/>
    <w:rsid w:val="00973F4B"/>
    <w:rsid w:val="00975DD3"/>
    <w:rsid w:val="0097708B"/>
    <w:rsid w:val="00977DAC"/>
    <w:rsid w:val="009851E7"/>
    <w:rsid w:val="00991135"/>
    <w:rsid w:val="00993A98"/>
    <w:rsid w:val="00996A1E"/>
    <w:rsid w:val="009A3057"/>
    <w:rsid w:val="009A6D72"/>
    <w:rsid w:val="009B0A5C"/>
    <w:rsid w:val="009B4035"/>
    <w:rsid w:val="009B4CFD"/>
    <w:rsid w:val="009C17EA"/>
    <w:rsid w:val="009C2633"/>
    <w:rsid w:val="009C7FA1"/>
    <w:rsid w:val="009D0D86"/>
    <w:rsid w:val="009D1901"/>
    <w:rsid w:val="009D3610"/>
    <w:rsid w:val="009D5CE6"/>
    <w:rsid w:val="009E20E3"/>
    <w:rsid w:val="009E346B"/>
    <w:rsid w:val="009E5863"/>
    <w:rsid w:val="009E67F4"/>
    <w:rsid w:val="009F15AB"/>
    <w:rsid w:val="009F2A5D"/>
    <w:rsid w:val="009F5772"/>
    <w:rsid w:val="00A02101"/>
    <w:rsid w:val="00A021E1"/>
    <w:rsid w:val="00A13294"/>
    <w:rsid w:val="00A16CBC"/>
    <w:rsid w:val="00A20BCF"/>
    <w:rsid w:val="00A25249"/>
    <w:rsid w:val="00A274A8"/>
    <w:rsid w:val="00A31E3B"/>
    <w:rsid w:val="00A45B85"/>
    <w:rsid w:val="00A545C1"/>
    <w:rsid w:val="00A55209"/>
    <w:rsid w:val="00A5537A"/>
    <w:rsid w:val="00A65C7E"/>
    <w:rsid w:val="00A73545"/>
    <w:rsid w:val="00A74FE9"/>
    <w:rsid w:val="00A75D60"/>
    <w:rsid w:val="00A76844"/>
    <w:rsid w:val="00A76D09"/>
    <w:rsid w:val="00A80C9F"/>
    <w:rsid w:val="00A816A0"/>
    <w:rsid w:val="00A81DB3"/>
    <w:rsid w:val="00A840BD"/>
    <w:rsid w:val="00A84227"/>
    <w:rsid w:val="00A8641A"/>
    <w:rsid w:val="00A90D9A"/>
    <w:rsid w:val="00A947EB"/>
    <w:rsid w:val="00A95866"/>
    <w:rsid w:val="00AA4346"/>
    <w:rsid w:val="00AB0B24"/>
    <w:rsid w:val="00AB32D7"/>
    <w:rsid w:val="00AB4F1F"/>
    <w:rsid w:val="00AC24E6"/>
    <w:rsid w:val="00AC3CB4"/>
    <w:rsid w:val="00AE0B7D"/>
    <w:rsid w:val="00AE235F"/>
    <w:rsid w:val="00AE27C9"/>
    <w:rsid w:val="00AE5047"/>
    <w:rsid w:val="00AF1F9B"/>
    <w:rsid w:val="00AF269A"/>
    <w:rsid w:val="00AF4228"/>
    <w:rsid w:val="00AF43D6"/>
    <w:rsid w:val="00B04E2F"/>
    <w:rsid w:val="00B05349"/>
    <w:rsid w:val="00B07FBB"/>
    <w:rsid w:val="00B11350"/>
    <w:rsid w:val="00B1569A"/>
    <w:rsid w:val="00B216F2"/>
    <w:rsid w:val="00B2522A"/>
    <w:rsid w:val="00B26A65"/>
    <w:rsid w:val="00B30855"/>
    <w:rsid w:val="00B3270C"/>
    <w:rsid w:val="00B3354F"/>
    <w:rsid w:val="00B36DAC"/>
    <w:rsid w:val="00B54061"/>
    <w:rsid w:val="00B54309"/>
    <w:rsid w:val="00B55179"/>
    <w:rsid w:val="00B5763B"/>
    <w:rsid w:val="00B67D99"/>
    <w:rsid w:val="00B72B6F"/>
    <w:rsid w:val="00B80833"/>
    <w:rsid w:val="00B878C9"/>
    <w:rsid w:val="00B97FAA"/>
    <w:rsid w:val="00BA339B"/>
    <w:rsid w:val="00BA46C5"/>
    <w:rsid w:val="00BA5439"/>
    <w:rsid w:val="00BB2E49"/>
    <w:rsid w:val="00BB3A00"/>
    <w:rsid w:val="00BB4427"/>
    <w:rsid w:val="00BC1374"/>
    <w:rsid w:val="00BC5920"/>
    <w:rsid w:val="00BC6126"/>
    <w:rsid w:val="00BD035B"/>
    <w:rsid w:val="00BD14EC"/>
    <w:rsid w:val="00BE6EFD"/>
    <w:rsid w:val="00BF0CF3"/>
    <w:rsid w:val="00BF23A9"/>
    <w:rsid w:val="00BF46B4"/>
    <w:rsid w:val="00BF5D53"/>
    <w:rsid w:val="00C068D5"/>
    <w:rsid w:val="00C0701D"/>
    <w:rsid w:val="00C123F2"/>
    <w:rsid w:val="00C25A8D"/>
    <w:rsid w:val="00C260AD"/>
    <w:rsid w:val="00C34B91"/>
    <w:rsid w:val="00C37259"/>
    <w:rsid w:val="00C4160E"/>
    <w:rsid w:val="00C42085"/>
    <w:rsid w:val="00C45715"/>
    <w:rsid w:val="00C50105"/>
    <w:rsid w:val="00C527A6"/>
    <w:rsid w:val="00C57B8F"/>
    <w:rsid w:val="00C6051E"/>
    <w:rsid w:val="00C6247F"/>
    <w:rsid w:val="00C700FB"/>
    <w:rsid w:val="00C7277B"/>
    <w:rsid w:val="00C7388C"/>
    <w:rsid w:val="00C75553"/>
    <w:rsid w:val="00C76D2F"/>
    <w:rsid w:val="00C834C3"/>
    <w:rsid w:val="00C95378"/>
    <w:rsid w:val="00CA0C6C"/>
    <w:rsid w:val="00CA13D7"/>
    <w:rsid w:val="00CA4845"/>
    <w:rsid w:val="00CA4856"/>
    <w:rsid w:val="00CA62F1"/>
    <w:rsid w:val="00CB022C"/>
    <w:rsid w:val="00CB1326"/>
    <w:rsid w:val="00CB60C3"/>
    <w:rsid w:val="00CB62B5"/>
    <w:rsid w:val="00CC13F2"/>
    <w:rsid w:val="00CC405F"/>
    <w:rsid w:val="00CC421A"/>
    <w:rsid w:val="00CD6DCE"/>
    <w:rsid w:val="00CE169E"/>
    <w:rsid w:val="00CE5EA4"/>
    <w:rsid w:val="00CE7F21"/>
    <w:rsid w:val="00CF6F71"/>
    <w:rsid w:val="00CF7551"/>
    <w:rsid w:val="00D02B63"/>
    <w:rsid w:val="00D0536E"/>
    <w:rsid w:val="00D10827"/>
    <w:rsid w:val="00D148D4"/>
    <w:rsid w:val="00D16630"/>
    <w:rsid w:val="00D173D9"/>
    <w:rsid w:val="00D22C58"/>
    <w:rsid w:val="00D25F22"/>
    <w:rsid w:val="00D261B3"/>
    <w:rsid w:val="00D27B27"/>
    <w:rsid w:val="00D4541F"/>
    <w:rsid w:val="00D46560"/>
    <w:rsid w:val="00D61665"/>
    <w:rsid w:val="00D652DC"/>
    <w:rsid w:val="00D660C6"/>
    <w:rsid w:val="00D66B8B"/>
    <w:rsid w:val="00D74226"/>
    <w:rsid w:val="00D85095"/>
    <w:rsid w:val="00D86CD7"/>
    <w:rsid w:val="00D87287"/>
    <w:rsid w:val="00D91293"/>
    <w:rsid w:val="00D93E72"/>
    <w:rsid w:val="00D95103"/>
    <w:rsid w:val="00DA3CD0"/>
    <w:rsid w:val="00DB7846"/>
    <w:rsid w:val="00DC1172"/>
    <w:rsid w:val="00DC1E8D"/>
    <w:rsid w:val="00DC3007"/>
    <w:rsid w:val="00DC472F"/>
    <w:rsid w:val="00DC546B"/>
    <w:rsid w:val="00DC5982"/>
    <w:rsid w:val="00DD0356"/>
    <w:rsid w:val="00DD044E"/>
    <w:rsid w:val="00DD1A04"/>
    <w:rsid w:val="00DE2B6D"/>
    <w:rsid w:val="00DE467E"/>
    <w:rsid w:val="00DE62F0"/>
    <w:rsid w:val="00DF0D8D"/>
    <w:rsid w:val="00DF4C58"/>
    <w:rsid w:val="00E00D98"/>
    <w:rsid w:val="00E0418E"/>
    <w:rsid w:val="00E06069"/>
    <w:rsid w:val="00E064FA"/>
    <w:rsid w:val="00E10748"/>
    <w:rsid w:val="00E10DBB"/>
    <w:rsid w:val="00E13052"/>
    <w:rsid w:val="00E176E1"/>
    <w:rsid w:val="00E210E7"/>
    <w:rsid w:val="00E22751"/>
    <w:rsid w:val="00E236A6"/>
    <w:rsid w:val="00E23E33"/>
    <w:rsid w:val="00E241CA"/>
    <w:rsid w:val="00E27F9B"/>
    <w:rsid w:val="00E30686"/>
    <w:rsid w:val="00E35210"/>
    <w:rsid w:val="00E4593A"/>
    <w:rsid w:val="00E56F3B"/>
    <w:rsid w:val="00E65342"/>
    <w:rsid w:val="00E67E4C"/>
    <w:rsid w:val="00E703F3"/>
    <w:rsid w:val="00E93B6F"/>
    <w:rsid w:val="00E95E5E"/>
    <w:rsid w:val="00EA0E78"/>
    <w:rsid w:val="00EB3349"/>
    <w:rsid w:val="00EB4247"/>
    <w:rsid w:val="00EB7DDA"/>
    <w:rsid w:val="00ED294A"/>
    <w:rsid w:val="00ED2FBF"/>
    <w:rsid w:val="00ED33BC"/>
    <w:rsid w:val="00ED598B"/>
    <w:rsid w:val="00ED7B17"/>
    <w:rsid w:val="00EE16FB"/>
    <w:rsid w:val="00EE2172"/>
    <w:rsid w:val="00EE562D"/>
    <w:rsid w:val="00EF6EDB"/>
    <w:rsid w:val="00EF73B8"/>
    <w:rsid w:val="00F0159A"/>
    <w:rsid w:val="00F0215A"/>
    <w:rsid w:val="00F02770"/>
    <w:rsid w:val="00F06115"/>
    <w:rsid w:val="00F074E2"/>
    <w:rsid w:val="00F07AD7"/>
    <w:rsid w:val="00F12D70"/>
    <w:rsid w:val="00F14FAA"/>
    <w:rsid w:val="00F16295"/>
    <w:rsid w:val="00F30304"/>
    <w:rsid w:val="00F31E88"/>
    <w:rsid w:val="00F31F96"/>
    <w:rsid w:val="00F35FA2"/>
    <w:rsid w:val="00F42A67"/>
    <w:rsid w:val="00F43A6A"/>
    <w:rsid w:val="00F460F5"/>
    <w:rsid w:val="00F558D1"/>
    <w:rsid w:val="00F55FBB"/>
    <w:rsid w:val="00F56867"/>
    <w:rsid w:val="00F60AA6"/>
    <w:rsid w:val="00F6476A"/>
    <w:rsid w:val="00F649F3"/>
    <w:rsid w:val="00F65270"/>
    <w:rsid w:val="00F66004"/>
    <w:rsid w:val="00F7400B"/>
    <w:rsid w:val="00F82AC9"/>
    <w:rsid w:val="00F83D74"/>
    <w:rsid w:val="00F85239"/>
    <w:rsid w:val="00F858EB"/>
    <w:rsid w:val="00F86C42"/>
    <w:rsid w:val="00F9046B"/>
    <w:rsid w:val="00F926D0"/>
    <w:rsid w:val="00F96A2F"/>
    <w:rsid w:val="00FA2603"/>
    <w:rsid w:val="00FA3035"/>
    <w:rsid w:val="00FA6042"/>
    <w:rsid w:val="00FB184B"/>
    <w:rsid w:val="00FB2787"/>
    <w:rsid w:val="00FB28D1"/>
    <w:rsid w:val="00FB2DD2"/>
    <w:rsid w:val="00FC10F3"/>
    <w:rsid w:val="00FC4578"/>
    <w:rsid w:val="00FC493D"/>
    <w:rsid w:val="00FC54C7"/>
    <w:rsid w:val="00FD0260"/>
    <w:rsid w:val="00FD0BE8"/>
    <w:rsid w:val="00FD20F2"/>
    <w:rsid w:val="00FD2415"/>
    <w:rsid w:val="00FD47CF"/>
    <w:rsid w:val="00FD64C0"/>
    <w:rsid w:val="00FE5751"/>
    <w:rsid w:val="00FF09CA"/>
    <w:rsid w:val="00FF1519"/>
    <w:rsid w:val="00FF1BDE"/>
    <w:rsid w:val="00FF3C52"/>
    <w:rsid w:val="00FF4616"/>
    <w:rsid w:val="00FF5E93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11CB"/>
  <w15:docId w15:val="{15B6AD44-8BA9-40D3-9760-C1ECD870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customStyle="1" w:styleId="tgc">
    <w:name w:val="_tgc"/>
    <w:rsid w:val="003773D0"/>
  </w:style>
  <w:style w:type="paragraph" w:styleId="Textodeglobo">
    <w:name w:val="Balloon Text"/>
    <w:basedOn w:val="Normal"/>
    <w:link w:val="TextodegloboCar"/>
    <w:uiPriority w:val="99"/>
    <w:semiHidden/>
    <w:unhideWhenUsed/>
    <w:rsid w:val="0004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5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D4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jluna</dc:creator>
  <cp:lastModifiedBy>Sandra Moreno</cp:lastModifiedBy>
  <cp:revision>2</cp:revision>
  <dcterms:created xsi:type="dcterms:W3CDTF">2025-02-11T20:17:00Z</dcterms:created>
  <dcterms:modified xsi:type="dcterms:W3CDTF">2025-02-11T20:17:00Z</dcterms:modified>
</cp:coreProperties>
</file>