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29" w:rsidRPr="00390016" w:rsidRDefault="002C5E29" w:rsidP="002C5E29">
      <w:pPr>
        <w:spacing w:after="0" w:line="240" w:lineRule="auto"/>
        <w:jc w:val="center"/>
        <w:rPr>
          <w:rFonts w:ascii="Century Gothic" w:eastAsia="Times New Roman" w:hAnsi="Century Gothic" w:cs="Tahoma"/>
          <w:b/>
          <w:sz w:val="20"/>
          <w:szCs w:val="20"/>
          <w:lang w:eastAsia="es-ES"/>
        </w:rPr>
      </w:pPr>
      <w:r w:rsidRPr="00390016">
        <w:rPr>
          <w:rFonts w:ascii="Century Gothic" w:eastAsia="Times New Roman" w:hAnsi="Century Gothic" w:cs="Tahoma"/>
          <w:b/>
          <w:sz w:val="20"/>
          <w:szCs w:val="20"/>
          <w:lang w:eastAsia="es-ES"/>
        </w:rPr>
        <w:t>PORTADA</w:t>
      </w:r>
    </w:p>
    <w:p w:rsidR="002C5E29" w:rsidRPr="00390016" w:rsidRDefault="002C5E29" w:rsidP="002C5E29">
      <w:pPr>
        <w:spacing w:after="0" w:line="240" w:lineRule="auto"/>
        <w:rPr>
          <w:rFonts w:ascii="Century Gothic" w:eastAsia="Times New Roman" w:hAnsi="Century Gothic" w:cs="Tahoma"/>
          <w:sz w:val="20"/>
          <w:szCs w:val="20"/>
          <w:lang w:eastAsia="es-ES"/>
        </w:rPr>
      </w:pPr>
    </w:p>
    <w:tbl>
      <w:tblPr>
        <w:tblW w:w="92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23"/>
        <w:gridCol w:w="7247"/>
      </w:tblGrid>
      <w:tr w:rsidR="002C5E29" w:rsidRPr="00390016" w:rsidTr="00567AB3">
        <w:trPr>
          <w:cantSplit/>
          <w:trHeight w:val="296"/>
        </w:trPr>
        <w:tc>
          <w:tcPr>
            <w:tcW w:w="2023" w:type="dxa"/>
            <w:shd w:val="pct10" w:color="000000" w:fill="FFFFFF"/>
            <w:vAlign w:val="center"/>
          </w:tcPr>
          <w:p w:rsidR="002C5E29" w:rsidRPr="00390016" w:rsidRDefault="002C5E29" w:rsidP="00B11598">
            <w:pPr>
              <w:spacing w:after="0" w:line="240" w:lineRule="auto"/>
              <w:jc w:val="center"/>
              <w:rPr>
                <w:rFonts w:ascii="Century Gothic" w:eastAsia="Times New Roman" w:hAnsi="Century Gothic" w:cs="Tahoma"/>
                <w:b/>
                <w:sz w:val="20"/>
                <w:szCs w:val="20"/>
                <w:lang w:eastAsia="es-ES"/>
              </w:rPr>
            </w:pPr>
            <w:r w:rsidRPr="00390016">
              <w:rPr>
                <w:rFonts w:ascii="Century Gothic" w:eastAsia="Times New Roman" w:hAnsi="Century Gothic" w:cs="Tahoma"/>
                <w:b/>
                <w:sz w:val="20"/>
                <w:szCs w:val="20"/>
                <w:lang w:eastAsia="es-ES"/>
              </w:rPr>
              <w:t>VERSIÓN</w:t>
            </w:r>
          </w:p>
        </w:tc>
        <w:tc>
          <w:tcPr>
            <w:tcW w:w="7247" w:type="dxa"/>
            <w:shd w:val="pct10" w:color="000000" w:fill="FFFFFF"/>
            <w:vAlign w:val="center"/>
          </w:tcPr>
          <w:p w:rsidR="002C5E29" w:rsidRPr="00390016" w:rsidRDefault="002C5E29"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Justificación de la Modificación</w:t>
            </w:r>
          </w:p>
        </w:tc>
      </w:tr>
      <w:tr w:rsidR="002C5E29" w:rsidRPr="00390016" w:rsidTr="00567AB3">
        <w:trPr>
          <w:cantSplit/>
          <w:trHeight w:val="271"/>
        </w:trPr>
        <w:tc>
          <w:tcPr>
            <w:tcW w:w="2023" w:type="dxa"/>
            <w:vAlign w:val="center"/>
          </w:tcPr>
          <w:p w:rsidR="002C5E29" w:rsidRPr="00390016" w:rsidRDefault="002C5E29" w:rsidP="00B11598">
            <w:pPr>
              <w:spacing w:after="0" w:line="240" w:lineRule="auto"/>
              <w:jc w:val="center"/>
              <w:rPr>
                <w:rFonts w:ascii="Century Gothic" w:eastAsia="Times New Roman" w:hAnsi="Century Gothic" w:cs="Tahoma"/>
                <w:sz w:val="20"/>
                <w:szCs w:val="20"/>
                <w:lang w:val="es-MX" w:eastAsia="es-ES"/>
              </w:rPr>
            </w:pPr>
            <w:r w:rsidRPr="00390016">
              <w:rPr>
                <w:rFonts w:ascii="Century Gothic" w:eastAsia="Times New Roman" w:hAnsi="Century Gothic" w:cs="Tahoma"/>
                <w:sz w:val="20"/>
                <w:szCs w:val="20"/>
                <w:lang w:val="es-MX" w:eastAsia="es-ES"/>
              </w:rPr>
              <w:t>0</w:t>
            </w:r>
          </w:p>
        </w:tc>
        <w:tc>
          <w:tcPr>
            <w:tcW w:w="7247" w:type="dxa"/>
            <w:vAlign w:val="center"/>
          </w:tcPr>
          <w:p w:rsidR="002C5E29" w:rsidRPr="00390016" w:rsidRDefault="002C5E29" w:rsidP="00B11598">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sz w:val="20"/>
                <w:szCs w:val="20"/>
                <w:lang w:val="es-MX" w:eastAsia="es-ES"/>
              </w:rPr>
              <w:t xml:space="preserve">Lanzamiento </w:t>
            </w:r>
          </w:p>
        </w:tc>
      </w:tr>
    </w:tbl>
    <w:p w:rsidR="002C5E29" w:rsidRPr="00390016" w:rsidRDefault="002C5E29" w:rsidP="002C5E29">
      <w:pPr>
        <w:spacing w:after="0" w:line="240" w:lineRule="auto"/>
        <w:rPr>
          <w:rFonts w:ascii="Century Gothic" w:eastAsia="Times New Roman" w:hAnsi="Century Gothic" w:cs="Tahoma"/>
          <w:sz w:val="20"/>
          <w:szCs w:val="20"/>
          <w:lang w:eastAsia="es-ES"/>
        </w:rPr>
      </w:pPr>
    </w:p>
    <w:p w:rsidR="002C5E29" w:rsidRPr="00390016" w:rsidRDefault="002C5E29" w:rsidP="002C5E29">
      <w:pPr>
        <w:spacing w:after="0" w:line="240" w:lineRule="auto"/>
        <w:rPr>
          <w:rFonts w:ascii="Century Gothic" w:eastAsia="Times New Roman" w:hAnsi="Century Gothic" w:cs="Tahoma"/>
          <w:sz w:val="20"/>
          <w:szCs w:val="20"/>
          <w:lang w:eastAsia="es-ES"/>
        </w:rPr>
      </w:pPr>
    </w:p>
    <w:tbl>
      <w:tblPr>
        <w:tblW w:w="92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440"/>
        <w:gridCol w:w="2975"/>
        <w:gridCol w:w="2855"/>
      </w:tblGrid>
      <w:tr w:rsidR="002C5E29" w:rsidRPr="00390016" w:rsidTr="00567AB3">
        <w:trPr>
          <w:cantSplit/>
        </w:trPr>
        <w:tc>
          <w:tcPr>
            <w:tcW w:w="3440" w:type="dxa"/>
            <w:shd w:val="pct10" w:color="000000" w:fill="FFFFFF"/>
          </w:tcPr>
          <w:p w:rsidR="002C5E29" w:rsidRPr="00390016" w:rsidRDefault="002C5E29"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ELABORÓ</w:t>
            </w:r>
          </w:p>
        </w:tc>
        <w:tc>
          <w:tcPr>
            <w:tcW w:w="2975" w:type="dxa"/>
            <w:shd w:val="pct10" w:color="000000" w:fill="FFFFFF"/>
          </w:tcPr>
          <w:p w:rsidR="002C5E29" w:rsidRPr="00390016" w:rsidRDefault="002C5E29"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REVISÓ</w:t>
            </w:r>
          </w:p>
        </w:tc>
        <w:tc>
          <w:tcPr>
            <w:tcW w:w="2855" w:type="dxa"/>
            <w:shd w:val="pct10" w:color="000000" w:fill="FFFFFF"/>
          </w:tcPr>
          <w:p w:rsidR="002C5E29" w:rsidRPr="00390016" w:rsidRDefault="002C5E29"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APROBÓ</w:t>
            </w:r>
          </w:p>
        </w:tc>
      </w:tr>
      <w:tr w:rsidR="003F5CB8" w:rsidRPr="00390016" w:rsidTr="00567AB3">
        <w:trPr>
          <w:cantSplit/>
        </w:trPr>
        <w:tc>
          <w:tcPr>
            <w:tcW w:w="3440" w:type="dxa"/>
            <w:vAlign w:val="center"/>
          </w:tcPr>
          <w:p w:rsidR="003F5CB8" w:rsidRPr="00390016" w:rsidRDefault="003F5CB8" w:rsidP="00996A14">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Nombre:</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 xml:space="preserve">Claudia Olaya / Omar Emilio Barragán A.  </w:t>
            </w:r>
          </w:p>
        </w:tc>
        <w:tc>
          <w:tcPr>
            <w:tcW w:w="2975" w:type="dxa"/>
            <w:vAlign w:val="center"/>
          </w:tcPr>
          <w:p w:rsidR="003F5CB8" w:rsidRPr="00642150" w:rsidRDefault="003F5CB8" w:rsidP="00996A14">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 xml:space="preserve">Nombre: </w:t>
            </w:r>
            <w:r>
              <w:rPr>
                <w:rFonts w:ascii="Century Gothic" w:eastAsia="Times New Roman" w:hAnsi="Century Gothic" w:cs="Tahoma"/>
                <w:b/>
                <w:sz w:val="20"/>
                <w:szCs w:val="20"/>
                <w:lang w:val="es-MX" w:eastAsia="es-ES"/>
              </w:rPr>
              <w:t xml:space="preserve"> </w:t>
            </w:r>
            <w:r>
              <w:rPr>
                <w:rFonts w:ascii="Century Gothic" w:eastAsia="Times New Roman" w:hAnsi="Century Gothic" w:cs="Tahoma"/>
                <w:sz w:val="20"/>
                <w:szCs w:val="20"/>
                <w:lang w:val="es-MX" w:eastAsia="es-ES"/>
              </w:rPr>
              <w:t>Xiomara Gonzalez</w:t>
            </w:r>
          </w:p>
        </w:tc>
        <w:tc>
          <w:tcPr>
            <w:tcW w:w="2855" w:type="dxa"/>
            <w:vAlign w:val="center"/>
          </w:tcPr>
          <w:p w:rsidR="003F5CB8" w:rsidRPr="00390016" w:rsidRDefault="003F5CB8" w:rsidP="00996A14">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Nombre:</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Carlos Rogelio Bolívar Cepeda</w:t>
            </w:r>
          </w:p>
        </w:tc>
      </w:tr>
      <w:tr w:rsidR="003F5CB8" w:rsidRPr="00390016" w:rsidTr="00567AB3">
        <w:trPr>
          <w:cantSplit/>
        </w:trPr>
        <w:tc>
          <w:tcPr>
            <w:tcW w:w="3440" w:type="dxa"/>
            <w:vAlign w:val="center"/>
          </w:tcPr>
          <w:p w:rsidR="003F5CB8" w:rsidRPr="00390016" w:rsidRDefault="003F5CB8" w:rsidP="00996A14">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Cargo:</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Profesional II Gestión Documental / Profesional I Gestión Documental</w:t>
            </w:r>
          </w:p>
        </w:tc>
        <w:tc>
          <w:tcPr>
            <w:tcW w:w="2975" w:type="dxa"/>
            <w:vAlign w:val="center"/>
          </w:tcPr>
          <w:p w:rsidR="003F5CB8" w:rsidRPr="00390016" w:rsidRDefault="003F5CB8" w:rsidP="00996A14">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Cargo:</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Directora Desarrollo Institucional</w:t>
            </w:r>
          </w:p>
        </w:tc>
        <w:tc>
          <w:tcPr>
            <w:tcW w:w="2855" w:type="dxa"/>
            <w:vAlign w:val="center"/>
          </w:tcPr>
          <w:p w:rsidR="003F5CB8" w:rsidRPr="00390016" w:rsidRDefault="003F5CB8" w:rsidP="00996A14">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Cargo:</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Presidente Ejecutivo</w:t>
            </w:r>
          </w:p>
        </w:tc>
      </w:tr>
      <w:tr w:rsidR="003F5CB8" w:rsidRPr="00390016" w:rsidTr="00567AB3">
        <w:trPr>
          <w:cantSplit/>
        </w:trPr>
        <w:tc>
          <w:tcPr>
            <w:tcW w:w="3440" w:type="dxa"/>
            <w:vAlign w:val="center"/>
          </w:tcPr>
          <w:p w:rsidR="003F5CB8" w:rsidRPr="00390016" w:rsidRDefault="003F5CB8" w:rsidP="00996A14">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Fecha:</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2 de Diciembre de 2016</w:t>
            </w:r>
          </w:p>
        </w:tc>
        <w:tc>
          <w:tcPr>
            <w:tcW w:w="2975" w:type="dxa"/>
            <w:vAlign w:val="center"/>
          </w:tcPr>
          <w:p w:rsidR="003F5CB8" w:rsidRPr="00390016" w:rsidRDefault="003F5CB8" w:rsidP="00933CA7">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Fecha:</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 xml:space="preserve"> </w:t>
            </w:r>
            <w:r w:rsidR="00933CA7">
              <w:rPr>
                <w:rFonts w:ascii="Century Gothic" w:eastAsia="Times New Roman" w:hAnsi="Century Gothic" w:cs="Tahoma"/>
                <w:sz w:val="20"/>
                <w:szCs w:val="20"/>
                <w:lang w:val="es-MX" w:eastAsia="es-ES"/>
              </w:rPr>
              <w:t>24 de marzo de 2017</w:t>
            </w:r>
          </w:p>
        </w:tc>
        <w:tc>
          <w:tcPr>
            <w:tcW w:w="2855" w:type="dxa"/>
            <w:vAlign w:val="center"/>
          </w:tcPr>
          <w:p w:rsidR="003F5CB8" w:rsidRPr="00390016" w:rsidRDefault="003F5CB8" w:rsidP="00933CA7">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Fecha</w:t>
            </w:r>
            <w:r w:rsidRPr="00390016">
              <w:rPr>
                <w:rFonts w:ascii="Century Gothic" w:eastAsia="Times New Roman" w:hAnsi="Century Gothic" w:cs="Tahoma"/>
                <w:sz w:val="20"/>
                <w:szCs w:val="20"/>
                <w:lang w:val="es-MX" w:eastAsia="es-ES"/>
              </w:rPr>
              <w:t xml:space="preserve">: </w:t>
            </w:r>
            <w:r w:rsidR="00933CA7">
              <w:rPr>
                <w:rFonts w:ascii="Century Gothic" w:eastAsia="Times New Roman" w:hAnsi="Century Gothic" w:cs="Tahoma"/>
                <w:sz w:val="20"/>
                <w:szCs w:val="20"/>
                <w:lang w:val="es-MX" w:eastAsia="es-ES"/>
              </w:rPr>
              <w:t>29 de marzo de 2017</w:t>
            </w:r>
          </w:p>
        </w:tc>
      </w:tr>
    </w:tbl>
    <w:p w:rsidR="002C5E29" w:rsidRPr="00390016" w:rsidRDefault="002C5E29" w:rsidP="002C5E29">
      <w:pPr>
        <w:spacing w:after="0" w:line="240" w:lineRule="auto"/>
        <w:rPr>
          <w:rFonts w:ascii="Century Gothic" w:eastAsia="Times New Roman" w:hAnsi="Century Gothic" w:cs="Tahoma"/>
          <w:sz w:val="20"/>
          <w:szCs w:val="20"/>
          <w:lang w:eastAsia="es-ES"/>
        </w:rPr>
      </w:pPr>
    </w:p>
    <w:tbl>
      <w:tblPr>
        <w:tblW w:w="5394"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0"/>
        <w:gridCol w:w="3696"/>
        <w:gridCol w:w="837"/>
        <w:gridCol w:w="4122"/>
      </w:tblGrid>
      <w:tr w:rsidR="002C5E29" w:rsidRPr="00390016" w:rsidTr="00567AB3">
        <w:trPr>
          <w:cantSplit/>
          <w:trHeight w:val="208"/>
        </w:trPr>
        <w:tc>
          <w:tcPr>
            <w:tcW w:w="5000" w:type="pct"/>
            <w:gridSpan w:val="4"/>
            <w:shd w:val="clear" w:color="auto" w:fill="E0E0E0"/>
            <w:vAlign w:val="center"/>
          </w:tcPr>
          <w:p w:rsidR="002C5E29" w:rsidRPr="00390016" w:rsidRDefault="002C5E29" w:rsidP="00B11598">
            <w:pPr>
              <w:spacing w:after="0" w:line="240" w:lineRule="auto"/>
              <w:jc w:val="center"/>
              <w:rPr>
                <w:rFonts w:ascii="Century Gothic" w:eastAsia="Calibri" w:hAnsi="Century Gothic" w:cs="Arial"/>
                <w:b/>
                <w:sz w:val="20"/>
                <w:szCs w:val="20"/>
                <w:lang w:val="es-ES_tradnl" w:eastAsia="es-ES"/>
              </w:rPr>
            </w:pPr>
            <w:r w:rsidRPr="00390016">
              <w:rPr>
                <w:rFonts w:ascii="Century Gothic" w:eastAsia="Calibri" w:hAnsi="Century Gothic" w:cs="Arial"/>
                <w:b/>
                <w:sz w:val="20"/>
                <w:szCs w:val="20"/>
                <w:lang w:val="es-ES_tradnl" w:eastAsia="es-ES"/>
              </w:rPr>
              <w:t>Lista de Distribución</w:t>
            </w:r>
          </w:p>
        </w:tc>
      </w:tr>
      <w:tr w:rsidR="002C5E29" w:rsidRPr="00390016" w:rsidTr="003F5CB8">
        <w:trPr>
          <w:cantSplit/>
          <w:trHeight w:val="219"/>
        </w:trPr>
        <w:tc>
          <w:tcPr>
            <w:tcW w:w="359" w:type="pct"/>
            <w:shd w:val="clear" w:color="auto" w:fill="E0E0E0"/>
            <w:vAlign w:val="center"/>
          </w:tcPr>
          <w:p w:rsidR="002C5E29" w:rsidRPr="00390016" w:rsidRDefault="002C5E29" w:rsidP="00B11598">
            <w:pPr>
              <w:spacing w:after="0" w:line="240" w:lineRule="auto"/>
              <w:jc w:val="center"/>
              <w:rPr>
                <w:rFonts w:ascii="Century Gothic" w:eastAsia="Calibri" w:hAnsi="Century Gothic" w:cs="Arial"/>
                <w:b/>
                <w:sz w:val="20"/>
                <w:szCs w:val="20"/>
                <w:lang w:val="es-MX" w:eastAsia="es-ES"/>
              </w:rPr>
            </w:pPr>
            <w:r w:rsidRPr="00390016">
              <w:rPr>
                <w:rFonts w:ascii="Century Gothic" w:eastAsia="Calibri" w:hAnsi="Century Gothic" w:cs="Arial"/>
                <w:b/>
                <w:sz w:val="20"/>
                <w:szCs w:val="20"/>
                <w:lang w:val="es-MX" w:eastAsia="es-ES"/>
              </w:rPr>
              <w:t>No.</w:t>
            </w:r>
          </w:p>
        </w:tc>
        <w:tc>
          <w:tcPr>
            <w:tcW w:w="1982" w:type="pct"/>
            <w:shd w:val="clear" w:color="auto" w:fill="E0E0E0"/>
            <w:vAlign w:val="center"/>
          </w:tcPr>
          <w:p w:rsidR="002C5E29" w:rsidRPr="00390016" w:rsidRDefault="002C5E29" w:rsidP="00B11598">
            <w:pPr>
              <w:spacing w:after="0" w:line="240" w:lineRule="auto"/>
              <w:jc w:val="center"/>
              <w:rPr>
                <w:rFonts w:ascii="Century Gothic" w:eastAsia="Calibri" w:hAnsi="Century Gothic" w:cs="Arial"/>
                <w:b/>
                <w:sz w:val="20"/>
                <w:szCs w:val="20"/>
                <w:lang w:val="es-MX" w:eastAsia="es-ES"/>
              </w:rPr>
            </w:pPr>
            <w:r w:rsidRPr="00390016">
              <w:rPr>
                <w:rFonts w:ascii="Century Gothic" w:eastAsia="Calibri" w:hAnsi="Century Gothic" w:cs="Arial"/>
                <w:b/>
                <w:sz w:val="20"/>
                <w:szCs w:val="20"/>
                <w:lang w:val="es-MX" w:eastAsia="es-ES"/>
              </w:rPr>
              <w:t>Cargo</w:t>
            </w:r>
          </w:p>
        </w:tc>
        <w:tc>
          <w:tcPr>
            <w:tcW w:w="449" w:type="pct"/>
            <w:shd w:val="clear" w:color="auto" w:fill="E0E0E0"/>
            <w:vAlign w:val="center"/>
          </w:tcPr>
          <w:p w:rsidR="002C5E29" w:rsidRPr="00390016" w:rsidRDefault="002C5E29" w:rsidP="00B11598">
            <w:pPr>
              <w:spacing w:after="0" w:line="240" w:lineRule="auto"/>
              <w:jc w:val="both"/>
              <w:rPr>
                <w:rFonts w:ascii="Century Gothic" w:eastAsia="Calibri" w:hAnsi="Century Gothic" w:cs="Arial"/>
                <w:b/>
                <w:sz w:val="20"/>
                <w:szCs w:val="20"/>
                <w:lang w:val="es-MX" w:eastAsia="es-ES"/>
              </w:rPr>
            </w:pPr>
            <w:r w:rsidRPr="00390016">
              <w:rPr>
                <w:rFonts w:ascii="Century Gothic" w:eastAsia="Calibri" w:hAnsi="Century Gothic" w:cs="Arial"/>
                <w:b/>
                <w:sz w:val="20"/>
                <w:szCs w:val="20"/>
                <w:lang w:val="es-MX" w:eastAsia="es-ES"/>
              </w:rPr>
              <w:t>No.</w:t>
            </w:r>
          </w:p>
        </w:tc>
        <w:tc>
          <w:tcPr>
            <w:tcW w:w="2210" w:type="pct"/>
            <w:shd w:val="clear" w:color="auto" w:fill="E0E0E0"/>
            <w:vAlign w:val="center"/>
          </w:tcPr>
          <w:p w:rsidR="002C5E29" w:rsidRPr="00390016" w:rsidRDefault="002C5E29" w:rsidP="00B11598">
            <w:pPr>
              <w:spacing w:after="0" w:line="240" w:lineRule="auto"/>
              <w:jc w:val="center"/>
              <w:rPr>
                <w:rFonts w:ascii="Century Gothic" w:eastAsia="Calibri" w:hAnsi="Century Gothic" w:cs="Arial"/>
                <w:b/>
                <w:sz w:val="20"/>
                <w:szCs w:val="20"/>
                <w:lang w:val="es-MX" w:eastAsia="es-ES"/>
              </w:rPr>
            </w:pPr>
            <w:r w:rsidRPr="00390016">
              <w:rPr>
                <w:rFonts w:ascii="Century Gothic" w:eastAsia="Calibri" w:hAnsi="Century Gothic" w:cs="Arial"/>
                <w:b/>
                <w:sz w:val="20"/>
                <w:szCs w:val="20"/>
                <w:lang w:val="es-MX" w:eastAsia="es-ES"/>
              </w:rPr>
              <w:t>Cargo</w:t>
            </w:r>
          </w:p>
        </w:tc>
      </w:tr>
      <w:tr w:rsidR="003F5CB8" w:rsidRPr="00390016" w:rsidTr="003F5CB8">
        <w:trPr>
          <w:cantSplit/>
          <w:trHeight w:val="281"/>
        </w:trPr>
        <w:tc>
          <w:tcPr>
            <w:tcW w:w="359" w:type="pct"/>
            <w:vAlign w:val="center"/>
          </w:tcPr>
          <w:p w:rsidR="003F5CB8" w:rsidRPr="00390016" w:rsidRDefault="003F5CB8"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1</w:t>
            </w:r>
          </w:p>
        </w:tc>
        <w:tc>
          <w:tcPr>
            <w:tcW w:w="1982" w:type="pct"/>
            <w:vAlign w:val="center"/>
          </w:tcPr>
          <w:p w:rsidR="003F5CB8" w:rsidRDefault="003F5CB8" w:rsidP="00996A14">
            <w:pPr>
              <w:jc w:val="both"/>
              <w:rPr>
                <w:rFonts w:ascii="Century Gothic" w:eastAsia="Calibri" w:hAnsi="Century Gothic" w:cs="Arial"/>
                <w:lang w:val="es-MX"/>
              </w:rPr>
            </w:pPr>
            <w:r>
              <w:rPr>
                <w:rFonts w:ascii="Century Gothic" w:eastAsia="Calibri" w:hAnsi="Century Gothic" w:cs="Tahoma"/>
                <w:lang w:val="es-MX"/>
              </w:rPr>
              <w:t>Presidente Ejecutivo</w:t>
            </w:r>
          </w:p>
        </w:tc>
        <w:tc>
          <w:tcPr>
            <w:tcW w:w="449" w:type="pct"/>
            <w:vAlign w:val="center"/>
          </w:tcPr>
          <w:p w:rsidR="003F5CB8" w:rsidRDefault="003F5CB8" w:rsidP="00996A14">
            <w:pPr>
              <w:jc w:val="center"/>
              <w:rPr>
                <w:rFonts w:ascii="Century Gothic" w:eastAsia="Calibri" w:hAnsi="Century Gothic" w:cs="Arial"/>
                <w:b/>
                <w:lang w:val="es-MX"/>
              </w:rPr>
            </w:pPr>
            <w:r>
              <w:rPr>
                <w:rFonts w:ascii="Century Gothic" w:eastAsia="Calibri" w:hAnsi="Century Gothic" w:cs="Arial"/>
                <w:b/>
                <w:lang w:val="es-MX"/>
              </w:rPr>
              <w:t>2</w:t>
            </w:r>
          </w:p>
        </w:tc>
        <w:tc>
          <w:tcPr>
            <w:tcW w:w="2210" w:type="pct"/>
            <w:vAlign w:val="center"/>
          </w:tcPr>
          <w:p w:rsidR="003F5CB8" w:rsidRDefault="003F5CB8" w:rsidP="00996A14">
            <w:pPr>
              <w:pStyle w:val="Encabezado"/>
              <w:tabs>
                <w:tab w:val="left" w:pos="708"/>
              </w:tabs>
              <w:rPr>
                <w:rFonts w:ascii="Century Gothic" w:eastAsia="Calibri" w:hAnsi="Century Gothic" w:cs="Arial"/>
                <w:lang w:val="es-MX"/>
              </w:rPr>
            </w:pPr>
            <w:r>
              <w:rPr>
                <w:rFonts w:ascii="Century Gothic" w:eastAsia="Calibri" w:hAnsi="Century Gothic" w:cs="Arial"/>
                <w:lang w:val="es-MX"/>
              </w:rPr>
              <w:t xml:space="preserve">Director de Registros Públicos </w:t>
            </w:r>
          </w:p>
        </w:tc>
      </w:tr>
      <w:tr w:rsidR="003F5CB8" w:rsidRPr="00390016" w:rsidTr="003F5CB8">
        <w:trPr>
          <w:cantSplit/>
          <w:trHeight w:val="281"/>
        </w:trPr>
        <w:tc>
          <w:tcPr>
            <w:tcW w:w="359" w:type="pct"/>
            <w:vAlign w:val="center"/>
          </w:tcPr>
          <w:p w:rsidR="003F5CB8" w:rsidRPr="00390016" w:rsidRDefault="003F5CB8"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3</w:t>
            </w:r>
          </w:p>
        </w:tc>
        <w:tc>
          <w:tcPr>
            <w:tcW w:w="1982" w:type="pct"/>
            <w:vAlign w:val="center"/>
          </w:tcPr>
          <w:p w:rsidR="003F5CB8" w:rsidRDefault="003F5CB8" w:rsidP="00996A14">
            <w:pPr>
              <w:jc w:val="both"/>
              <w:rPr>
                <w:rFonts w:ascii="Century Gothic" w:eastAsia="Calibri" w:hAnsi="Century Gothic" w:cs="Arial"/>
                <w:lang w:val="es-MX"/>
              </w:rPr>
            </w:pPr>
            <w:r>
              <w:rPr>
                <w:rFonts w:ascii="Century Gothic" w:eastAsia="Calibri" w:hAnsi="Century Gothic" w:cs="Arial"/>
                <w:lang w:val="es-MX"/>
              </w:rPr>
              <w:t>Director de Control Interno y Gestión de Calidad</w:t>
            </w:r>
          </w:p>
        </w:tc>
        <w:tc>
          <w:tcPr>
            <w:tcW w:w="449" w:type="pct"/>
            <w:vAlign w:val="center"/>
          </w:tcPr>
          <w:p w:rsidR="003F5CB8" w:rsidRDefault="003F5CB8" w:rsidP="00996A14">
            <w:pPr>
              <w:jc w:val="center"/>
              <w:rPr>
                <w:rFonts w:ascii="Century Gothic" w:eastAsia="Calibri" w:hAnsi="Century Gothic" w:cs="Arial"/>
                <w:b/>
                <w:lang w:val="es-MX"/>
              </w:rPr>
            </w:pPr>
            <w:r>
              <w:rPr>
                <w:rFonts w:ascii="Century Gothic" w:eastAsia="Calibri" w:hAnsi="Century Gothic" w:cs="Arial"/>
                <w:b/>
                <w:lang w:val="es-MX"/>
              </w:rPr>
              <w:t>4</w:t>
            </w:r>
          </w:p>
        </w:tc>
        <w:tc>
          <w:tcPr>
            <w:tcW w:w="2210" w:type="pct"/>
            <w:vAlign w:val="center"/>
          </w:tcPr>
          <w:p w:rsidR="003F5CB8" w:rsidRDefault="003F5CB8" w:rsidP="00996A14">
            <w:pPr>
              <w:pStyle w:val="Encabezado"/>
              <w:tabs>
                <w:tab w:val="left" w:pos="708"/>
              </w:tabs>
              <w:rPr>
                <w:rFonts w:ascii="Century Gothic" w:eastAsia="Calibri" w:hAnsi="Century Gothic" w:cs="Arial"/>
                <w:lang w:val="es-MX"/>
              </w:rPr>
            </w:pPr>
            <w:r>
              <w:rPr>
                <w:rFonts w:ascii="Century Gothic" w:eastAsia="Calibri" w:hAnsi="Century Gothic" w:cs="Arial"/>
                <w:lang w:val="es-MX"/>
              </w:rPr>
              <w:t>Director Administrativo y Financiero</w:t>
            </w:r>
          </w:p>
        </w:tc>
      </w:tr>
      <w:tr w:rsidR="003F5CB8" w:rsidRPr="00390016" w:rsidTr="00933CA7">
        <w:trPr>
          <w:cantSplit/>
          <w:trHeight w:val="591"/>
        </w:trPr>
        <w:tc>
          <w:tcPr>
            <w:tcW w:w="359" w:type="pct"/>
            <w:vAlign w:val="center"/>
          </w:tcPr>
          <w:p w:rsidR="003F5CB8" w:rsidRPr="00390016" w:rsidRDefault="003F5CB8"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5</w:t>
            </w:r>
          </w:p>
        </w:tc>
        <w:tc>
          <w:tcPr>
            <w:tcW w:w="1982" w:type="pct"/>
            <w:vAlign w:val="center"/>
          </w:tcPr>
          <w:p w:rsidR="003F5CB8" w:rsidRDefault="003F5CB8" w:rsidP="00996A14">
            <w:pPr>
              <w:jc w:val="both"/>
              <w:rPr>
                <w:rFonts w:ascii="Century Gothic" w:eastAsia="Calibri" w:hAnsi="Century Gothic" w:cs="Tahoma"/>
                <w:lang w:val="es-MX"/>
              </w:rPr>
            </w:pPr>
            <w:r>
              <w:rPr>
                <w:rFonts w:ascii="Century Gothic" w:eastAsia="Calibri" w:hAnsi="Century Gothic" w:cs="Tahoma"/>
                <w:lang w:val="es-MX"/>
              </w:rPr>
              <w:t>Director de Promoción y Desarrollo</w:t>
            </w:r>
          </w:p>
        </w:tc>
        <w:tc>
          <w:tcPr>
            <w:tcW w:w="449" w:type="pct"/>
            <w:vAlign w:val="center"/>
          </w:tcPr>
          <w:p w:rsidR="003F5CB8" w:rsidRDefault="003F5CB8" w:rsidP="00996A14">
            <w:pPr>
              <w:jc w:val="center"/>
              <w:rPr>
                <w:rFonts w:ascii="Century Gothic" w:eastAsia="Calibri" w:hAnsi="Century Gothic" w:cs="Arial"/>
                <w:b/>
                <w:lang w:val="es-MX"/>
              </w:rPr>
            </w:pPr>
            <w:r>
              <w:rPr>
                <w:rFonts w:ascii="Century Gothic" w:eastAsia="Calibri" w:hAnsi="Century Gothic" w:cs="Arial"/>
                <w:b/>
                <w:lang w:val="es-MX"/>
              </w:rPr>
              <w:t>6</w:t>
            </w:r>
          </w:p>
        </w:tc>
        <w:tc>
          <w:tcPr>
            <w:tcW w:w="2210" w:type="pct"/>
            <w:vAlign w:val="center"/>
          </w:tcPr>
          <w:p w:rsidR="003F5CB8" w:rsidRDefault="003F5CB8" w:rsidP="00996A14">
            <w:pPr>
              <w:pStyle w:val="Encabezado"/>
              <w:tabs>
                <w:tab w:val="left" w:pos="708"/>
              </w:tabs>
              <w:rPr>
                <w:rFonts w:ascii="Century Gothic" w:eastAsia="Calibri" w:hAnsi="Century Gothic" w:cs="Arial"/>
                <w:lang w:val="es-MX"/>
              </w:rPr>
            </w:pPr>
            <w:r>
              <w:rPr>
                <w:rFonts w:ascii="Century Gothic" w:eastAsia="Calibri" w:hAnsi="Century Gothic" w:cs="Tahoma"/>
                <w:lang w:val="es-MX"/>
              </w:rPr>
              <w:t>Coordinador TIC</w:t>
            </w:r>
          </w:p>
        </w:tc>
      </w:tr>
      <w:tr w:rsidR="003F5CB8" w:rsidRPr="00390016" w:rsidTr="003F5CB8">
        <w:trPr>
          <w:cantSplit/>
          <w:trHeight w:val="281"/>
        </w:trPr>
        <w:tc>
          <w:tcPr>
            <w:tcW w:w="359" w:type="pct"/>
            <w:vAlign w:val="center"/>
          </w:tcPr>
          <w:p w:rsidR="003F5CB8" w:rsidRPr="00390016" w:rsidRDefault="003F5CB8"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7</w:t>
            </w:r>
          </w:p>
        </w:tc>
        <w:tc>
          <w:tcPr>
            <w:tcW w:w="1982" w:type="pct"/>
            <w:vAlign w:val="center"/>
          </w:tcPr>
          <w:p w:rsidR="003F5CB8" w:rsidRDefault="003F5CB8" w:rsidP="00996A14">
            <w:pPr>
              <w:jc w:val="both"/>
              <w:rPr>
                <w:rFonts w:ascii="Century Gothic" w:eastAsia="Calibri" w:hAnsi="Century Gothic" w:cs="Tahoma"/>
                <w:lang w:val="es-MX"/>
              </w:rPr>
            </w:pPr>
            <w:r>
              <w:rPr>
                <w:rFonts w:ascii="Century Gothic" w:eastAsia="Calibri" w:hAnsi="Century Gothic" w:cs="Tahoma"/>
                <w:lang w:val="es-MX"/>
              </w:rPr>
              <w:t>Directora Desarrollo Institucional</w:t>
            </w:r>
          </w:p>
        </w:tc>
        <w:tc>
          <w:tcPr>
            <w:tcW w:w="449" w:type="pct"/>
            <w:vAlign w:val="center"/>
          </w:tcPr>
          <w:p w:rsidR="003F5CB8" w:rsidRDefault="003F5CB8" w:rsidP="00996A14">
            <w:pPr>
              <w:jc w:val="center"/>
              <w:rPr>
                <w:rFonts w:ascii="Century Gothic" w:eastAsia="Calibri" w:hAnsi="Century Gothic" w:cs="Arial"/>
                <w:b/>
                <w:lang w:val="es-MX"/>
              </w:rPr>
            </w:pPr>
            <w:r>
              <w:rPr>
                <w:rFonts w:ascii="Century Gothic" w:eastAsia="Calibri" w:hAnsi="Century Gothic" w:cs="Arial"/>
                <w:b/>
                <w:lang w:val="es-MX"/>
              </w:rPr>
              <w:t>8</w:t>
            </w:r>
          </w:p>
        </w:tc>
        <w:tc>
          <w:tcPr>
            <w:tcW w:w="2210" w:type="pct"/>
            <w:vAlign w:val="center"/>
          </w:tcPr>
          <w:p w:rsidR="003F5CB8" w:rsidRDefault="003F5CB8" w:rsidP="00996A14">
            <w:pPr>
              <w:pStyle w:val="Encabezado"/>
              <w:tabs>
                <w:tab w:val="left" w:pos="708"/>
              </w:tabs>
              <w:rPr>
                <w:rFonts w:ascii="Century Gothic" w:eastAsia="Calibri" w:hAnsi="Century Gothic" w:cs="Arial"/>
                <w:lang w:val="es-MX"/>
              </w:rPr>
            </w:pPr>
            <w:r>
              <w:rPr>
                <w:rFonts w:ascii="Century Gothic" w:eastAsia="Calibri" w:hAnsi="Century Gothic" w:cs="Arial"/>
                <w:lang w:val="es-MX"/>
              </w:rPr>
              <w:t>Director Jurídicos</w:t>
            </w:r>
          </w:p>
        </w:tc>
      </w:tr>
      <w:tr w:rsidR="003F5CB8" w:rsidRPr="00390016" w:rsidTr="003F5CB8">
        <w:trPr>
          <w:cantSplit/>
          <w:trHeight w:val="281"/>
        </w:trPr>
        <w:tc>
          <w:tcPr>
            <w:tcW w:w="359" w:type="pct"/>
            <w:vAlign w:val="center"/>
          </w:tcPr>
          <w:p w:rsidR="003F5CB8" w:rsidRPr="00390016" w:rsidRDefault="003F5CB8"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9</w:t>
            </w:r>
          </w:p>
        </w:tc>
        <w:tc>
          <w:tcPr>
            <w:tcW w:w="1982" w:type="pct"/>
            <w:vAlign w:val="center"/>
          </w:tcPr>
          <w:p w:rsidR="003F5CB8" w:rsidRDefault="003F5CB8" w:rsidP="00996A14">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sz w:val="20"/>
                <w:szCs w:val="20"/>
                <w:lang w:val="es-MX" w:eastAsia="es-ES"/>
              </w:rPr>
              <w:t xml:space="preserve">Contador </w:t>
            </w:r>
          </w:p>
          <w:p w:rsidR="00933CA7" w:rsidRPr="00390016" w:rsidRDefault="00933CA7" w:rsidP="00996A14">
            <w:pPr>
              <w:spacing w:after="0" w:line="240" w:lineRule="auto"/>
              <w:jc w:val="both"/>
              <w:rPr>
                <w:rFonts w:ascii="Century Gothic" w:eastAsia="Times New Roman" w:hAnsi="Century Gothic" w:cs="Tahoma"/>
                <w:sz w:val="20"/>
                <w:szCs w:val="20"/>
                <w:lang w:val="es-MX" w:eastAsia="es-ES"/>
              </w:rPr>
            </w:pPr>
          </w:p>
        </w:tc>
        <w:tc>
          <w:tcPr>
            <w:tcW w:w="449" w:type="pct"/>
            <w:vAlign w:val="center"/>
          </w:tcPr>
          <w:p w:rsidR="003F5CB8" w:rsidRPr="00390016" w:rsidRDefault="003F5CB8"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10</w:t>
            </w:r>
          </w:p>
        </w:tc>
        <w:tc>
          <w:tcPr>
            <w:tcW w:w="2210" w:type="pct"/>
            <w:vAlign w:val="center"/>
          </w:tcPr>
          <w:p w:rsidR="003F5CB8" w:rsidRDefault="003F5CB8" w:rsidP="00996A14">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sidRPr="00390016">
              <w:rPr>
                <w:rFonts w:ascii="Century Gothic" w:eastAsia="Times New Roman" w:hAnsi="Century Gothic" w:cs="Arial"/>
                <w:sz w:val="20"/>
                <w:szCs w:val="20"/>
                <w:lang w:val="es-MX" w:eastAsia="es-ES"/>
              </w:rPr>
              <w:t>Profesional Jurídico</w:t>
            </w:r>
          </w:p>
          <w:p w:rsidR="00933CA7" w:rsidRPr="00390016" w:rsidRDefault="00933CA7" w:rsidP="00996A14">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p>
        </w:tc>
      </w:tr>
    </w:tbl>
    <w:p w:rsidR="002C5E29" w:rsidRPr="00390016" w:rsidRDefault="002C5E29" w:rsidP="002C5E29">
      <w:pPr>
        <w:jc w:val="both"/>
        <w:rPr>
          <w:rFonts w:ascii="Century Gothic" w:hAnsi="Century Gothic"/>
          <w:sz w:val="20"/>
          <w:szCs w:val="20"/>
        </w:rPr>
      </w:pPr>
    </w:p>
    <w:p w:rsidR="002155AC" w:rsidRPr="002C5E29" w:rsidRDefault="00481987" w:rsidP="002C5E29">
      <w:pPr>
        <w:pStyle w:val="Prrafodelista"/>
        <w:numPr>
          <w:ilvl w:val="0"/>
          <w:numId w:val="4"/>
        </w:numPr>
        <w:jc w:val="both"/>
        <w:rPr>
          <w:rFonts w:ascii="Century Gothic" w:hAnsi="Century Gothic" w:cs="Arial"/>
          <w:b/>
          <w:sz w:val="20"/>
          <w:szCs w:val="20"/>
        </w:rPr>
      </w:pPr>
      <w:r w:rsidRPr="002C5E29">
        <w:rPr>
          <w:rFonts w:ascii="Century Gothic" w:hAnsi="Century Gothic" w:cs="Arial"/>
          <w:b/>
          <w:sz w:val="20"/>
          <w:szCs w:val="20"/>
        </w:rPr>
        <w:t>O</w:t>
      </w:r>
      <w:r w:rsidR="002155AC" w:rsidRPr="002C5E29">
        <w:rPr>
          <w:rFonts w:ascii="Century Gothic" w:hAnsi="Century Gothic" w:cs="Arial"/>
          <w:b/>
          <w:sz w:val="20"/>
          <w:szCs w:val="20"/>
        </w:rPr>
        <w:t>BJETIVO:</w:t>
      </w:r>
    </w:p>
    <w:p w:rsidR="002155AC" w:rsidRPr="002C5E29" w:rsidRDefault="00AF2FA0" w:rsidP="00481987">
      <w:pPr>
        <w:jc w:val="both"/>
        <w:rPr>
          <w:rFonts w:ascii="Century Gothic" w:hAnsi="Century Gothic" w:cs="Arial"/>
          <w:sz w:val="20"/>
          <w:szCs w:val="20"/>
        </w:rPr>
      </w:pPr>
      <w:r w:rsidRPr="002C5E29">
        <w:rPr>
          <w:rFonts w:ascii="Century Gothic" w:hAnsi="Century Gothic" w:cs="Arial"/>
          <w:sz w:val="20"/>
          <w:szCs w:val="20"/>
        </w:rPr>
        <w:t xml:space="preserve">Elaborar y actualizar el instrumento archivístico esencial para la normalización de la gestión documental, la racionalización de la producción documental y la institucionalización del ciclo vital de los documentos: Archivos de Gestión, Central e Histórico de la Cámara de Comercio de </w:t>
      </w:r>
      <w:r w:rsidR="00933CA7" w:rsidRPr="002C5E29">
        <w:rPr>
          <w:rFonts w:ascii="Century Gothic" w:hAnsi="Century Gothic" w:cs="Arial"/>
          <w:sz w:val="20"/>
          <w:szCs w:val="20"/>
        </w:rPr>
        <w:t>Facatativá.</w:t>
      </w:r>
    </w:p>
    <w:p w:rsidR="002C5E29" w:rsidRPr="002C5E29" w:rsidRDefault="00481987" w:rsidP="002C5E29">
      <w:pPr>
        <w:pStyle w:val="Prrafodelista"/>
        <w:numPr>
          <w:ilvl w:val="0"/>
          <w:numId w:val="4"/>
        </w:numPr>
        <w:jc w:val="both"/>
        <w:rPr>
          <w:rFonts w:ascii="Century Gothic" w:hAnsi="Century Gothic" w:cs="Arial"/>
          <w:b/>
          <w:sz w:val="20"/>
          <w:szCs w:val="20"/>
        </w:rPr>
      </w:pPr>
      <w:r w:rsidRPr="002C5E29">
        <w:rPr>
          <w:rFonts w:ascii="Century Gothic" w:hAnsi="Century Gothic" w:cs="Arial"/>
          <w:b/>
          <w:bCs/>
          <w:sz w:val="20"/>
          <w:szCs w:val="20"/>
        </w:rPr>
        <w:t>ALCANCE:</w:t>
      </w:r>
      <w:r w:rsidRPr="002C5E29">
        <w:rPr>
          <w:rFonts w:ascii="Century Gothic" w:hAnsi="Century Gothic" w:cs="Arial"/>
          <w:sz w:val="20"/>
          <w:szCs w:val="20"/>
        </w:rPr>
        <w:t xml:space="preserve"> </w:t>
      </w:r>
    </w:p>
    <w:p w:rsidR="00481987" w:rsidRDefault="00481987" w:rsidP="002C5E29">
      <w:pPr>
        <w:jc w:val="both"/>
        <w:rPr>
          <w:rFonts w:ascii="Century Gothic" w:hAnsi="Century Gothic" w:cs="Arial"/>
          <w:sz w:val="20"/>
          <w:szCs w:val="20"/>
        </w:rPr>
      </w:pPr>
      <w:r w:rsidRPr="002C5E29">
        <w:rPr>
          <w:rFonts w:ascii="Century Gothic" w:hAnsi="Century Gothic" w:cs="Arial"/>
          <w:sz w:val="20"/>
          <w:szCs w:val="20"/>
        </w:rPr>
        <w:t xml:space="preserve">Inicia con la compilación de la información institucional y termina con la aprobación de las TRD </w:t>
      </w:r>
      <w:r w:rsidR="00C0103B">
        <w:rPr>
          <w:rFonts w:ascii="Century Gothic" w:hAnsi="Century Gothic" w:cs="Arial"/>
          <w:sz w:val="20"/>
          <w:szCs w:val="20"/>
        </w:rPr>
        <w:t>(Tablas</w:t>
      </w:r>
      <w:r w:rsidR="00B57609">
        <w:rPr>
          <w:rFonts w:ascii="Century Gothic" w:hAnsi="Century Gothic" w:cs="Arial"/>
          <w:sz w:val="20"/>
          <w:szCs w:val="20"/>
        </w:rPr>
        <w:t xml:space="preserve"> de Retención Documental) </w:t>
      </w:r>
      <w:r w:rsidRPr="002C5E29">
        <w:rPr>
          <w:rFonts w:ascii="Century Gothic" w:hAnsi="Century Gothic" w:cs="Arial"/>
          <w:sz w:val="20"/>
          <w:szCs w:val="20"/>
        </w:rPr>
        <w:t xml:space="preserve">nuevas o actualizadas por parte del </w:t>
      </w:r>
      <w:r w:rsidRPr="00C0103B">
        <w:rPr>
          <w:rFonts w:ascii="Century Gothic" w:hAnsi="Century Gothic" w:cs="Arial"/>
          <w:sz w:val="20"/>
          <w:szCs w:val="20"/>
        </w:rPr>
        <w:t xml:space="preserve">Comité </w:t>
      </w:r>
      <w:r w:rsidR="00C0103B">
        <w:rPr>
          <w:rFonts w:ascii="Century Gothic" w:hAnsi="Century Gothic" w:cs="Arial"/>
          <w:sz w:val="20"/>
          <w:szCs w:val="20"/>
        </w:rPr>
        <w:t xml:space="preserve">Interno de </w:t>
      </w:r>
      <w:r w:rsidRPr="00C0103B">
        <w:rPr>
          <w:rFonts w:ascii="Century Gothic" w:hAnsi="Century Gothic" w:cs="Arial"/>
          <w:sz w:val="20"/>
          <w:szCs w:val="20"/>
        </w:rPr>
        <w:t>Archivo.</w:t>
      </w:r>
      <w:r w:rsidRPr="002C5E29">
        <w:rPr>
          <w:rFonts w:ascii="Century Gothic" w:hAnsi="Century Gothic" w:cs="Arial"/>
          <w:sz w:val="20"/>
          <w:szCs w:val="20"/>
        </w:rPr>
        <w:t xml:space="preserve"> Aplica para todas las oficinas productoras de documentos que forman parte de la estructura orgánico – funcional de</w:t>
      </w:r>
      <w:r w:rsidR="00DA716D" w:rsidRPr="002C5E29">
        <w:rPr>
          <w:rFonts w:ascii="Century Gothic" w:hAnsi="Century Gothic" w:cs="Arial"/>
          <w:sz w:val="20"/>
          <w:szCs w:val="20"/>
        </w:rPr>
        <w:t xml:space="preserve"> la Cámara de Comercio de Facatativá.</w:t>
      </w:r>
    </w:p>
    <w:p w:rsidR="00E12471" w:rsidRDefault="00E12471" w:rsidP="002C5E29">
      <w:pPr>
        <w:jc w:val="both"/>
        <w:rPr>
          <w:rFonts w:ascii="Century Gothic" w:hAnsi="Century Gothic" w:cs="Arial"/>
          <w:sz w:val="20"/>
          <w:szCs w:val="20"/>
        </w:rPr>
      </w:pPr>
    </w:p>
    <w:p w:rsidR="00E12471" w:rsidRPr="002C5E29" w:rsidRDefault="00E12471" w:rsidP="002C5E29">
      <w:pPr>
        <w:jc w:val="both"/>
        <w:rPr>
          <w:rFonts w:ascii="Century Gothic" w:hAnsi="Century Gothic" w:cs="Arial"/>
          <w:b/>
          <w:sz w:val="20"/>
          <w:szCs w:val="20"/>
        </w:rPr>
      </w:pPr>
    </w:p>
    <w:p w:rsidR="002155AC" w:rsidRPr="002C5E29" w:rsidRDefault="002C5E29" w:rsidP="002C5E29">
      <w:pPr>
        <w:pStyle w:val="Prrafodelista"/>
        <w:numPr>
          <w:ilvl w:val="0"/>
          <w:numId w:val="4"/>
        </w:numPr>
        <w:jc w:val="both"/>
        <w:rPr>
          <w:rFonts w:ascii="Century Gothic" w:hAnsi="Century Gothic" w:cs="Arial"/>
          <w:b/>
          <w:sz w:val="20"/>
          <w:szCs w:val="20"/>
        </w:rPr>
      </w:pPr>
      <w:r>
        <w:rPr>
          <w:rFonts w:ascii="Century Gothic" w:hAnsi="Century Gothic" w:cs="Arial"/>
          <w:b/>
          <w:sz w:val="20"/>
          <w:szCs w:val="20"/>
        </w:rPr>
        <w:lastRenderedPageBreak/>
        <w:t>TERMINOLOGIA</w:t>
      </w:r>
      <w:r w:rsidR="002155AC" w:rsidRPr="002C5E29">
        <w:rPr>
          <w:rFonts w:ascii="Century Gothic" w:hAnsi="Century Gothic" w:cs="Arial"/>
          <w:b/>
          <w:sz w:val="20"/>
          <w:szCs w:val="20"/>
        </w:rPr>
        <w:t>:</w:t>
      </w: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Archivo:</w:t>
      </w:r>
      <w:r w:rsidRPr="002C5E29">
        <w:rPr>
          <w:rFonts w:ascii="Century Gothic" w:hAnsi="Century Gothic" w:cs="Arial"/>
          <w:sz w:val="20"/>
          <w:szCs w:val="20"/>
        </w:rPr>
        <w:t xml:space="preserve">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w:t>
      </w:r>
    </w:p>
    <w:p w:rsidR="00481987" w:rsidRPr="002C5E29" w:rsidRDefault="00481987" w:rsidP="00481987">
      <w:pPr>
        <w:spacing w:after="0" w:line="240" w:lineRule="auto"/>
        <w:ind w:left="720"/>
        <w:jc w:val="both"/>
        <w:rPr>
          <w:rFonts w:ascii="Century Gothic" w:hAnsi="Century Gothic" w:cs="Arial"/>
          <w:sz w:val="20"/>
          <w:szCs w:val="20"/>
        </w:rPr>
      </w:pPr>
    </w:p>
    <w:p w:rsidR="00481987" w:rsidRPr="002C5E29" w:rsidRDefault="002155AC" w:rsidP="00246CAE">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Archivo de Gestión:</w:t>
      </w:r>
      <w:r w:rsidRPr="002C5E29">
        <w:rPr>
          <w:rFonts w:ascii="Century Gothic" w:hAnsi="Century Gothic" w:cs="Arial"/>
          <w:sz w:val="20"/>
          <w:szCs w:val="20"/>
        </w:rPr>
        <w:t> </w:t>
      </w:r>
      <w:r w:rsidRPr="002C5E29">
        <w:rPr>
          <w:rFonts w:ascii="Century Gothic" w:hAnsi="Century Gothic" w:cs="Arial"/>
          <w:sz w:val="20"/>
          <w:szCs w:val="20"/>
          <w:lang w:val="es-CO"/>
        </w:rPr>
        <w:t>Comprende toda la documentación que es sometida a continua utilización y consulta administrativa por las oficinas productoras u otras que la soliciten. Su circulación o trámite se realiza para dar respuesta o solución a los asuntos iniciados.</w:t>
      </w:r>
    </w:p>
    <w:p w:rsidR="00481987" w:rsidRPr="002C5E29" w:rsidRDefault="00481987" w:rsidP="00481987">
      <w:pPr>
        <w:spacing w:after="0" w:line="240" w:lineRule="auto"/>
        <w:jc w:val="both"/>
        <w:rPr>
          <w:rFonts w:ascii="Century Gothic" w:hAnsi="Century Gothic" w:cs="Arial"/>
          <w:sz w:val="20"/>
          <w:szCs w:val="20"/>
        </w:rPr>
      </w:pPr>
    </w:p>
    <w:p w:rsidR="00481987" w:rsidRPr="002C5E29" w:rsidRDefault="00481987" w:rsidP="00481987">
      <w:pPr>
        <w:numPr>
          <w:ilvl w:val="0"/>
          <w:numId w:val="1"/>
        </w:numPr>
        <w:spacing w:after="0" w:line="240" w:lineRule="auto"/>
        <w:jc w:val="both"/>
        <w:rPr>
          <w:rFonts w:ascii="Century Gothic" w:hAnsi="Century Gothic" w:cs="Arial"/>
          <w:sz w:val="20"/>
          <w:szCs w:val="20"/>
          <w:lang w:val="es-CO"/>
        </w:rPr>
      </w:pPr>
      <w:r w:rsidRPr="002C5E29">
        <w:rPr>
          <w:rFonts w:ascii="Century Gothic" w:hAnsi="Century Gothic" w:cs="Arial"/>
          <w:b/>
          <w:bCs/>
          <w:sz w:val="20"/>
          <w:szCs w:val="20"/>
        </w:rPr>
        <w:t>Archivo Central:</w:t>
      </w:r>
      <w:r w:rsidRPr="002C5E29">
        <w:rPr>
          <w:rFonts w:ascii="Century Gothic" w:hAnsi="Century Gothic" w:cs="Arial"/>
          <w:sz w:val="20"/>
          <w:szCs w:val="20"/>
        </w:rPr>
        <w:t> </w:t>
      </w:r>
      <w:r w:rsidRPr="002C5E29">
        <w:rPr>
          <w:rFonts w:ascii="Century Gothic" w:hAnsi="Century Gothic" w:cs="Arial"/>
          <w:sz w:val="20"/>
          <w:szCs w:val="20"/>
          <w:lang w:val="es-CO"/>
        </w:rPr>
        <w:t>En el que se agrupan documentos transferidos por los distintos archivos de gestión de la entidad, cuya consulta no es tan frecuente pero que siguen teniendo vigencia y son objeto de consulta por las propias oficinas y particulares en general.</w:t>
      </w:r>
    </w:p>
    <w:p w:rsidR="00481987" w:rsidRPr="002C5E29" w:rsidRDefault="00481987" w:rsidP="00481987">
      <w:pPr>
        <w:spacing w:after="0" w:line="240" w:lineRule="auto"/>
        <w:jc w:val="both"/>
        <w:rPr>
          <w:rFonts w:ascii="Century Gothic" w:hAnsi="Century Gothic" w:cs="Arial"/>
          <w:sz w:val="20"/>
          <w:szCs w:val="20"/>
          <w:lang w:val="es-CO"/>
        </w:rPr>
      </w:pPr>
    </w:p>
    <w:p w:rsidR="002155AC" w:rsidRPr="002C5E29" w:rsidRDefault="002155AC" w:rsidP="00537FB4">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Archivo Histórico:</w:t>
      </w:r>
      <w:r w:rsidRPr="002C5E29">
        <w:rPr>
          <w:rFonts w:ascii="Century Gothic" w:hAnsi="Century Gothic" w:cs="Arial"/>
          <w:sz w:val="20"/>
          <w:szCs w:val="20"/>
        </w:rPr>
        <w:t> </w:t>
      </w:r>
      <w:r w:rsidRPr="002C5E29">
        <w:rPr>
          <w:rFonts w:ascii="Century Gothic" w:hAnsi="Century Gothic" w:cs="Arial"/>
          <w:sz w:val="20"/>
          <w:szCs w:val="20"/>
          <w:lang w:val="es-CO"/>
        </w:rPr>
        <w:t>Es aquel al que se transfieren desde el archivo central los documentos de archivo de conservación permanente.</w:t>
      </w:r>
    </w:p>
    <w:p w:rsidR="00481987" w:rsidRPr="002C5E29" w:rsidRDefault="00481987" w:rsidP="00481987">
      <w:pPr>
        <w:spacing w:after="0" w:line="240" w:lineRule="auto"/>
        <w:jc w:val="both"/>
        <w:rPr>
          <w:rFonts w:ascii="Century Gothic" w:hAnsi="Century Gothic" w:cs="Arial"/>
          <w:sz w:val="20"/>
          <w:szCs w:val="20"/>
        </w:rPr>
      </w:pPr>
    </w:p>
    <w:p w:rsidR="002155AC" w:rsidRPr="002C5E29" w:rsidRDefault="002155AC" w:rsidP="00D45786">
      <w:pPr>
        <w:numPr>
          <w:ilvl w:val="0"/>
          <w:numId w:val="1"/>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bCs/>
          <w:sz w:val="20"/>
          <w:szCs w:val="20"/>
          <w:lang w:val="es-CO"/>
        </w:rPr>
        <w:t>Ciclo Vital del Documento:</w:t>
      </w:r>
      <w:r w:rsidRPr="002C5E29">
        <w:rPr>
          <w:rFonts w:ascii="Century Gothic" w:hAnsi="Century Gothic" w:cs="Arial"/>
          <w:sz w:val="20"/>
          <w:szCs w:val="20"/>
          <w:lang w:val="es-CO"/>
        </w:rPr>
        <w:t xml:space="preserve"> etapas sucesivas por las que atraviesan los documentos desde su producción o recepción en la oficina y su conservación temporal, hasta su eliminación o integración a un archivo permanente.</w:t>
      </w:r>
    </w:p>
    <w:p w:rsidR="00481987" w:rsidRPr="002C5E29" w:rsidRDefault="00481987" w:rsidP="00481987">
      <w:pPr>
        <w:autoSpaceDE w:val="0"/>
        <w:autoSpaceDN w:val="0"/>
        <w:adjustRightInd w:val="0"/>
        <w:spacing w:after="0" w:line="240" w:lineRule="auto"/>
        <w:jc w:val="both"/>
        <w:rPr>
          <w:rFonts w:ascii="Century Gothic" w:hAnsi="Century Gothic" w:cs="Arial"/>
          <w:sz w:val="20"/>
          <w:szCs w:val="20"/>
          <w:lang w:val="es-CO"/>
        </w:rPr>
      </w:pPr>
    </w:p>
    <w:p w:rsidR="002155AC" w:rsidRDefault="002155AC" w:rsidP="00481987">
      <w:pPr>
        <w:numPr>
          <w:ilvl w:val="0"/>
          <w:numId w:val="1"/>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sz w:val="20"/>
          <w:szCs w:val="20"/>
          <w:lang w:val="es-CO"/>
        </w:rPr>
        <w:t>Ciclo vital del documento electrónico:</w:t>
      </w:r>
      <w:r w:rsidRPr="002C5E29">
        <w:rPr>
          <w:rFonts w:ascii="Century Gothic" w:hAnsi="Century Gothic" w:cs="Arial"/>
          <w:sz w:val="20"/>
          <w:szCs w:val="20"/>
          <w:lang w:val="es-CO"/>
        </w:rPr>
        <w:t xml:space="preserve"> El ciclo vital del expediente electrónico está formado por las distintas fases por las que atraviesa un expediente desde su creación hasta su disposición final.</w:t>
      </w:r>
    </w:p>
    <w:p w:rsidR="00E12471" w:rsidRPr="002C5E29" w:rsidRDefault="00E12471" w:rsidP="00E12471">
      <w:pPr>
        <w:autoSpaceDE w:val="0"/>
        <w:autoSpaceDN w:val="0"/>
        <w:adjustRightInd w:val="0"/>
        <w:spacing w:after="0" w:line="240" w:lineRule="auto"/>
        <w:jc w:val="both"/>
        <w:rPr>
          <w:rFonts w:ascii="Century Gothic" w:hAnsi="Century Gothic" w:cs="Arial"/>
          <w:sz w:val="20"/>
          <w:szCs w:val="20"/>
          <w:lang w:val="es-CO"/>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sz w:val="20"/>
          <w:szCs w:val="20"/>
          <w:lang w:val="es-CO"/>
        </w:rPr>
        <w:t>Clasificación Documental:</w:t>
      </w:r>
      <w:r w:rsidRPr="002C5E29">
        <w:rPr>
          <w:rFonts w:ascii="Century Gothic" w:hAnsi="Century Gothic" w:cs="Arial"/>
          <w:sz w:val="20"/>
          <w:szCs w:val="20"/>
          <w:lang w:val="es-CO"/>
        </w:rPr>
        <w:t xml:space="preserve"> Fase del proceso de organización documental, en la cual se identifican y establecen agrupaciones documentales de acuerdo con la estructura de la entidad productora</w:t>
      </w:r>
    </w:p>
    <w:p w:rsidR="002155AC" w:rsidRPr="002C5E29" w:rsidRDefault="002155AC" w:rsidP="00481987">
      <w:pPr>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Conservación de archivos:</w:t>
      </w:r>
      <w:r w:rsidRPr="002C5E29">
        <w:rPr>
          <w:rFonts w:ascii="Century Gothic" w:hAnsi="Century Gothic" w:cs="Arial"/>
          <w:sz w:val="20"/>
          <w:szCs w:val="20"/>
        </w:rPr>
        <w:t> Conjunto de medidas adoptadas para garantizar la integridad física de los documentos que alberga un archivo.</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Conservación total:</w:t>
      </w:r>
      <w:r w:rsidRPr="002C5E29">
        <w:rPr>
          <w:rFonts w:ascii="Century Gothic" w:hAnsi="Century Gothic" w:cs="Arial"/>
          <w:sz w:val="20"/>
          <w:szCs w:val="20"/>
        </w:rPr>
        <w:t> Disposición final que se le da a un documento cuando se determina como reflejo de la memoria institucional de una Empresa.</w:t>
      </w:r>
    </w:p>
    <w:p w:rsidR="002155AC" w:rsidRPr="002C5E29" w:rsidRDefault="002155AC" w:rsidP="00481987">
      <w:pPr>
        <w:autoSpaceDE w:val="0"/>
        <w:autoSpaceDN w:val="0"/>
        <w:adjustRightInd w:val="0"/>
        <w:jc w:val="both"/>
        <w:rPr>
          <w:rFonts w:ascii="Century Gothic" w:hAnsi="Century Gothic" w:cs="Arial"/>
          <w:sz w:val="20"/>
          <w:szCs w:val="20"/>
          <w:lang w:val="es-CO"/>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Digitalización:</w:t>
      </w:r>
      <w:r w:rsidRPr="002C5E29">
        <w:rPr>
          <w:rFonts w:ascii="Century Gothic" w:hAnsi="Century Gothic" w:cs="Arial"/>
          <w:sz w:val="20"/>
          <w:szCs w:val="20"/>
        </w:rPr>
        <w:t> Es la conversión de una información analógica en una imagen digital legible por el computador.</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bCs/>
          <w:sz w:val="20"/>
          <w:szCs w:val="20"/>
          <w:lang w:val="es-CO"/>
        </w:rPr>
      </w:pPr>
      <w:r w:rsidRPr="002C5E29">
        <w:rPr>
          <w:rFonts w:ascii="Century Gothic" w:hAnsi="Century Gothic" w:cs="Arial"/>
          <w:b/>
          <w:bCs/>
          <w:sz w:val="20"/>
          <w:szCs w:val="20"/>
        </w:rPr>
        <w:t>Disposición final:</w:t>
      </w:r>
      <w:r w:rsidRPr="002C5E29">
        <w:rPr>
          <w:rFonts w:ascii="Century Gothic" w:hAnsi="Century Gothic" w:cs="Arial"/>
          <w:sz w:val="20"/>
          <w:szCs w:val="20"/>
        </w:rPr>
        <w:t> Hace referencia al resultado de la valoración con miras a su eliminación, selección por muestreo, digitalización o conservación total.</w:t>
      </w:r>
    </w:p>
    <w:p w:rsidR="002155AC" w:rsidRPr="002C5E29" w:rsidRDefault="002155AC" w:rsidP="00481987">
      <w:pPr>
        <w:jc w:val="both"/>
        <w:rPr>
          <w:rFonts w:ascii="Century Gothic" w:hAnsi="Century Gothic" w:cs="Arial"/>
          <w:b/>
          <w:bCs/>
          <w:sz w:val="20"/>
          <w:szCs w:val="20"/>
        </w:rPr>
      </w:pPr>
    </w:p>
    <w:p w:rsidR="002155AC" w:rsidRPr="002C5E29" w:rsidRDefault="002155AC" w:rsidP="00481987">
      <w:pPr>
        <w:numPr>
          <w:ilvl w:val="0"/>
          <w:numId w:val="1"/>
        </w:numPr>
        <w:autoSpaceDE w:val="0"/>
        <w:autoSpaceDN w:val="0"/>
        <w:adjustRightInd w:val="0"/>
        <w:spacing w:after="0" w:line="240" w:lineRule="auto"/>
        <w:jc w:val="both"/>
        <w:rPr>
          <w:rFonts w:ascii="Century Gothic" w:hAnsi="Century Gothic" w:cs="Arial"/>
          <w:sz w:val="20"/>
          <w:szCs w:val="20"/>
        </w:rPr>
      </w:pPr>
      <w:r w:rsidRPr="002C5E29">
        <w:rPr>
          <w:rFonts w:ascii="Century Gothic" w:hAnsi="Century Gothic" w:cs="Arial"/>
          <w:b/>
          <w:bCs/>
          <w:sz w:val="20"/>
          <w:szCs w:val="20"/>
        </w:rPr>
        <w:t>Documentos de archivo:</w:t>
      </w:r>
      <w:r w:rsidRPr="002C5E29">
        <w:rPr>
          <w:rFonts w:ascii="Century Gothic" w:hAnsi="Century Gothic" w:cs="Arial"/>
          <w:bCs/>
          <w:sz w:val="20"/>
          <w:szCs w:val="20"/>
        </w:rPr>
        <w:t xml:space="preserve"> registro de información producida o recibida por una persona o entidad en razón de sus actividades o funciones, que tiene valor </w:t>
      </w:r>
      <w:r w:rsidRPr="002C5E29">
        <w:rPr>
          <w:rFonts w:ascii="Century Gothic" w:hAnsi="Century Gothic" w:cs="Arial"/>
          <w:bCs/>
          <w:sz w:val="20"/>
          <w:szCs w:val="20"/>
        </w:rPr>
        <w:lastRenderedPageBreak/>
        <w:t>administrativo, fiscal, legal, científico, económico, histórico o cultural y debe ser objeto de conservación.</w:t>
      </w:r>
    </w:p>
    <w:p w:rsidR="00481987" w:rsidRPr="002C5E29" w:rsidRDefault="00481987" w:rsidP="00481987">
      <w:pPr>
        <w:autoSpaceDE w:val="0"/>
        <w:autoSpaceDN w:val="0"/>
        <w:adjustRightInd w:val="0"/>
        <w:spacing w:after="0" w:line="240" w:lineRule="auto"/>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Eliminación de documentos:</w:t>
      </w:r>
      <w:r w:rsidRPr="002C5E29">
        <w:rPr>
          <w:rFonts w:ascii="Century Gothic" w:hAnsi="Century Gothic" w:cs="Arial"/>
          <w:sz w:val="20"/>
          <w:szCs w:val="20"/>
        </w:rPr>
        <w:t> Es la destrucción de los documentos que han perdido sus valores administrativos, jurídicos, legales, fiscales o contables y que no tienen valor histórico dentro de la Empresa.</w:t>
      </w:r>
    </w:p>
    <w:p w:rsidR="00481987" w:rsidRPr="002C5E29" w:rsidRDefault="00481987" w:rsidP="00481987">
      <w:pPr>
        <w:spacing w:after="0" w:line="240" w:lineRule="auto"/>
        <w:jc w:val="both"/>
        <w:rPr>
          <w:rFonts w:ascii="Century Gothic" w:hAnsi="Century Gothic" w:cs="Arial"/>
          <w:sz w:val="20"/>
          <w:szCs w:val="20"/>
        </w:rPr>
      </w:pPr>
    </w:p>
    <w:p w:rsidR="002155AC" w:rsidRPr="002C5E29" w:rsidRDefault="002155AC" w:rsidP="00481987">
      <w:pPr>
        <w:numPr>
          <w:ilvl w:val="0"/>
          <w:numId w:val="1"/>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bCs/>
          <w:sz w:val="20"/>
          <w:szCs w:val="20"/>
          <w:lang w:val="es-CO"/>
        </w:rPr>
        <w:t>Expediente:</w:t>
      </w:r>
      <w:r w:rsidRPr="002C5E29">
        <w:rPr>
          <w:rFonts w:ascii="Century Gothic" w:hAnsi="Century Gothic" w:cs="Arial"/>
          <w:sz w:val="20"/>
          <w:szCs w:val="20"/>
          <w:lang w:val="es-CO"/>
        </w:rPr>
        <w:t xml:space="preserve"> conjunto de documentos generados orgánica y funcionalmente por una oficina productora en la resolución de un mismo asunto.</w:t>
      </w:r>
    </w:p>
    <w:p w:rsidR="00481987" w:rsidRPr="002C5E29" w:rsidRDefault="00481987" w:rsidP="00481987">
      <w:pPr>
        <w:autoSpaceDE w:val="0"/>
        <w:autoSpaceDN w:val="0"/>
        <w:adjustRightInd w:val="0"/>
        <w:spacing w:after="0" w:line="240" w:lineRule="auto"/>
        <w:jc w:val="both"/>
        <w:rPr>
          <w:rFonts w:ascii="Century Gothic" w:hAnsi="Century Gothic" w:cs="Arial"/>
          <w:sz w:val="20"/>
          <w:szCs w:val="20"/>
          <w:lang w:val="es-CO"/>
        </w:rPr>
      </w:pPr>
    </w:p>
    <w:p w:rsidR="002155AC" w:rsidRPr="002C5E29" w:rsidRDefault="002155AC" w:rsidP="00481987">
      <w:pPr>
        <w:numPr>
          <w:ilvl w:val="0"/>
          <w:numId w:val="1"/>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sz w:val="20"/>
          <w:szCs w:val="20"/>
          <w:lang w:val="es-CO"/>
        </w:rPr>
        <w:t>Expediente hibrido:</w:t>
      </w:r>
      <w:r w:rsidRPr="002C5E29">
        <w:rPr>
          <w:rFonts w:ascii="Century Gothic" w:hAnsi="Century Gothic" w:cs="Arial"/>
          <w:sz w:val="20"/>
          <w:szCs w:val="20"/>
          <w:lang w:val="es-CO"/>
        </w:rPr>
        <w:t xml:space="preserve"> Expediente conformado simultáneamente por documentos análogos y electrónicos, que a pesar de estar separados forman una sola unidad documental por razones del trámite o actuación.</w:t>
      </w:r>
    </w:p>
    <w:p w:rsidR="00481987" w:rsidRPr="002C5E29" w:rsidRDefault="00481987" w:rsidP="00481987">
      <w:pPr>
        <w:autoSpaceDE w:val="0"/>
        <w:autoSpaceDN w:val="0"/>
        <w:adjustRightInd w:val="0"/>
        <w:spacing w:after="0" w:line="240" w:lineRule="auto"/>
        <w:jc w:val="both"/>
        <w:rPr>
          <w:rFonts w:ascii="Century Gothic" w:hAnsi="Century Gothic" w:cs="Arial"/>
          <w:sz w:val="20"/>
          <w:szCs w:val="20"/>
          <w:lang w:val="es-CO"/>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Foliación:</w:t>
      </w:r>
      <w:r w:rsidRPr="002C5E29">
        <w:rPr>
          <w:rFonts w:ascii="Century Gothic" w:hAnsi="Century Gothic" w:cs="Arial"/>
          <w:sz w:val="20"/>
          <w:szCs w:val="20"/>
        </w:rPr>
        <w:t> Numeración consecutiva que se asigna en la parte superior derecha de cada una de las hojas que componen un expediente.</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Función archivística:</w:t>
      </w:r>
      <w:r w:rsidRPr="002C5E29">
        <w:rPr>
          <w:rFonts w:ascii="Century Gothic" w:hAnsi="Century Gothic" w:cs="Arial"/>
          <w:sz w:val="20"/>
          <w:szCs w:val="20"/>
        </w:rPr>
        <w:t> actividades relacionadas con la totalidad del que hacer archivístico, que comprende desde la elaboración del documento hasta su eliminación o conservación permanente.</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Gestión documental:</w:t>
      </w:r>
      <w:r w:rsidRPr="002C5E29">
        <w:rPr>
          <w:rFonts w:ascii="Century Gothic" w:hAnsi="Century Gothic" w:cs="Arial"/>
          <w:sz w:val="20"/>
          <w:szCs w:val="20"/>
        </w:rPr>
        <w:t> conjunto de actividades administrativas y técnicas tendientes a la planificación, manejo y organización de la documentación producida y recibida por las entidades, desde su origen hasta su destino final con el objeto de facilitar su utilización y conservación.</w:t>
      </w:r>
    </w:p>
    <w:p w:rsidR="002155AC" w:rsidRPr="002C5E29" w:rsidRDefault="002155AC" w:rsidP="00481987">
      <w:pPr>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Inventario:</w:t>
      </w:r>
      <w:r w:rsidRPr="002C5E29">
        <w:rPr>
          <w:rFonts w:ascii="Century Gothic" w:hAnsi="Century Gothic" w:cs="Arial"/>
          <w:sz w:val="20"/>
          <w:szCs w:val="20"/>
        </w:rPr>
        <w:t> Instrumento que describe la relación sistemática y detallada de las unidades de un fondo documental siguiendo la organización de las series documentales.</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3"/>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sz w:val="20"/>
          <w:szCs w:val="20"/>
          <w:lang w:val="es-CO"/>
        </w:rPr>
        <w:t>Ordenación documental:</w:t>
      </w:r>
      <w:r w:rsidRPr="002C5E29">
        <w:rPr>
          <w:rFonts w:ascii="Century Gothic" w:hAnsi="Century Gothic" w:cs="Arial"/>
          <w:sz w:val="20"/>
          <w:szCs w:val="20"/>
          <w:lang w:val="es-CO"/>
        </w:rPr>
        <w:t xml:space="preserve"> Fase del proceso de organización que consiste en establecer secuencias dentro de las agrupaciones documentales definidas en la fase de clasificación.</w:t>
      </w:r>
    </w:p>
    <w:p w:rsidR="002155AC" w:rsidRPr="002C5E29" w:rsidRDefault="002155AC" w:rsidP="00481987">
      <w:pPr>
        <w:autoSpaceDE w:val="0"/>
        <w:autoSpaceDN w:val="0"/>
        <w:adjustRightInd w:val="0"/>
        <w:jc w:val="both"/>
        <w:rPr>
          <w:rFonts w:ascii="Century Gothic" w:hAnsi="Century Gothic" w:cs="Arial"/>
          <w:sz w:val="20"/>
          <w:szCs w:val="20"/>
          <w:lang w:val="es-CO"/>
        </w:rPr>
      </w:pPr>
    </w:p>
    <w:p w:rsidR="002155AC" w:rsidRPr="002C5E29" w:rsidRDefault="002155AC" w:rsidP="00481987">
      <w:pPr>
        <w:numPr>
          <w:ilvl w:val="0"/>
          <w:numId w:val="3"/>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sz w:val="20"/>
          <w:szCs w:val="20"/>
          <w:lang w:val="es-CO"/>
        </w:rPr>
        <w:t>Principio de orden original:</w:t>
      </w:r>
      <w:r w:rsidRPr="002C5E29">
        <w:rPr>
          <w:rFonts w:ascii="Century Gothic" w:hAnsi="Century Gothic" w:cs="Arial"/>
          <w:sz w:val="20"/>
          <w:szCs w:val="20"/>
          <w:lang w:val="es-CO"/>
        </w:rPr>
        <w:t xml:space="preserve"> Se trata de un principio fundamental de la teoría archivística por el cual se establece que la disposición física de los documentos debe respetar la secuencia de los trámites que los produjo.</w:t>
      </w:r>
    </w:p>
    <w:p w:rsidR="00481987" w:rsidRPr="002C5E29" w:rsidRDefault="00481987" w:rsidP="00481987">
      <w:pPr>
        <w:pStyle w:val="Prrafodelista"/>
        <w:rPr>
          <w:rFonts w:ascii="Century Gothic" w:hAnsi="Century Gothic" w:cs="Arial"/>
          <w:sz w:val="20"/>
          <w:szCs w:val="20"/>
          <w:lang w:val="es-CO"/>
        </w:rPr>
      </w:pPr>
    </w:p>
    <w:p w:rsidR="00481987" w:rsidRPr="002C5E29" w:rsidRDefault="00481987" w:rsidP="00481987">
      <w:pPr>
        <w:numPr>
          <w:ilvl w:val="0"/>
          <w:numId w:val="3"/>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sz w:val="20"/>
          <w:szCs w:val="20"/>
          <w:lang w:val="es-CO"/>
        </w:rPr>
        <w:t>Principio de procedencia:</w:t>
      </w:r>
      <w:r w:rsidRPr="002C5E29">
        <w:rPr>
          <w:rFonts w:ascii="Century Gothic" w:hAnsi="Century Gothic" w:cs="Arial"/>
          <w:sz w:val="20"/>
          <w:szCs w:val="20"/>
          <w:lang w:val="es-CO"/>
        </w:rPr>
        <w:t xml:space="preserve"> Se trata de un principio fundamental de la teoría archivística por el cual se establece que los documentos producidos por una institución y sus dependencias no deben mezclarse con los de otra.</w:t>
      </w:r>
    </w:p>
    <w:p w:rsidR="00481987" w:rsidRPr="002C5E29" w:rsidRDefault="00481987" w:rsidP="00481987">
      <w:pPr>
        <w:autoSpaceDE w:val="0"/>
        <w:autoSpaceDN w:val="0"/>
        <w:adjustRightInd w:val="0"/>
        <w:spacing w:after="0" w:line="240" w:lineRule="auto"/>
        <w:ind w:left="720"/>
        <w:jc w:val="both"/>
        <w:rPr>
          <w:rFonts w:ascii="Century Gothic" w:hAnsi="Century Gothic" w:cs="Arial"/>
          <w:sz w:val="20"/>
          <w:szCs w:val="20"/>
          <w:lang w:val="es-CO"/>
        </w:rPr>
      </w:pPr>
    </w:p>
    <w:p w:rsidR="002155AC" w:rsidRPr="002C5E29" w:rsidRDefault="00481987" w:rsidP="00B10087">
      <w:pPr>
        <w:numPr>
          <w:ilvl w:val="0"/>
          <w:numId w:val="3"/>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bCs/>
          <w:sz w:val="20"/>
          <w:szCs w:val="20"/>
        </w:rPr>
        <w:t>Tabla de retención documental (TRD):</w:t>
      </w:r>
      <w:r w:rsidRPr="002C5E29">
        <w:rPr>
          <w:rFonts w:ascii="Century Gothic" w:hAnsi="Century Gothic" w:cs="Arial"/>
          <w:bCs/>
          <w:sz w:val="20"/>
          <w:szCs w:val="20"/>
        </w:rPr>
        <w:t xml:space="preserve"> </w:t>
      </w:r>
      <w:r w:rsidRPr="002C5E29">
        <w:rPr>
          <w:rFonts w:ascii="Century Gothic" w:hAnsi="Century Gothic" w:cs="Arial"/>
          <w:sz w:val="20"/>
          <w:szCs w:val="20"/>
          <w:lang w:val="es-CO"/>
        </w:rPr>
        <w:t>Listado de series, con sus correspondientes tipos documentales, a las cuales se asigna el tiempo de permanencia en cada etapa del ciclo vital de los document</w:t>
      </w:r>
      <w:r w:rsidR="00933CA7">
        <w:rPr>
          <w:rFonts w:ascii="Century Gothic" w:hAnsi="Century Gothic" w:cs="Arial"/>
          <w:sz w:val="20"/>
          <w:szCs w:val="20"/>
          <w:lang w:val="es-CO"/>
        </w:rPr>
        <w:t>os</w:t>
      </w:r>
      <w:r w:rsidRPr="002C5E29">
        <w:rPr>
          <w:rFonts w:ascii="Century Gothic" w:hAnsi="Century Gothic" w:cs="Arial"/>
          <w:sz w:val="20"/>
          <w:szCs w:val="20"/>
          <w:lang w:val="es-CO"/>
        </w:rPr>
        <w:t>.</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3"/>
        </w:numPr>
        <w:spacing w:after="0" w:line="240" w:lineRule="auto"/>
        <w:jc w:val="both"/>
        <w:rPr>
          <w:rFonts w:ascii="Century Gothic" w:hAnsi="Century Gothic" w:cs="Arial"/>
          <w:sz w:val="20"/>
          <w:szCs w:val="20"/>
          <w:lang w:val="es-CO"/>
        </w:rPr>
      </w:pPr>
      <w:r w:rsidRPr="002C5E29">
        <w:rPr>
          <w:rFonts w:ascii="Century Gothic" w:hAnsi="Century Gothic" w:cs="Arial"/>
          <w:b/>
          <w:bCs/>
          <w:sz w:val="20"/>
          <w:szCs w:val="20"/>
        </w:rPr>
        <w:lastRenderedPageBreak/>
        <w:t>Transferencias documentales:</w:t>
      </w:r>
      <w:r w:rsidRPr="002C5E29">
        <w:rPr>
          <w:rFonts w:ascii="Century Gothic" w:hAnsi="Century Gothic" w:cs="Arial"/>
          <w:sz w:val="20"/>
          <w:szCs w:val="20"/>
        </w:rPr>
        <w:t> </w:t>
      </w:r>
      <w:r w:rsidRPr="002C5E29">
        <w:rPr>
          <w:rFonts w:ascii="Century Gothic" w:hAnsi="Century Gothic" w:cs="Arial"/>
          <w:sz w:val="20"/>
          <w:szCs w:val="20"/>
          <w:lang w:val="es-CO"/>
        </w:rPr>
        <w:t>Remisión de los documentos del archivo de gestión al central y de éste al histórico, de conformidad con las tablas de retención documental aprobadas.</w:t>
      </w:r>
    </w:p>
    <w:p w:rsidR="002155AC" w:rsidRPr="002C5E29" w:rsidRDefault="002155AC" w:rsidP="00481987">
      <w:pPr>
        <w:tabs>
          <w:tab w:val="left" w:pos="111"/>
        </w:tabs>
        <w:jc w:val="both"/>
        <w:rPr>
          <w:rFonts w:ascii="Century Gothic" w:hAnsi="Century Gothic" w:cs="Arial"/>
          <w:sz w:val="20"/>
          <w:szCs w:val="20"/>
          <w:lang w:val="es-CO"/>
        </w:rPr>
      </w:pPr>
    </w:p>
    <w:p w:rsidR="002155AC" w:rsidRPr="002C5E29" w:rsidRDefault="002155AC" w:rsidP="00481987">
      <w:pPr>
        <w:numPr>
          <w:ilvl w:val="0"/>
          <w:numId w:val="3"/>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Unidad de conservación:</w:t>
      </w:r>
      <w:r w:rsidRPr="002C5E29">
        <w:rPr>
          <w:rFonts w:ascii="Century Gothic" w:hAnsi="Century Gothic" w:cs="Arial"/>
          <w:sz w:val="20"/>
          <w:szCs w:val="20"/>
        </w:rPr>
        <w:t> Cuerpo que contiene en forma adecuada una unidad documental. Ej.: Caja, carpeta, expediente, entre otros.</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3"/>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Unidad documental:</w:t>
      </w:r>
      <w:r w:rsidRPr="002C5E29">
        <w:rPr>
          <w:rFonts w:ascii="Century Gothic" w:hAnsi="Century Gothic" w:cs="Arial"/>
          <w:sz w:val="20"/>
          <w:szCs w:val="20"/>
        </w:rPr>
        <w:t> Es la pieza mínima que reúne todas las características necesarias para ser considerada como documento. La unidad documental puede ser simple cuando está constituida por un sólo documento o compleja cuando lo constituyen varios, formando un expediente.</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3"/>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Valoración documental:</w:t>
      </w:r>
      <w:r w:rsidRPr="002C5E29">
        <w:rPr>
          <w:rFonts w:ascii="Century Gothic" w:hAnsi="Century Gothic" w:cs="Arial"/>
          <w:sz w:val="20"/>
          <w:szCs w:val="20"/>
        </w:rPr>
        <w:t> Proceso por el cual se determinan los valores primarios y secundarios de los documentos con el fin de establecer su permanencia en las diferentes fases de archivo.</w:t>
      </w:r>
    </w:p>
    <w:p w:rsidR="002155AC" w:rsidRPr="002C5E29" w:rsidRDefault="002155AC" w:rsidP="00481987">
      <w:pPr>
        <w:jc w:val="both"/>
        <w:rPr>
          <w:rFonts w:ascii="Century Gothic" w:hAnsi="Century Gothic" w:cs="Arial"/>
          <w:sz w:val="20"/>
          <w:szCs w:val="20"/>
        </w:rPr>
      </w:pPr>
    </w:p>
    <w:p w:rsidR="00E12471" w:rsidRDefault="00E12471" w:rsidP="00E12471">
      <w:pPr>
        <w:pStyle w:val="Textoindependiente"/>
        <w:tabs>
          <w:tab w:val="left" w:pos="284"/>
        </w:tabs>
        <w:spacing w:before="360" w:after="240"/>
        <w:ind w:left="284"/>
        <w:jc w:val="both"/>
        <w:rPr>
          <w:rFonts w:ascii="Century Gothic" w:hAnsi="Century Gothic" w:cs="Arial"/>
          <w:b/>
        </w:rPr>
      </w:pPr>
      <w:r>
        <w:rPr>
          <w:rFonts w:ascii="Century Gothic" w:hAnsi="Century Gothic" w:cs="Arial"/>
          <w:b/>
        </w:rPr>
        <w:t xml:space="preserve">5. </w:t>
      </w:r>
      <w:r w:rsidRPr="00390016">
        <w:rPr>
          <w:rFonts w:ascii="Century Gothic" w:hAnsi="Century Gothic" w:cs="Arial"/>
          <w:b/>
        </w:rPr>
        <w:t>FORMATOS Y/O DOCUMENTOS UTILIZADOS</w:t>
      </w:r>
    </w:p>
    <w:p w:rsidR="00C0103B" w:rsidRPr="00933CA7" w:rsidRDefault="00C0103B" w:rsidP="00933CA7">
      <w:pPr>
        <w:spacing w:after="0"/>
        <w:jc w:val="both"/>
        <w:rPr>
          <w:rFonts w:ascii="Century Gothic" w:hAnsi="Century Gothic" w:cs="Arial"/>
          <w:color w:val="365F91" w:themeColor="accent1" w:themeShade="BF"/>
          <w:sz w:val="20"/>
          <w:szCs w:val="20"/>
        </w:rPr>
      </w:pPr>
      <w:r w:rsidRPr="00933CA7">
        <w:rPr>
          <w:rFonts w:ascii="Century Gothic" w:hAnsi="Century Gothic" w:cs="Arial"/>
          <w:color w:val="365F91" w:themeColor="accent1" w:themeShade="BF"/>
          <w:sz w:val="20"/>
          <w:szCs w:val="20"/>
        </w:rPr>
        <w:t xml:space="preserve">FOR-DIGD-02 </w:t>
      </w:r>
      <w:r w:rsidR="00933CA7" w:rsidRPr="00933CA7">
        <w:rPr>
          <w:rFonts w:ascii="Century Gothic" w:hAnsi="Century Gothic" w:cs="Arial"/>
          <w:color w:val="365F91" w:themeColor="accent1" w:themeShade="BF"/>
          <w:sz w:val="20"/>
          <w:szCs w:val="20"/>
        </w:rPr>
        <w:t xml:space="preserve">Tabla De Retención Documental </w:t>
      </w:r>
    </w:p>
    <w:p w:rsidR="00933CA7" w:rsidRDefault="00933CA7" w:rsidP="00933CA7">
      <w:pPr>
        <w:spacing w:after="0"/>
        <w:jc w:val="both"/>
        <w:rPr>
          <w:rFonts w:ascii="Century Gothic" w:hAnsi="Century Gothic" w:cs="Arial"/>
          <w:color w:val="365F91" w:themeColor="accent1" w:themeShade="BF"/>
          <w:sz w:val="20"/>
          <w:szCs w:val="20"/>
        </w:rPr>
      </w:pPr>
      <w:r>
        <w:rPr>
          <w:rFonts w:ascii="Century Gothic" w:hAnsi="Century Gothic" w:cs="Arial"/>
          <w:color w:val="365F91" w:themeColor="accent1" w:themeShade="BF"/>
          <w:sz w:val="20"/>
          <w:szCs w:val="20"/>
        </w:rPr>
        <w:t>FOR-PRE-08 Acta De Reunión</w:t>
      </w:r>
    </w:p>
    <w:p w:rsidR="002265ED" w:rsidRDefault="002C5E29" w:rsidP="00933CA7">
      <w:pPr>
        <w:spacing w:after="0"/>
        <w:jc w:val="both"/>
        <w:rPr>
          <w:rFonts w:ascii="Century Gothic" w:hAnsi="Century Gothic" w:cs="Arial"/>
          <w:color w:val="365F91" w:themeColor="accent1" w:themeShade="BF"/>
          <w:sz w:val="20"/>
          <w:szCs w:val="20"/>
        </w:rPr>
      </w:pPr>
      <w:r w:rsidRPr="00933CA7">
        <w:rPr>
          <w:rFonts w:ascii="Century Gothic" w:hAnsi="Century Gothic" w:cs="Arial"/>
          <w:color w:val="365F91" w:themeColor="accent1" w:themeShade="BF"/>
          <w:sz w:val="20"/>
          <w:szCs w:val="20"/>
        </w:rPr>
        <w:t xml:space="preserve">MAN-DIGD-02 </w:t>
      </w:r>
      <w:r w:rsidR="002265ED" w:rsidRPr="00933CA7">
        <w:rPr>
          <w:rFonts w:ascii="Century Gothic" w:hAnsi="Century Gothic" w:cs="Arial"/>
          <w:color w:val="365F91" w:themeColor="accent1" w:themeShade="BF"/>
          <w:sz w:val="20"/>
          <w:szCs w:val="20"/>
        </w:rPr>
        <w:t xml:space="preserve">Manual de </w:t>
      </w:r>
      <w:r w:rsidR="00933CA7">
        <w:rPr>
          <w:rFonts w:ascii="Century Gothic" w:hAnsi="Century Gothic" w:cs="Arial"/>
          <w:color w:val="365F91" w:themeColor="accent1" w:themeShade="BF"/>
          <w:sz w:val="20"/>
          <w:szCs w:val="20"/>
        </w:rPr>
        <w:t>G</w:t>
      </w:r>
      <w:r w:rsidR="002265ED" w:rsidRPr="00933CA7">
        <w:rPr>
          <w:rFonts w:ascii="Century Gothic" w:hAnsi="Century Gothic" w:cs="Arial"/>
          <w:color w:val="365F91" w:themeColor="accent1" w:themeShade="BF"/>
          <w:sz w:val="20"/>
          <w:szCs w:val="20"/>
        </w:rPr>
        <w:t xml:space="preserve">estión </w:t>
      </w:r>
      <w:r w:rsidR="00F52376" w:rsidRPr="00933CA7">
        <w:rPr>
          <w:rFonts w:ascii="Century Gothic" w:hAnsi="Century Gothic" w:cs="Arial"/>
          <w:color w:val="365F91" w:themeColor="accent1" w:themeShade="BF"/>
          <w:sz w:val="20"/>
          <w:szCs w:val="20"/>
        </w:rPr>
        <w:t>Documental</w:t>
      </w:r>
    </w:p>
    <w:p w:rsidR="00933CA7" w:rsidRPr="00933CA7" w:rsidRDefault="00933CA7" w:rsidP="00933CA7">
      <w:pPr>
        <w:spacing w:after="0"/>
        <w:jc w:val="both"/>
        <w:rPr>
          <w:rFonts w:ascii="Century Gothic" w:hAnsi="Century Gothic" w:cs="Arial"/>
          <w:color w:val="365F91" w:themeColor="accent1" w:themeShade="BF"/>
          <w:sz w:val="20"/>
          <w:szCs w:val="20"/>
        </w:rPr>
      </w:pPr>
    </w:p>
    <w:p w:rsidR="002265ED" w:rsidRPr="002C5E29" w:rsidRDefault="002C5E29" w:rsidP="002C5E29">
      <w:pPr>
        <w:pStyle w:val="Prrafodelista"/>
        <w:numPr>
          <w:ilvl w:val="0"/>
          <w:numId w:val="4"/>
        </w:numPr>
        <w:jc w:val="both"/>
        <w:rPr>
          <w:rFonts w:ascii="Century Gothic" w:hAnsi="Century Gothic" w:cs="Arial"/>
          <w:b/>
          <w:sz w:val="20"/>
          <w:szCs w:val="20"/>
        </w:rPr>
      </w:pPr>
      <w:r>
        <w:rPr>
          <w:rFonts w:ascii="Century Gothic" w:hAnsi="Century Gothic" w:cs="Arial"/>
          <w:b/>
          <w:sz w:val="20"/>
          <w:szCs w:val="20"/>
        </w:rPr>
        <w:t>DESCRIPCION DE ACTIVIDADES</w:t>
      </w:r>
    </w:p>
    <w:tbl>
      <w:tblPr>
        <w:tblStyle w:val="Tablaconcuadrcula"/>
        <w:tblW w:w="7766" w:type="dxa"/>
        <w:tblInd w:w="422" w:type="dxa"/>
        <w:tblLayout w:type="fixed"/>
        <w:tblLook w:val="04A0"/>
      </w:tblPr>
      <w:tblGrid>
        <w:gridCol w:w="569"/>
        <w:gridCol w:w="3402"/>
        <w:gridCol w:w="82"/>
        <w:gridCol w:w="1881"/>
        <w:gridCol w:w="22"/>
        <w:gridCol w:w="43"/>
        <w:gridCol w:w="1767"/>
      </w:tblGrid>
      <w:tr w:rsidR="001624A1" w:rsidRPr="002C5E29" w:rsidTr="003A7310">
        <w:trPr>
          <w:tblHeader/>
        </w:trPr>
        <w:tc>
          <w:tcPr>
            <w:tcW w:w="4053" w:type="dxa"/>
            <w:gridSpan w:val="3"/>
            <w:shd w:val="clear" w:color="auto" w:fill="002060"/>
          </w:tcPr>
          <w:p w:rsidR="001624A1" w:rsidRPr="002C5E29" w:rsidRDefault="001624A1" w:rsidP="002C5E29">
            <w:pPr>
              <w:jc w:val="center"/>
              <w:rPr>
                <w:rFonts w:ascii="Century Gothic" w:hAnsi="Century Gothic" w:cs="Arial"/>
                <w:b/>
                <w:sz w:val="20"/>
                <w:szCs w:val="20"/>
              </w:rPr>
            </w:pPr>
            <w:r w:rsidRPr="002C5E29">
              <w:rPr>
                <w:rFonts w:ascii="Century Gothic" w:hAnsi="Century Gothic" w:cs="Arial"/>
                <w:b/>
                <w:sz w:val="20"/>
                <w:szCs w:val="20"/>
              </w:rPr>
              <w:t>DESCRIPCION</w:t>
            </w:r>
          </w:p>
        </w:tc>
        <w:tc>
          <w:tcPr>
            <w:tcW w:w="1881" w:type="dxa"/>
            <w:shd w:val="clear" w:color="auto" w:fill="002060"/>
          </w:tcPr>
          <w:p w:rsidR="001624A1" w:rsidRPr="002C5E29" w:rsidRDefault="001624A1" w:rsidP="002C5E29">
            <w:pPr>
              <w:jc w:val="center"/>
              <w:rPr>
                <w:rFonts w:ascii="Century Gothic" w:hAnsi="Century Gothic" w:cs="Arial"/>
                <w:b/>
                <w:sz w:val="20"/>
                <w:szCs w:val="20"/>
              </w:rPr>
            </w:pPr>
            <w:r w:rsidRPr="002C5E29">
              <w:rPr>
                <w:rFonts w:ascii="Century Gothic" w:hAnsi="Century Gothic" w:cs="Arial"/>
                <w:b/>
                <w:sz w:val="20"/>
                <w:szCs w:val="20"/>
              </w:rPr>
              <w:t>RESPONSABLE</w:t>
            </w:r>
          </w:p>
        </w:tc>
        <w:tc>
          <w:tcPr>
            <w:tcW w:w="1832" w:type="dxa"/>
            <w:gridSpan w:val="3"/>
            <w:shd w:val="clear" w:color="auto" w:fill="002060"/>
          </w:tcPr>
          <w:p w:rsidR="001624A1" w:rsidRPr="002C5E29" w:rsidRDefault="001624A1" w:rsidP="002C5E29">
            <w:pPr>
              <w:jc w:val="center"/>
              <w:rPr>
                <w:rFonts w:ascii="Century Gothic" w:hAnsi="Century Gothic" w:cs="Arial"/>
                <w:b/>
                <w:sz w:val="20"/>
                <w:szCs w:val="20"/>
              </w:rPr>
            </w:pPr>
            <w:r w:rsidRPr="002C5E29">
              <w:rPr>
                <w:rFonts w:ascii="Century Gothic" w:hAnsi="Century Gothic" w:cs="Arial"/>
                <w:b/>
                <w:sz w:val="20"/>
                <w:szCs w:val="20"/>
              </w:rPr>
              <w:t>REGISTRO</w:t>
            </w:r>
          </w:p>
        </w:tc>
      </w:tr>
      <w:tr w:rsidR="001624A1" w:rsidRPr="002C5E29" w:rsidTr="003A7310">
        <w:tc>
          <w:tcPr>
            <w:tcW w:w="569" w:type="dxa"/>
          </w:tcPr>
          <w:p w:rsidR="001624A1" w:rsidRPr="002C5E29" w:rsidRDefault="001624A1" w:rsidP="00481987">
            <w:pPr>
              <w:jc w:val="both"/>
              <w:rPr>
                <w:rFonts w:ascii="Century Gothic" w:hAnsi="Century Gothic" w:cs="Arial"/>
                <w:sz w:val="20"/>
                <w:szCs w:val="20"/>
              </w:rPr>
            </w:pPr>
            <w:r w:rsidRPr="002C5E29">
              <w:rPr>
                <w:rFonts w:ascii="Century Gothic" w:hAnsi="Century Gothic" w:cs="Arial"/>
                <w:sz w:val="20"/>
                <w:szCs w:val="20"/>
              </w:rPr>
              <w:t>1</w:t>
            </w:r>
          </w:p>
        </w:tc>
        <w:tc>
          <w:tcPr>
            <w:tcW w:w="3402" w:type="dxa"/>
          </w:tcPr>
          <w:p w:rsidR="001624A1" w:rsidRPr="002C5E29" w:rsidRDefault="001624A1" w:rsidP="00481987">
            <w:pPr>
              <w:jc w:val="both"/>
              <w:rPr>
                <w:rFonts w:ascii="Century Gothic" w:hAnsi="Century Gothic" w:cs="Arial"/>
                <w:sz w:val="20"/>
                <w:szCs w:val="20"/>
              </w:rPr>
            </w:pPr>
            <w:r>
              <w:rPr>
                <w:rFonts w:ascii="Century Gothic" w:hAnsi="Century Gothic" w:cs="Arial"/>
                <w:sz w:val="20"/>
                <w:szCs w:val="20"/>
              </w:rPr>
              <w:t xml:space="preserve">Se realiza la </w:t>
            </w:r>
            <w:r w:rsidRPr="002C5E29">
              <w:rPr>
                <w:rFonts w:ascii="Century Gothic" w:hAnsi="Century Gothic" w:cs="Arial"/>
                <w:sz w:val="20"/>
                <w:szCs w:val="20"/>
              </w:rPr>
              <w:t>visita a los archivos de gestión de toda la entidad y como resultado se inicia según la necesidad de las Dependencias la Actualización de las T</w:t>
            </w:r>
            <w:r w:rsidR="00933CA7">
              <w:rPr>
                <w:rFonts w:ascii="Century Gothic" w:hAnsi="Century Gothic" w:cs="Arial"/>
                <w:sz w:val="20"/>
                <w:szCs w:val="20"/>
              </w:rPr>
              <w:t xml:space="preserve">ablas de </w:t>
            </w:r>
            <w:r w:rsidRPr="002C5E29">
              <w:rPr>
                <w:rFonts w:ascii="Century Gothic" w:hAnsi="Century Gothic" w:cs="Arial"/>
                <w:sz w:val="20"/>
                <w:szCs w:val="20"/>
              </w:rPr>
              <w:t>R</w:t>
            </w:r>
            <w:r w:rsidR="00933CA7">
              <w:rPr>
                <w:rFonts w:ascii="Century Gothic" w:hAnsi="Century Gothic" w:cs="Arial"/>
                <w:sz w:val="20"/>
                <w:szCs w:val="20"/>
              </w:rPr>
              <w:t xml:space="preserve">etención </w:t>
            </w:r>
            <w:r w:rsidRPr="002C5E29">
              <w:rPr>
                <w:rFonts w:ascii="Century Gothic" w:hAnsi="Century Gothic" w:cs="Arial"/>
                <w:sz w:val="20"/>
                <w:szCs w:val="20"/>
              </w:rPr>
              <w:t>D</w:t>
            </w:r>
            <w:r w:rsidR="00933CA7">
              <w:rPr>
                <w:rFonts w:ascii="Century Gothic" w:hAnsi="Century Gothic" w:cs="Arial"/>
                <w:sz w:val="20"/>
                <w:szCs w:val="20"/>
              </w:rPr>
              <w:t>ocumental</w:t>
            </w:r>
            <w:r w:rsidRPr="002C5E29">
              <w:rPr>
                <w:rFonts w:ascii="Century Gothic" w:hAnsi="Century Gothic" w:cs="Arial"/>
                <w:sz w:val="20"/>
                <w:szCs w:val="20"/>
              </w:rPr>
              <w:t xml:space="preserve"> </w:t>
            </w:r>
          </w:p>
        </w:tc>
        <w:tc>
          <w:tcPr>
            <w:tcW w:w="1985" w:type="dxa"/>
            <w:gridSpan w:val="3"/>
          </w:tcPr>
          <w:p w:rsidR="001624A1" w:rsidRPr="002C5E29" w:rsidRDefault="00C0103B" w:rsidP="00933CA7">
            <w:pPr>
              <w:jc w:val="both"/>
              <w:rPr>
                <w:rFonts w:ascii="Century Gothic" w:hAnsi="Century Gothic" w:cs="Arial"/>
                <w:sz w:val="20"/>
                <w:szCs w:val="20"/>
              </w:rPr>
            </w:pPr>
            <w:r>
              <w:rPr>
                <w:rFonts w:ascii="Century Gothic" w:hAnsi="Century Gothic" w:cs="Arial"/>
                <w:sz w:val="20"/>
                <w:szCs w:val="20"/>
              </w:rPr>
              <w:t xml:space="preserve">Profesional </w:t>
            </w:r>
            <w:r w:rsidR="00933CA7">
              <w:rPr>
                <w:rFonts w:ascii="Century Gothic" w:hAnsi="Century Gothic" w:cs="Arial"/>
                <w:sz w:val="20"/>
                <w:szCs w:val="20"/>
              </w:rPr>
              <w:t>I</w:t>
            </w:r>
            <w:r>
              <w:rPr>
                <w:rFonts w:ascii="Century Gothic" w:hAnsi="Century Gothic" w:cs="Arial"/>
                <w:sz w:val="20"/>
                <w:szCs w:val="20"/>
              </w:rPr>
              <w:t xml:space="preserve"> </w:t>
            </w:r>
            <w:r w:rsidR="00933CA7">
              <w:rPr>
                <w:rFonts w:ascii="Century Gothic" w:hAnsi="Century Gothic" w:cs="Arial"/>
                <w:sz w:val="20"/>
                <w:szCs w:val="20"/>
              </w:rPr>
              <w:t>Gestión D</w:t>
            </w:r>
            <w:r>
              <w:rPr>
                <w:rFonts w:ascii="Century Gothic" w:hAnsi="Century Gothic" w:cs="Arial"/>
                <w:sz w:val="20"/>
                <w:szCs w:val="20"/>
              </w:rPr>
              <w:t>ocumental</w:t>
            </w:r>
          </w:p>
        </w:tc>
        <w:tc>
          <w:tcPr>
            <w:tcW w:w="1810" w:type="dxa"/>
            <w:gridSpan w:val="2"/>
          </w:tcPr>
          <w:p w:rsidR="001624A1" w:rsidRPr="002C5E29" w:rsidRDefault="00C0103B" w:rsidP="00933CA7">
            <w:pPr>
              <w:jc w:val="both"/>
              <w:rPr>
                <w:rFonts w:ascii="Century Gothic" w:hAnsi="Century Gothic" w:cs="Arial"/>
                <w:sz w:val="20"/>
                <w:szCs w:val="20"/>
              </w:rPr>
            </w:pPr>
            <w:r>
              <w:t xml:space="preserve">FOR-PRE-08 </w:t>
            </w:r>
            <w:r w:rsidR="001624A1" w:rsidRPr="002C5E29">
              <w:rPr>
                <w:rFonts w:ascii="Century Gothic" w:hAnsi="Century Gothic" w:cs="Arial"/>
                <w:sz w:val="20"/>
                <w:szCs w:val="20"/>
              </w:rPr>
              <w:t>Acta</w:t>
            </w:r>
          </w:p>
        </w:tc>
      </w:tr>
      <w:tr w:rsidR="00C0103B" w:rsidRPr="002C5E29" w:rsidTr="003A7310">
        <w:tc>
          <w:tcPr>
            <w:tcW w:w="569"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2</w:t>
            </w:r>
          </w:p>
        </w:tc>
        <w:tc>
          <w:tcPr>
            <w:tcW w:w="3402" w:type="dxa"/>
          </w:tcPr>
          <w:p w:rsidR="00C0103B" w:rsidRPr="002C5E29" w:rsidRDefault="00C0103B" w:rsidP="0008469F">
            <w:pPr>
              <w:jc w:val="both"/>
              <w:rPr>
                <w:rFonts w:ascii="Century Gothic" w:hAnsi="Century Gothic" w:cs="Arial"/>
                <w:sz w:val="20"/>
                <w:szCs w:val="20"/>
              </w:rPr>
            </w:pPr>
            <w:r w:rsidRPr="002C5E29">
              <w:rPr>
                <w:rFonts w:ascii="Century Gothic" w:hAnsi="Century Gothic" w:cs="Arial"/>
                <w:sz w:val="20"/>
                <w:szCs w:val="20"/>
              </w:rPr>
              <w:t xml:space="preserve">Al requerirse por parte de una de las dependencias actualización de las TRD, el funcionario envía comunicación interna informando </w:t>
            </w:r>
            <w:r w:rsidRPr="00C0103B">
              <w:rPr>
                <w:rFonts w:ascii="Century Gothic" w:hAnsi="Century Gothic" w:cs="Arial"/>
                <w:sz w:val="20"/>
                <w:szCs w:val="20"/>
              </w:rPr>
              <w:t>de</w:t>
            </w:r>
            <w:r>
              <w:rPr>
                <w:rFonts w:ascii="Century Gothic" w:hAnsi="Century Gothic" w:cs="Arial"/>
                <w:sz w:val="20"/>
                <w:szCs w:val="20"/>
              </w:rPr>
              <w:t xml:space="preserve"> dicho requerimiento con el fin </w:t>
            </w:r>
            <w:r w:rsidRPr="002C5E29">
              <w:rPr>
                <w:rFonts w:ascii="Century Gothic" w:hAnsi="Century Gothic" w:cs="Arial"/>
                <w:sz w:val="20"/>
                <w:szCs w:val="20"/>
              </w:rPr>
              <w:t>que otras dependencias verifiquen si requieren o no realizar cambios en las TRD y así mismo informa que se tome como referencia el</w:t>
            </w:r>
            <w:r w:rsidR="0008469F">
              <w:rPr>
                <w:rFonts w:ascii="Century Gothic" w:hAnsi="Century Gothic" w:cs="Arial"/>
                <w:color w:val="003399"/>
                <w:sz w:val="20"/>
                <w:szCs w:val="20"/>
              </w:rPr>
              <w:t xml:space="preserve"> MAN-DIGD-02 </w:t>
            </w:r>
            <w:r w:rsidRPr="002C5E29">
              <w:rPr>
                <w:rFonts w:ascii="Century Gothic" w:hAnsi="Century Gothic" w:cs="Arial"/>
                <w:sz w:val="20"/>
                <w:szCs w:val="20"/>
              </w:rPr>
              <w:t>Manual de Gestión Documental.</w:t>
            </w:r>
          </w:p>
        </w:tc>
        <w:tc>
          <w:tcPr>
            <w:tcW w:w="1985" w:type="dxa"/>
            <w:gridSpan w:val="3"/>
          </w:tcPr>
          <w:p w:rsidR="00C0103B" w:rsidRPr="002C5E29" w:rsidRDefault="00933CA7" w:rsidP="00C0103B">
            <w:pPr>
              <w:jc w:val="both"/>
              <w:rPr>
                <w:rFonts w:ascii="Century Gothic" w:hAnsi="Century Gothic" w:cs="Arial"/>
                <w:sz w:val="20"/>
                <w:szCs w:val="20"/>
              </w:rPr>
            </w:pPr>
            <w:r>
              <w:rPr>
                <w:rFonts w:ascii="Century Gothic" w:hAnsi="Century Gothic" w:cs="Arial"/>
                <w:sz w:val="20"/>
                <w:szCs w:val="20"/>
              </w:rPr>
              <w:t>Profesional I Gestión Documental</w:t>
            </w:r>
          </w:p>
        </w:tc>
        <w:tc>
          <w:tcPr>
            <w:tcW w:w="1810" w:type="dxa"/>
            <w:gridSpan w:val="2"/>
          </w:tcPr>
          <w:p w:rsidR="00C0103B" w:rsidRPr="00E04528" w:rsidRDefault="00C0103B" w:rsidP="00C0103B">
            <w:pPr>
              <w:jc w:val="both"/>
              <w:rPr>
                <w:rFonts w:ascii="Century Gothic" w:hAnsi="Century Gothic" w:cs="Arial"/>
                <w:color w:val="003399"/>
                <w:sz w:val="20"/>
                <w:szCs w:val="20"/>
              </w:rPr>
            </w:pPr>
            <w:r w:rsidRPr="00E04528">
              <w:rPr>
                <w:rFonts w:ascii="Century Gothic" w:hAnsi="Century Gothic" w:cs="Arial"/>
                <w:color w:val="003399"/>
                <w:sz w:val="20"/>
                <w:szCs w:val="20"/>
              </w:rPr>
              <w:t>Comunicación Interna</w:t>
            </w:r>
          </w:p>
          <w:p w:rsidR="00C0103B" w:rsidRPr="00E04528" w:rsidRDefault="00933CA7" w:rsidP="00C0103B">
            <w:pPr>
              <w:jc w:val="both"/>
              <w:rPr>
                <w:rFonts w:ascii="Century Gothic" w:hAnsi="Century Gothic" w:cs="Arial"/>
                <w:color w:val="003399"/>
                <w:sz w:val="20"/>
                <w:szCs w:val="20"/>
              </w:rPr>
            </w:pPr>
            <w:r>
              <w:rPr>
                <w:rFonts w:ascii="Century Gothic" w:hAnsi="Century Gothic" w:cs="Arial"/>
                <w:color w:val="003399"/>
                <w:sz w:val="20"/>
                <w:szCs w:val="20"/>
              </w:rPr>
              <w:t xml:space="preserve">MAN-DIGD-02 </w:t>
            </w:r>
            <w:r w:rsidR="00C0103B" w:rsidRPr="00E04528">
              <w:rPr>
                <w:rFonts w:ascii="Century Gothic" w:hAnsi="Century Gothic" w:cs="Arial"/>
                <w:color w:val="003399"/>
                <w:sz w:val="20"/>
                <w:szCs w:val="20"/>
              </w:rPr>
              <w:t>Manual de Gestión Documental</w:t>
            </w:r>
          </w:p>
        </w:tc>
      </w:tr>
      <w:tr w:rsidR="00C0103B" w:rsidRPr="002C5E29" w:rsidTr="003A7310">
        <w:tblPrEx>
          <w:tblCellMar>
            <w:left w:w="70" w:type="dxa"/>
            <w:right w:w="70" w:type="dxa"/>
          </w:tblCellMar>
          <w:tblLook w:val="0000"/>
        </w:tblPrEx>
        <w:trPr>
          <w:trHeight w:val="576"/>
        </w:trPr>
        <w:tc>
          <w:tcPr>
            <w:tcW w:w="569"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3</w:t>
            </w:r>
          </w:p>
        </w:tc>
        <w:tc>
          <w:tcPr>
            <w:tcW w:w="3402"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 xml:space="preserve">Las dependencias que requieren realizar cambios en las TRD envían por correo electrónico la </w:t>
            </w:r>
            <w:r w:rsidRPr="002C5E29">
              <w:rPr>
                <w:rFonts w:ascii="Century Gothic" w:hAnsi="Century Gothic" w:cs="Arial"/>
                <w:sz w:val="20"/>
                <w:szCs w:val="20"/>
              </w:rPr>
              <w:lastRenderedPageBreak/>
              <w:t>propuesta para ser revisada.</w:t>
            </w:r>
          </w:p>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Se compara la TRD propuesta con la aprobada y publicada en la página web para determinar los ajustes a realizar.</w:t>
            </w:r>
          </w:p>
        </w:tc>
        <w:tc>
          <w:tcPr>
            <w:tcW w:w="1985" w:type="dxa"/>
            <w:gridSpan w:val="3"/>
          </w:tcPr>
          <w:p w:rsidR="00C0103B" w:rsidRPr="002C5E29" w:rsidRDefault="00C0103B" w:rsidP="00C0103B">
            <w:pPr>
              <w:jc w:val="both"/>
              <w:rPr>
                <w:rFonts w:ascii="Century Gothic" w:hAnsi="Century Gothic" w:cs="Arial"/>
                <w:sz w:val="20"/>
                <w:szCs w:val="20"/>
              </w:rPr>
            </w:pPr>
            <w:r>
              <w:rPr>
                <w:rFonts w:ascii="Century Gothic" w:hAnsi="Century Gothic" w:cs="Arial"/>
                <w:sz w:val="20"/>
                <w:szCs w:val="20"/>
              </w:rPr>
              <w:lastRenderedPageBreak/>
              <w:t xml:space="preserve">Todos los funcionarios de la CCF (productores </w:t>
            </w:r>
            <w:r>
              <w:rPr>
                <w:rFonts w:ascii="Century Gothic" w:hAnsi="Century Gothic" w:cs="Arial"/>
                <w:sz w:val="20"/>
                <w:szCs w:val="20"/>
              </w:rPr>
              <w:lastRenderedPageBreak/>
              <w:t>documentales)</w:t>
            </w:r>
          </w:p>
        </w:tc>
        <w:tc>
          <w:tcPr>
            <w:tcW w:w="1810" w:type="dxa"/>
            <w:gridSpan w:val="2"/>
          </w:tcPr>
          <w:p w:rsidR="00C0103B" w:rsidRPr="00E04528" w:rsidRDefault="00C0103B" w:rsidP="00C0103B">
            <w:pPr>
              <w:jc w:val="both"/>
              <w:rPr>
                <w:rFonts w:ascii="Century Gothic" w:hAnsi="Century Gothic" w:cs="Arial"/>
                <w:color w:val="003399"/>
                <w:sz w:val="20"/>
                <w:szCs w:val="20"/>
              </w:rPr>
            </w:pPr>
            <w:r w:rsidRPr="00E04528">
              <w:rPr>
                <w:rFonts w:ascii="Century Gothic" w:hAnsi="Century Gothic" w:cs="Arial"/>
                <w:color w:val="003399"/>
                <w:sz w:val="20"/>
                <w:szCs w:val="20"/>
              </w:rPr>
              <w:lastRenderedPageBreak/>
              <w:t xml:space="preserve">FOR-DIGD-02 Tabla De Retención </w:t>
            </w:r>
            <w:r w:rsidRPr="00E04528">
              <w:rPr>
                <w:rFonts w:ascii="Century Gothic" w:hAnsi="Century Gothic" w:cs="Arial"/>
                <w:color w:val="003399"/>
                <w:sz w:val="20"/>
                <w:szCs w:val="20"/>
              </w:rPr>
              <w:lastRenderedPageBreak/>
              <w:t>Documental</w:t>
            </w:r>
          </w:p>
        </w:tc>
      </w:tr>
      <w:tr w:rsidR="00C0103B" w:rsidRPr="002C5E29" w:rsidTr="003A7310">
        <w:tblPrEx>
          <w:tblCellMar>
            <w:left w:w="70" w:type="dxa"/>
            <w:right w:w="70" w:type="dxa"/>
          </w:tblCellMar>
          <w:tblLook w:val="0000"/>
        </w:tblPrEx>
        <w:trPr>
          <w:trHeight w:val="488"/>
        </w:trPr>
        <w:tc>
          <w:tcPr>
            <w:tcW w:w="569"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lastRenderedPageBreak/>
              <w:t>4</w:t>
            </w:r>
          </w:p>
        </w:tc>
        <w:tc>
          <w:tcPr>
            <w:tcW w:w="3402"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 xml:space="preserve">Con base en la información recolectada se elabora la propuesta para la actualización de las </w:t>
            </w:r>
            <w:r w:rsidRPr="00E04528">
              <w:rPr>
                <w:rFonts w:ascii="Century Gothic" w:hAnsi="Century Gothic" w:cs="Arial"/>
                <w:color w:val="003399"/>
                <w:sz w:val="20"/>
                <w:szCs w:val="20"/>
              </w:rPr>
              <w:t>FOR-DIGD-02 Tabla De Retención Documental</w:t>
            </w:r>
            <w:r w:rsidRPr="002C5E29">
              <w:rPr>
                <w:rFonts w:ascii="Century Gothic" w:hAnsi="Century Gothic" w:cs="Arial"/>
                <w:sz w:val="20"/>
                <w:szCs w:val="20"/>
              </w:rPr>
              <w:t xml:space="preserve"> de toda la Entidad.</w:t>
            </w:r>
          </w:p>
        </w:tc>
        <w:tc>
          <w:tcPr>
            <w:tcW w:w="1985" w:type="dxa"/>
            <w:gridSpan w:val="3"/>
          </w:tcPr>
          <w:p w:rsidR="00C0103B" w:rsidRPr="002C5E29" w:rsidRDefault="0008469F" w:rsidP="00C0103B">
            <w:pPr>
              <w:jc w:val="both"/>
              <w:rPr>
                <w:rFonts w:ascii="Century Gothic" w:hAnsi="Century Gothic" w:cs="Arial"/>
                <w:sz w:val="20"/>
                <w:szCs w:val="20"/>
              </w:rPr>
            </w:pPr>
            <w:r>
              <w:rPr>
                <w:rFonts w:ascii="Century Gothic" w:hAnsi="Century Gothic" w:cs="Arial"/>
                <w:sz w:val="20"/>
                <w:szCs w:val="20"/>
              </w:rPr>
              <w:t>Profesional I Gestión Documental</w:t>
            </w:r>
          </w:p>
        </w:tc>
        <w:tc>
          <w:tcPr>
            <w:tcW w:w="1810" w:type="dxa"/>
            <w:gridSpan w:val="2"/>
          </w:tcPr>
          <w:p w:rsidR="00C0103B" w:rsidRPr="002C5E29" w:rsidRDefault="00C0103B" w:rsidP="00C0103B">
            <w:pPr>
              <w:jc w:val="both"/>
              <w:rPr>
                <w:rFonts w:ascii="Century Gothic" w:hAnsi="Century Gothic" w:cs="Arial"/>
                <w:sz w:val="20"/>
                <w:szCs w:val="20"/>
              </w:rPr>
            </w:pPr>
            <w:r w:rsidRPr="00E04528">
              <w:rPr>
                <w:rFonts w:ascii="Century Gothic" w:hAnsi="Century Gothic" w:cs="Arial"/>
                <w:color w:val="003399"/>
                <w:sz w:val="20"/>
                <w:szCs w:val="20"/>
              </w:rPr>
              <w:t>FOR-DIGD-02 Tabla De Retención Documental</w:t>
            </w:r>
          </w:p>
        </w:tc>
      </w:tr>
      <w:tr w:rsidR="00C0103B" w:rsidRPr="002C5E29" w:rsidTr="003A7310">
        <w:tblPrEx>
          <w:tblCellMar>
            <w:left w:w="70" w:type="dxa"/>
            <w:right w:w="70" w:type="dxa"/>
          </w:tblCellMar>
          <w:tblLook w:val="0000"/>
        </w:tblPrEx>
        <w:trPr>
          <w:trHeight w:val="488"/>
        </w:trPr>
        <w:tc>
          <w:tcPr>
            <w:tcW w:w="569"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5</w:t>
            </w:r>
          </w:p>
        </w:tc>
        <w:tc>
          <w:tcPr>
            <w:tcW w:w="3402"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La propuesta de TRD se presenta a los respectivos productores de la documentación para su revisión, sugerencias de ajuste y validación.</w:t>
            </w:r>
          </w:p>
        </w:tc>
        <w:tc>
          <w:tcPr>
            <w:tcW w:w="1985" w:type="dxa"/>
            <w:gridSpan w:val="3"/>
          </w:tcPr>
          <w:p w:rsidR="00C0103B" w:rsidRPr="002C5E29" w:rsidRDefault="0008469F" w:rsidP="00C0103B">
            <w:pPr>
              <w:jc w:val="both"/>
              <w:rPr>
                <w:rFonts w:ascii="Century Gothic" w:hAnsi="Century Gothic" w:cs="Arial"/>
                <w:sz w:val="20"/>
                <w:szCs w:val="20"/>
              </w:rPr>
            </w:pPr>
            <w:r>
              <w:rPr>
                <w:rFonts w:ascii="Century Gothic" w:hAnsi="Century Gothic" w:cs="Arial"/>
                <w:sz w:val="20"/>
                <w:szCs w:val="20"/>
              </w:rPr>
              <w:t>Profesional I Gestión Documental</w:t>
            </w:r>
          </w:p>
        </w:tc>
        <w:tc>
          <w:tcPr>
            <w:tcW w:w="1810" w:type="dxa"/>
            <w:gridSpan w:val="2"/>
          </w:tcPr>
          <w:p w:rsidR="00C0103B" w:rsidRPr="002C5E29" w:rsidRDefault="00C0103B" w:rsidP="00C0103B">
            <w:pPr>
              <w:jc w:val="both"/>
              <w:rPr>
                <w:rFonts w:ascii="Century Gothic" w:hAnsi="Century Gothic" w:cs="Arial"/>
                <w:sz w:val="20"/>
                <w:szCs w:val="20"/>
              </w:rPr>
            </w:pPr>
          </w:p>
        </w:tc>
      </w:tr>
      <w:tr w:rsidR="003A7310" w:rsidRPr="002C5E29" w:rsidTr="003A7310">
        <w:tblPrEx>
          <w:tblCellMar>
            <w:left w:w="70" w:type="dxa"/>
            <w:right w:w="70" w:type="dxa"/>
          </w:tblCellMar>
          <w:tblLook w:val="0000"/>
        </w:tblPrEx>
        <w:trPr>
          <w:trHeight w:val="488"/>
        </w:trPr>
        <w:tc>
          <w:tcPr>
            <w:tcW w:w="569" w:type="dxa"/>
          </w:tcPr>
          <w:p w:rsidR="003A7310" w:rsidRPr="002C5E29" w:rsidRDefault="003A7310" w:rsidP="003A7310">
            <w:pPr>
              <w:jc w:val="both"/>
              <w:rPr>
                <w:rFonts w:ascii="Century Gothic" w:hAnsi="Century Gothic" w:cs="Arial"/>
                <w:sz w:val="20"/>
                <w:szCs w:val="20"/>
              </w:rPr>
            </w:pPr>
            <w:r w:rsidRPr="002C5E29">
              <w:rPr>
                <w:rFonts w:ascii="Century Gothic" w:hAnsi="Century Gothic" w:cs="Arial"/>
                <w:sz w:val="20"/>
                <w:szCs w:val="20"/>
              </w:rPr>
              <w:t>6</w:t>
            </w:r>
          </w:p>
        </w:tc>
        <w:tc>
          <w:tcPr>
            <w:tcW w:w="3402" w:type="dxa"/>
          </w:tcPr>
          <w:p w:rsidR="003A7310" w:rsidRPr="002C5E29" w:rsidRDefault="003A7310" w:rsidP="003A7310">
            <w:pPr>
              <w:jc w:val="both"/>
              <w:rPr>
                <w:rFonts w:ascii="Century Gothic" w:hAnsi="Century Gothic" w:cs="Arial"/>
                <w:sz w:val="20"/>
                <w:szCs w:val="20"/>
              </w:rPr>
            </w:pPr>
            <w:r w:rsidRPr="002C5E29">
              <w:rPr>
                <w:rFonts w:ascii="Century Gothic" w:hAnsi="Century Gothic" w:cs="Arial"/>
                <w:sz w:val="20"/>
                <w:szCs w:val="20"/>
              </w:rPr>
              <w:t>El comité de Archivo dará o no su aprobación de la propuesta de actualización dejando justificación de los cambios y constancia a través de un acta La fecha de aprobación de la actualización se registra en el pie de página de la TRD</w:t>
            </w:r>
          </w:p>
        </w:tc>
        <w:tc>
          <w:tcPr>
            <w:tcW w:w="1985" w:type="dxa"/>
            <w:gridSpan w:val="3"/>
          </w:tcPr>
          <w:p w:rsidR="003A7310" w:rsidRPr="002C5E29" w:rsidRDefault="0008469F" w:rsidP="003A7310">
            <w:pPr>
              <w:jc w:val="both"/>
              <w:rPr>
                <w:rFonts w:ascii="Century Gothic" w:hAnsi="Century Gothic" w:cs="Arial"/>
                <w:sz w:val="20"/>
                <w:szCs w:val="20"/>
              </w:rPr>
            </w:pPr>
            <w:r>
              <w:rPr>
                <w:rFonts w:ascii="Century Gothic" w:hAnsi="Century Gothic" w:cs="Arial"/>
                <w:sz w:val="20"/>
                <w:szCs w:val="20"/>
              </w:rPr>
              <w:t>Profesional I Gestión Documental</w:t>
            </w:r>
          </w:p>
        </w:tc>
        <w:tc>
          <w:tcPr>
            <w:tcW w:w="1810" w:type="dxa"/>
            <w:gridSpan w:val="2"/>
          </w:tcPr>
          <w:p w:rsidR="003A7310" w:rsidRPr="002C5E29" w:rsidRDefault="0008469F" w:rsidP="0008469F">
            <w:pPr>
              <w:jc w:val="both"/>
              <w:rPr>
                <w:rFonts w:ascii="Century Gothic" w:hAnsi="Century Gothic" w:cs="Arial"/>
                <w:sz w:val="20"/>
                <w:szCs w:val="20"/>
              </w:rPr>
            </w:pPr>
            <w:r>
              <w:t>F</w:t>
            </w:r>
            <w:r w:rsidR="003A7310">
              <w:t xml:space="preserve">OR-PRE-08 </w:t>
            </w:r>
            <w:r w:rsidR="003A7310" w:rsidRPr="002C5E29">
              <w:rPr>
                <w:rFonts w:ascii="Century Gothic" w:hAnsi="Century Gothic" w:cs="Arial"/>
                <w:sz w:val="20"/>
                <w:szCs w:val="20"/>
              </w:rPr>
              <w:t>Ac</w:t>
            </w:r>
            <w:r>
              <w:rPr>
                <w:rFonts w:ascii="Century Gothic" w:hAnsi="Century Gothic" w:cs="Arial"/>
                <w:sz w:val="20"/>
                <w:szCs w:val="20"/>
              </w:rPr>
              <w:t>ta de Reunión.</w:t>
            </w:r>
          </w:p>
        </w:tc>
        <w:bookmarkStart w:id="0" w:name="_GoBack"/>
        <w:bookmarkEnd w:id="0"/>
      </w:tr>
      <w:tr w:rsidR="003A7310" w:rsidRPr="002C5E29" w:rsidTr="003A7310">
        <w:tblPrEx>
          <w:tblCellMar>
            <w:left w:w="70" w:type="dxa"/>
            <w:right w:w="70" w:type="dxa"/>
          </w:tblCellMar>
          <w:tblLook w:val="0000"/>
        </w:tblPrEx>
        <w:trPr>
          <w:trHeight w:val="739"/>
        </w:trPr>
        <w:tc>
          <w:tcPr>
            <w:tcW w:w="569" w:type="dxa"/>
          </w:tcPr>
          <w:p w:rsidR="003A7310" w:rsidRPr="002C5E29" w:rsidRDefault="003A7310" w:rsidP="003A7310">
            <w:pPr>
              <w:spacing w:after="200" w:line="276" w:lineRule="auto"/>
              <w:ind w:left="70"/>
              <w:jc w:val="both"/>
              <w:rPr>
                <w:rFonts w:ascii="Century Gothic" w:hAnsi="Century Gothic" w:cs="Arial"/>
                <w:sz w:val="20"/>
                <w:szCs w:val="20"/>
              </w:rPr>
            </w:pPr>
            <w:r w:rsidRPr="002C5E29">
              <w:rPr>
                <w:rFonts w:ascii="Century Gothic" w:hAnsi="Century Gothic" w:cs="Arial"/>
                <w:sz w:val="20"/>
                <w:szCs w:val="20"/>
              </w:rPr>
              <w:t>7</w:t>
            </w:r>
          </w:p>
        </w:tc>
        <w:tc>
          <w:tcPr>
            <w:tcW w:w="3402" w:type="dxa"/>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Posterior a la aprobación por el Comité Interno de Archivo se hace firmar por el responsable de la misma</w:t>
            </w:r>
            <w:r>
              <w:rPr>
                <w:rFonts w:ascii="Century Gothic" w:hAnsi="Century Gothic" w:cs="Arial"/>
                <w:sz w:val="20"/>
                <w:szCs w:val="20"/>
              </w:rPr>
              <w:t>.</w:t>
            </w:r>
            <w:r w:rsidRPr="002C5E29">
              <w:rPr>
                <w:rFonts w:ascii="Century Gothic" w:hAnsi="Century Gothic" w:cs="Arial"/>
                <w:sz w:val="20"/>
                <w:szCs w:val="20"/>
              </w:rPr>
              <w:t xml:space="preserve"> </w:t>
            </w:r>
            <w:r>
              <w:rPr>
                <w:rFonts w:ascii="Century Gothic" w:hAnsi="Century Gothic" w:cs="Arial"/>
                <w:sz w:val="20"/>
                <w:szCs w:val="20"/>
              </w:rPr>
              <w:t>A</w:t>
            </w:r>
            <w:r w:rsidRPr="002C5E29">
              <w:rPr>
                <w:rFonts w:ascii="Century Gothic" w:hAnsi="Century Gothic" w:cs="Arial"/>
                <w:sz w:val="20"/>
                <w:szCs w:val="20"/>
              </w:rPr>
              <w:t>cto seguido se sellan con la fecha de aprobación y numero de acta.</w:t>
            </w:r>
          </w:p>
        </w:tc>
        <w:tc>
          <w:tcPr>
            <w:tcW w:w="2028" w:type="dxa"/>
            <w:gridSpan w:val="4"/>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Comité Interno de archivo</w:t>
            </w:r>
          </w:p>
        </w:tc>
        <w:tc>
          <w:tcPr>
            <w:tcW w:w="1767" w:type="dxa"/>
          </w:tcPr>
          <w:p w:rsidR="003A7310" w:rsidRPr="002C5E29" w:rsidRDefault="003A7310" w:rsidP="003A7310">
            <w:pPr>
              <w:ind w:left="70"/>
              <w:jc w:val="both"/>
              <w:rPr>
                <w:rFonts w:ascii="Century Gothic" w:hAnsi="Century Gothic" w:cs="Arial"/>
                <w:sz w:val="20"/>
                <w:szCs w:val="20"/>
              </w:rPr>
            </w:pPr>
            <w:r w:rsidRPr="00E04528">
              <w:rPr>
                <w:rFonts w:ascii="Century Gothic" w:hAnsi="Century Gothic" w:cs="Arial"/>
                <w:color w:val="003399"/>
                <w:sz w:val="20"/>
                <w:szCs w:val="20"/>
              </w:rPr>
              <w:t>FOR-DIGD-02 Tabla De Retención Documental</w:t>
            </w:r>
          </w:p>
        </w:tc>
      </w:tr>
      <w:tr w:rsidR="003A7310" w:rsidRPr="002C5E29" w:rsidTr="003A7310">
        <w:tblPrEx>
          <w:tblCellMar>
            <w:left w:w="70" w:type="dxa"/>
            <w:right w:w="70" w:type="dxa"/>
          </w:tblCellMar>
          <w:tblLook w:val="0000"/>
        </w:tblPrEx>
        <w:trPr>
          <w:trHeight w:val="1139"/>
        </w:trPr>
        <w:tc>
          <w:tcPr>
            <w:tcW w:w="569" w:type="dxa"/>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8</w:t>
            </w:r>
          </w:p>
        </w:tc>
        <w:tc>
          <w:tcPr>
            <w:tcW w:w="3402" w:type="dxa"/>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Se distribuyen las TRD aprobadas y firmadas a las diferentes áreas de la Cámara para su correspondiente aplicación.</w:t>
            </w:r>
          </w:p>
        </w:tc>
        <w:tc>
          <w:tcPr>
            <w:tcW w:w="2028" w:type="dxa"/>
            <w:gridSpan w:val="4"/>
          </w:tcPr>
          <w:p w:rsidR="003A7310" w:rsidRPr="002C5E29" w:rsidRDefault="0008469F" w:rsidP="003A7310">
            <w:pPr>
              <w:jc w:val="both"/>
              <w:rPr>
                <w:rFonts w:ascii="Century Gothic" w:hAnsi="Century Gothic" w:cs="Arial"/>
                <w:sz w:val="20"/>
                <w:szCs w:val="20"/>
              </w:rPr>
            </w:pPr>
            <w:r>
              <w:rPr>
                <w:rFonts w:ascii="Century Gothic" w:hAnsi="Century Gothic" w:cs="Arial"/>
                <w:sz w:val="20"/>
                <w:szCs w:val="20"/>
              </w:rPr>
              <w:t>Profesional I Gestión Documental</w:t>
            </w:r>
          </w:p>
        </w:tc>
        <w:tc>
          <w:tcPr>
            <w:tcW w:w="1767" w:type="dxa"/>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Comunicación Interna</w:t>
            </w:r>
          </w:p>
        </w:tc>
      </w:tr>
      <w:tr w:rsidR="003A7310" w:rsidRPr="002C5E29" w:rsidTr="003A7310">
        <w:tblPrEx>
          <w:tblCellMar>
            <w:left w:w="70" w:type="dxa"/>
            <w:right w:w="70" w:type="dxa"/>
          </w:tblCellMar>
          <w:tblLook w:val="0000"/>
        </w:tblPrEx>
        <w:trPr>
          <w:trHeight w:val="1277"/>
        </w:trPr>
        <w:tc>
          <w:tcPr>
            <w:tcW w:w="569" w:type="dxa"/>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9</w:t>
            </w:r>
          </w:p>
        </w:tc>
        <w:tc>
          <w:tcPr>
            <w:tcW w:w="3402" w:type="dxa"/>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Una vez realizada la actualización y aprobación de la TRD se procede a solicitar ante comunicaciones realizar la actualización de las mismas en la página web de la Cámara de Comercio.</w:t>
            </w:r>
          </w:p>
        </w:tc>
        <w:tc>
          <w:tcPr>
            <w:tcW w:w="2028" w:type="dxa"/>
            <w:gridSpan w:val="4"/>
          </w:tcPr>
          <w:p w:rsidR="003A7310" w:rsidRPr="002C5E29" w:rsidRDefault="0008469F" w:rsidP="003A7310">
            <w:pPr>
              <w:jc w:val="both"/>
              <w:rPr>
                <w:rFonts w:ascii="Century Gothic" w:hAnsi="Century Gothic" w:cs="Arial"/>
                <w:sz w:val="20"/>
                <w:szCs w:val="20"/>
              </w:rPr>
            </w:pPr>
            <w:r>
              <w:rPr>
                <w:rFonts w:ascii="Century Gothic" w:hAnsi="Century Gothic" w:cs="Arial"/>
                <w:sz w:val="20"/>
                <w:szCs w:val="20"/>
              </w:rPr>
              <w:t>Profesional I Gestión Documental</w:t>
            </w:r>
          </w:p>
        </w:tc>
        <w:tc>
          <w:tcPr>
            <w:tcW w:w="1767" w:type="dxa"/>
          </w:tcPr>
          <w:p w:rsidR="003A7310" w:rsidRPr="002C5E29" w:rsidRDefault="003A7310" w:rsidP="003A7310">
            <w:pPr>
              <w:ind w:left="70"/>
              <w:jc w:val="both"/>
              <w:rPr>
                <w:rFonts w:ascii="Century Gothic" w:hAnsi="Century Gothic" w:cs="Arial"/>
                <w:sz w:val="20"/>
                <w:szCs w:val="20"/>
              </w:rPr>
            </w:pPr>
            <w:r>
              <w:rPr>
                <w:rFonts w:ascii="Century Gothic" w:hAnsi="Century Gothic" w:cs="Arial"/>
                <w:sz w:val="20"/>
                <w:szCs w:val="20"/>
              </w:rPr>
              <w:t>Correo E</w:t>
            </w:r>
            <w:r w:rsidRPr="002C5E29">
              <w:rPr>
                <w:rFonts w:ascii="Century Gothic" w:hAnsi="Century Gothic" w:cs="Arial"/>
                <w:sz w:val="20"/>
                <w:szCs w:val="20"/>
              </w:rPr>
              <w:t xml:space="preserve">lectrónico </w:t>
            </w:r>
          </w:p>
        </w:tc>
      </w:tr>
    </w:tbl>
    <w:p w:rsidR="00971F13" w:rsidRPr="002C5E29" w:rsidRDefault="00971F13" w:rsidP="00481987">
      <w:pPr>
        <w:jc w:val="both"/>
        <w:rPr>
          <w:rFonts w:ascii="Century Gothic" w:hAnsi="Century Gothic" w:cs="Arial"/>
          <w:sz w:val="20"/>
          <w:szCs w:val="20"/>
        </w:rPr>
      </w:pPr>
    </w:p>
    <w:sectPr w:rsidR="00971F13" w:rsidRPr="002C5E29" w:rsidSect="00225CDF">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DDD" w:rsidRDefault="00742DDD" w:rsidP="00481987">
      <w:pPr>
        <w:spacing w:after="0" w:line="240" w:lineRule="auto"/>
      </w:pPr>
      <w:r>
        <w:separator/>
      </w:r>
    </w:p>
  </w:endnote>
  <w:endnote w:type="continuationSeparator" w:id="1">
    <w:p w:rsidR="00742DDD" w:rsidRDefault="00742DDD" w:rsidP="00481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tch">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DDD" w:rsidRDefault="00742DDD" w:rsidP="00481987">
      <w:pPr>
        <w:spacing w:after="0" w:line="240" w:lineRule="auto"/>
      </w:pPr>
      <w:r>
        <w:separator/>
      </w:r>
    </w:p>
  </w:footnote>
  <w:footnote w:type="continuationSeparator" w:id="1">
    <w:p w:rsidR="00742DDD" w:rsidRDefault="00742DDD" w:rsidP="004819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987" w:rsidRDefault="00481987" w:rsidP="00481987">
    <w:pPr>
      <w:pStyle w:val="Encabezado"/>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2676"/>
      <w:gridCol w:w="5788"/>
      <w:gridCol w:w="1708"/>
    </w:tblGrid>
    <w:tr w:rsidR="002C5E29" w:rsidRPr="00B1135C" w:rsidTr="00B11598">
      <w:trPr>
        <w:trHeight w:val="456"/>
        <w:jc w:val="center"/>
      </w:trPr>
      <w:tc>
        <w:tcPr>
          <w:tcW w:w="2676" w:type="dxa"/>
          <w:vMerge w:val="restart"/>
        </w:tcPr>
        <w:p w:rsidR="002C5E29" w:rsidRPr="002D7CBB" w:rsidRDefault="002C5E29" w:rsidP="002C5E29">
          <w:pPr>
            <w:jc w:val="right"/>
          </w:pPr>
          <w:r>
            <w:rPr>
              <w:noProof/>
              <w:lang w:val="es-CO" w:eastAsia="es-CO"/>
            </w:rPr>
            <w:drawing>
              <wp:inline distT="0" distB="0" distL="0" distR="0">
                <wp:extent cx="1414463" cy="447675"/>
                <wp:effectExtent l="0" t="0" r="0" b="0"/>
                <wp:docPr id="18296" name="1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 name="10 Imagen" descr="logo.jpg"/>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4463" cy="4476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w="9525">
                              <a:solidFill>
                                <a:srgbClr val="000000"/>
                              </a:solidFill>
                              <a:miter lim="800000"/>
                              <a:headEnd/>
                              <a:tailEnd/>
                            </a14:hiddenLine>
                          </a:ext>
                        </a:extLst>
                      </pic:spPr>
                    </pic:pic>
                  </a:graphicData>
                </a:graphic>
              </wp:inline>
            </w:drawing>
          </w:r>
        </w:p>
      </w:tc>
      <w:tc>
        <w:tcPr>
          <w:tcW w:w="5788" w:type="dxa"/>
          <w:vAlign w:val="center"/>
        </w:tcPr>
        <w:p w:rsidR="002C5E29" w:rsidRPr="002C5E29" w:rsidRDefault="002C5E29" w:rsidP="002C5E29">
          <w:pPr>
            <w:pStyle w:val="Encabezado"/>
            <w:jc w:val="center"/>
            <w:rPr>
              <w:rFonts w:cs="Arial"/>
              <w:b/>
              <w:sz w:val="20"/>
              <w:szCs w:val="20"/>
            </w:rPr>
          </w:pPr>
          <w:r w:rsidRPr="002C5E29">
            <w:rPr>
              <w:rFonts w:ascii="Century Gothic" w:hAnsi="Century Gothic" w:cs="Tahoma"/>
              <w:b/>
              <w:sz w:val="20"/>
              <w:szCs w:val="20"/>
              <w:lang w:val="en-US"/>
            </w:rPr>
            <w:t>PDO-DIGD-05</w:t>
          </w:r>
        </w:p>
      </w:tc>
      <w:tc>
        <w:tcPr>
          <w:tcW w:w="1708" w:type="dxa"/>
          <w:vMerge w:val="restart"/>
          <w:vAlign w:val="center"/>
        </w:tcPr>
        <w:p w:rsidR="002C5E29" w:rsidRPr="00B1135C" w:rsidRDefault="002C5E29" w:rsidP="002C5E29">
          <w:pPr>
            <w:pStyle w:val="Encabezado"/>
            <w:jc w:val="center"/>
            <w:rPr>
              <w:rFonts w:ascii="Century Gothic" w:hAnsi="Century Gothic" w:cs="Arial"/>
              <w:b/>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00B30972"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00B30972" w:rsidRPr="00CB4D6D">
            <w:rPr>
              <w:rFonts w:ascii="Century Gothic" w:hAnsi="Century Gothic" w:cs="Tahoma"/>
              <w:sz w:val="16"/>
              <w:szCs w:val="16"/>
              <w:lang w:val="en-US"/>
            </w:rPr>
            <w:fldChar w:fldCharType="separate"/>
          </w:r>
          <w:r w:rsidR="00AA1867">
            <w:rPr>
              <w:rFonts w:ascii="Century Gothic" w:hAnsi="Century Gothic" w:cs="Tahoma"/>
              <w:noProof/>
              <w:sz w:val="16"/>
              <w:szCs w:val="16"/>
              <w:lang w:val="en-US"/>
            </w:rPr>
            <w:t>4</w:t>
          </w:r>
          <w:r w:rsidR="00B30972"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00B30972"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00B30972" w:rsidRPr="00CB4D6D">
            <w:rPr>
              <w:rFonts w:ascii="Century Gothic" w:hAnsi="Century Gothic" w:cs="Tahoma"/>
              <w:sz w:val="16"/>
              <w:szCs w:val="16"/>
              <w:lang w:val="en-US"/>
            </w:rPr>
            <w:fldChar w:fldCharType="separate"/>
          </w:r>
          <w:r w:rsidR="00AA1867">
            <w:rPr>
              <w:rFonts w:ascii="Century Gothic" w:hAnsi="Century Gothic" w:cs="Tahoma"/>
              <w:noProof/>
              <w:sz w:val="16"/>
              <w:szCs w:val="16"/>
              <w:lang w:val="en-US"/>
            </w:rPr>
            <w:t>5</w:t>
          </w:r>
          <w:r w:rsidR="00B30972" w:rsidRPr="00CB4D6D">
            <w:rPr>
              <w:rFonts w:ascii="Century Gothic" w:hAnsi="Century Gothic" w:cs="Tahoma"/>
              <w:sz w:val="16"/>
              <w:szCs w:val="16"/>
              <w:lang w:val="en-US"/>
            </w:rPr>
            <w:fldChar w:fldCharType="end"/>
          </w:r>
        </w:p>
      </w:tc>
    </w:tr>
    <w:tr w:rsidR="002C5E29" w:rsidRPr="00B1135C" w:rsidTr="00B11598">
      <w:tblPrEx>
        <w:tblCellMar>
          <w:left w:w="108" w:type="dxa"/>
          <w:right w:w="108" w:type="dxa"/>
        </w:tblCellMar>
      </w:tblPrEx>
      <w:trPr>
        <w:trHeight w:val="207"/>
        <w:jc w:val="center"/>
      </w:trPr>
      <w:tc>
        <w:tcPr>
          <w:tcW w:w="2676" w:type="dxa"/>
          <w:vMerge/>
        </w:tcPr>
        <w:p w:rsidR="002C5E29" w:rsidRPr="00B1135C" w:rsidRDefault="002C5E29" w:rsidP="002C5E29">
          <w:pPr>
            <w:pStyle w:val="Encabezado"/>
            <w:rPr>
              <w:rFonts w:cs="Arial"/>
              <w:b/>
            </w:rPr>
          </w:pPr>
        </w:p>
      </w:tc>
      <w:tc>
        <w:tcPr>
          <w:tcW w:w="5788" w:type="dxa"/>
          <w:vAlign w:val="center"/>
        </w:tcPr>
        <w:p w:rsidR="002C5E29" w:rsidRPr="002C5E29" w:rsidRDefault="002C5E29" w:rsidP="002C5E29">
          <w:pPr>
            <w:pStyle w:val="Encabezado"/>
            <w:jc w:val="center"/>
            <w:rPr>
              <w:rFonts w:cs="Arial"/>
              <w:b/>
              <w:sz w:val="20"/>
              <w:szCs w:val="20"/>
            </w:rPr>
          </w:pPr>
          <w:r w:rsidRPr="002C5E29">
            <w:rPr>
              <w:rFonts w:ascii="Century Gothic" w:hAnsi="Century Gothic" w:cs="Tahoma"/>
              <w:b/>
              <w:sz w:val="20"/>
              <w:szCs w:val="20"/>
            </w:rPr>
            <w:t xml:space="preserve">PROCEDIMIENTO VALORACION Y ACTUALIZACION DE LAS TRD </w:t>
          </w:r>
        </w:p>
      </w:tc>
      <w:tc>
        <w:tcPr>
          <w:tcW w:w="1708" w:type="dxa"/>
          <w:vMerge/>
          <w:vAlign w:val="center"/>
        </w:tcPr>
        <w:p w:rsidR="002C5E29" w:rsidRPr="00B1135C" w:rsidRDefault="002C5E29" w:rsidP="002C5E29">
          <w:pPr>
            <w:pStyle w:val="Encabezado"/>
            <w:rPr>
              <w:rFonts w:cs="Arial"/>
              <w:b/>
            </w:rPr>
          </w:pPr>
        </w:p>
      </w:tc>
    </w:tr>
  </w:tbl>
  <w:p w:rsidR="00481987" w:rsidRDefault="00481987" w:rsidP="00481987">
    <w:pPr>
      <w:pStyle w:val="Encabezado"/>
    </w:pPr>
  </w:p>
  <w:p w:rsidR="00481987" w:rsidRDefault="0048198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D8CD9A8"/>
    <w:lvl w:ilvl="0">
      <w:start w:val="1"/>
      <w:numFmt w:val="decimal"/>
      <w:pStyle w:val="Listaconnmeros"/>
      <w:lvlText w:val="%1."/>
      <w:lvlJc w:val="left"/>
      <w:pPr>
        <w:tabs>
          <w:tab w:val="num" w:pos="360"/>
        </w:tabs>
        <w:ind w:left="360" w:hanging="360"/>
      </w:pPr>
    </w:lvl>
  </w:abstractNum>
  <w:abstractNum w:abstractNumId="1">
    <w:nsid w:val="039B0886"/>
    <w:multiLevelType w:val="hybridMultilevel"/>
    <w:tmpl w:val="10306E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09811EA"/>
    <w:multiLevelType w:val="hybridMultilevel"/>
    <w:tmpl w:val="99D85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8AF011A"/>
    <w:multiLevelType w:val="hybridMultilevel"/>
    <w:tmpl w:val="D8304206"/>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E9052DB"/>
    <w:multiLevelType w:val="hybridMultilevel"/>
    <w:tmpl w:val="CB8E7A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155AC"/>
    <w:rsid w:val="00027F1E"/>
    <w:rsid w:val="0008469F"/>
    <w:rsid w:val="001342B7"/>
    <w:rsid w:val="001624A1"/>
    <w:rsid w:val="001E0AF5"/>
    <w:rsid w:val="002155AC"/>
    <w:rsid w:val="00225CDF"/>
    <w:rsid w:val="002265ED"/>
    <w:rsid w:val="002A7F2E"/>
    <w:rsid w:val="002C5E29"/>
    <w:rsid w:val="002E66D1"/>
    <w:rsid w:val="00352FC9"/>
    <w:rsid w:val="003A7310"/>
    <w:rsid w:val="003F5CB8"/>
    <w:rsid w:val="00481987"/>
    <w:rsid w:val="00567AB3"/>
    <w:rsid w:val="00590E09"/>
    <w:rsid w:val="005C3AB3"/>
    <w:rsid w:val="00660D80"/>
    <w:rsid w:val="00742DDD"/>
    <w:rsid w:val="007F7FEA"/>
    <w:rsid w:val="00933CA7"/>
    <w:rsid w:val="00971F13"/>
    <w:rsid w:val="009B3E4A"/>
    <w:rsid w:val="00AA1867"/>
    <w:rsid w:val="00AF2FA0"/>
    <w:rsid w:val="00B30972"/>
    <w:rsid w:val="00B57609"/>
    <w:rsid w:val="00C0103B"/>
    <w:rsid w:val="00C21106"/>
    <w:rsid w:val="00C33438"/>
    <w:rsid w:val="00C6435C"/>
    <w:rsid w:val="00CE0732"/>
    <w:rsid w:val="00DA716D"/>
    <w:rsid w:val="00DC677A"/>
    <w:rsid w:val="00E04528"/>
    <w:rsid w:val="00E0746F"/>
    <w:rsid w:val="00E12471"/>
    <w:rsid w:val="00F52376"/>
    <w:rsid w:val="00F61E57"/>
    <w:rsid w:val="00F96D67"/>
    <w:rsid w:val="00FD35B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155AC"/>
    <w:pPr>
      <w:tabs>
        <w:tab w:val="center" w:pos="4252"/>
        <w:tab w:val="right" w:pos="8504"/>
      </w:tabs>
      <w:spacing w:after="0" w:line="240" w:lineRule="auto"/>
    </w:pPr>
  </w:style>
  <w:style w:type="character" w:customStyle="1" w:styleId="EncabezadoCar">
    <w:name w:val="Encabezado Car"/>
    <w:basedOn w:val="Fuentedeprrafopredeter"/>
    <w:link w:val="Encabezado"/>
    <w:rsid w:val="002155AC"/>
  </w:style>
  <w:style w:type="paragraph" w:styleId="Prrafodelista">
    <w:name w:val="List Paragraph"/>
    <w:basedOn w:val="Normal"/>
    <w:uiPriority w:val="34"/>
    <w:qFormat/>
    <w:rsid w:val="002155AC"/>
    <w:pPr>
      <w:ind w:left="720"/>
      <w:contextualSpacing/>
    </w:pPr>
  </w:style>
  <w:style w:type="paragraph" w:styleId="Listaconnmeros">
    <w:name w:val="List Number"/>
    <w:basedOn w:val="Normal"/>
    <w:rsid w:val="002155AC"/>
    <w:pPr>
      <w:numPr>
        <w:numId w:val="2"/>
      </w:numPr>
      <w:spacing w:after="0" w:line="240" w:lineRule="auto"/>
    </w:pPr>
    <w:rPr>
      <w:rFonts w:ascii="Dutch" w:eastAsia="Times New Roman" w:hAnsi="Dutch" w:cs="Times New Roman"/>
      <w:sz w:val="24"/>
      <w:szCs w:val="20"/>
      <w:lang w:val="es-ES_tradnl" w:eastAsia="es-ES"/>
    </w:rPr>
  </w:style>
  <w:style w:type="table" w:styleId="Tablaconcuadrcula">
    <w:name w:val="Table Grid"/>
    <w:basedOn w:val="Tablanormal"/>
    <w:uiPriority w:val="59"/>
    <w:rsid w:val="00226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4819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1987"/>
  </w:style>
  <w:style w:type="paragraph" w:styleId="Textodeglobo">
    <w:name w:val="Balloon Text"/>
    <w:basedOn w:val="Normal"/>
    <w:link w:val="TextodegloboCar"/>
    <w:uiPriority w:val="99"/>
    <w:semiHidden/>
    <w:unhideWhenUsed/>
    <w:rsid w:val="00567AB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7AB3"/>
    <w:rPr>
      <w:rFonts w:ascii="Lucida Grande" w:hAnsi="Lucida Grande" w:cs="Lucida Grande"/>
      <w:sz w:val="18"/>
      <w:szCs w:val="18"/>
    </w:rPr>
  </w:style>
  <w:style w:type="character" w:styleId="Refdecomentario">
    <w:name w:val="annotation reference"/>
    <w:basedOn w:val="Fuentedeprrafopredeter"/>
    <w:uiPriority w:val="99"/>
    <w:semiHidden/>
    <w:unhideWhenUsed/>
    <w:rsid w:val="00E12471"/>
    <w:rPr>
      <w:sz w:val="16"/>
      <w:szCs w:val="16"/>
    </w:rPr>
  </w:style>
  <w:style w:type="paragraph" w:styleId="Textocomentario">
    <w:name w:val="annotation text"/>
    <w:basedOn w:val="Normal"/>
    <w:link w:val="TextocomentarioCar"/>
    <w:uiPriority w:val="99"/>
    <w:semiHidden/>
    <w:unhideWhenUsed/>
    <w:rsid w:val="00E124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2471"/>
    <w:rPr>
      <w:sz w:val="20"/>
      <w:szCs w:val="20"/>
    </w:rPr>
  </w:style>
  <w:style w:type="paragraph" w:styleId="Asuntodelcomentario">
    <w:name w:val="annotation subject"/>
    <w:basedOn w:val="Textocomentario"/>
    <w:next w:val="Textocomentario"/>
    <w:link w:val="AsuntodelcomentarioCar"/>
    <w:uiPriority w:val="99"/>
    <w:semiHidden/>
    <w:unhideWhenUsed/>
    <w:rsid w:val="00E12471"/>
    <w:rPr>
      <w:b/>
      <w:bCs/>
    </w:rPr>
  </w:style>
  <w:style w:type="character" w:customStyle="1" w:styleId="AsuntodelcomentarioCar">
    <w:name w:val="Asunto del comentario Car"/>
    <w:basedOn w:val="TextocomentarioCar"/>
    <w:link w:val="Asuntodelcomentario"/>
    <w:uiPriority w:val="99"/>
    <w:semiHidden/>
    <w:rsid w:val="00E12471"/>
    <w:rPr>
      <w:b/>
      <w:bCs/>
      <w:sz w:val="20"/>
      <w:szCs w:val="20"/>
    </w:rPr>
  </w:style>
  <w:style w:type="paragraph" w:styleId="Textoindependiente">
    <w:name w:val="Body Text"/>
    <w:basedOn w:val="Normal"/>
    <w:link w:val="TextoindependienteCar"/>
    <w:uiPriority w:val="99"/>
    <w:rsid w:val="00E12471"/>
    <w:pPr>
      <w:spacing w:after="120" w:line="240" w:lineRule="auto"/>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E12471"/>
    <w:rPr>
      <w:rFonts w:ascii="Arial" w:eastAsia="Times New Roman" w:hAnsi="Arial"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8105-650D-424C-B932-162EDDE5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1444</Words>
  <Characters>7945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SGC</cp:lastModifiedBy>
  <cp:revision>2</cp:revision>
  <dcterms:created xsi:type="dcterms:W3CDTF">2017-03-29T21:30:00Z</dcterms:created>
  <dcterms:modified xsi:type="dcterms:W3CDTF">2017-03-29T21:30:00Z</dcterms:modified>
</cp:coreProperties>
</file>