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B4CA" w14:textId="77777777" w:rsidR="00E36B37" w:rsidRPr="006E6971" w:rsidRDefault="008C07BD">
      <w:pPr>
        <w:rPr>
          <w:rFonts w:ascii="Century Gothic" w:hAnsi="Century Gothic" w:cs="Arial"/>
          <w:sz w:val="20"/>
          <w:szCs w:val="20"/>
        </w:rPr>
      </w:pPr>
      <w:r w:rsidRPr="006E6971">
        <w:rPr>
          <w:rFonts w:ascii="Century Gothic" w:hAnsi="Century Gothic" w:cs="Arial"/>
          <w:sz w:val="20"/>
          <w:szCs w:val="20"/>
        </w:rPr>
        <w:t xml:space="preserve">   </w:t>
      </w:r>
    </w:p>
    <w:p w14:paraId="05758DCA" w14:textId="77777777" w:rsidR="000D6F58" w:rsidRPr="006E6971" w:rsidRDefault="000D6F58" w:rsidP="000D6F58">
      <w:pPr>
        <w:spacing w:after="0" w:line="240" w:lineRule="auto"/>
        <w:jc w:val="center"/>
        <w:rPr>
          <w:rFonts w:ascii="Century Gothic" w:eastAsia="Times New Roman" w:hAnsi="Century Gothic" w:cs="Arial"/>
          <w:b/>
          <w:sz w:val="20"/>
          <w:szCs w:val="20"/>
          <w:lang w:eastAsia="es-ES"/>
        </w:rPr>
      </w:pPr>
      <w:r w:rsidRPr="006E6971">
        <w:rPr>
          <w:rFonts w:ascii="Century Gothic" w:eastAsia="Times New Roman" w:hAnsi="Century Gothic" w:cs="Arial"/>
          <w:b/>
          <w:sz w:val="20"/>
          <w:szCs w:val="20"/>
          <w:lang w:eastAsia="es-ES"/>
        </w:rPr>
        <w:t>PORTADA</w:t>
      </w:r>
    </w:p>
    <w:p w14:paraId="09CD4126"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6E6971" w14:paraId="5F46FE43" w14:textId="77777777" w:rsidTr="005A4A37">
        <w:trPr>
          <w:cantSplit/>
          <w:trHeight w:val="296"/>
        </w:trPr>
        <w:tc>
          <w:tcPr>
            <w:tcW w:w="1890" w:type="dxa"/>
            <w:shd w:val="pct10" w:color="000000" w:fill="FFFFFF"/>
            <w:vAlign w:val="center"/>
          </w:tcPr>
          <w:p w14:paraId="2248FC37" w14:textId="77777777" w:rsidR="000D6F58" w:rsidRPr="006E6971" w:rsidRDefault="000D6F58" w:rsidP="005A4A37">
            <w:pPr>
              <w:spacing w:after="0" w:line="240" w:lineRule="auto"/>
              <w:jc w:val="center"/>
              <w:rPr>
                <w:rFonts w:ascii="Century Gothic" w:eastAsia="Times New Roman" w:hAnsi="Century Gothic" w:cs="Arial"/>
                <w:b/>
                <w:sz w:val="20"/>
                <w:szCs w:val="20"/>
                <w:lang w:eastAsia="es-ES"/>
              </w:rPr>
            </w:pPr>
            <w:r w:rsidRPr="006E6971">
              <w:rPr>
                <w:rFonts w:ascii="Century Gothic" w:eastAsia="Times New Roman" w:hAnsi="Century Gothic" w:cs="Arial"/>
                <w:b/>
                <w:sz w:val="20"/>
                <w:szCs w:val="20"/>
                <w:lang w:eastAsia="es-ES"/>
              </w:rPr>
              <w:t>VERSIÓN</w:t>
            </w:r>
          </w:p>
        </w:tc>
        <w:tc>
          <w:tcPr>
            <w:tcW w:w="7920" w:type="dxa"/>
            <w:shd w:val="pct10" w:color="000000" w:fill="FFFFFF"/>
            <w:vAlign w:val="center"/>
          </w:tcPr>
          <w:p w14:paraId="6500804D"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Justificación de la Modificación</w:t>
            </w:r>
          </w:p>
        </w:tc>
      </w:tr>
      <w:tr w:rsidR="000F4172" w:rsidRPr="006E6971" w14:paraId="74A5F4C3" w14:textId="77777777" w:rsidTr="005A4A37">
        <w:trPr>
          <w:cantSplit/>
          <w:trHeight w:val="271"/>
        </w:trPr>
        <w:tc>
          <w:tcPr>
            <w:tcW w:w="1890" w:type="dxa"/>
            <w:vAlign w:val="center"/>
          </w:tcPr>
          <w:p w14:paraId="41952695" w14:textId="77777777" w:rsidR="000F4172" w:rsidRPr="006E6971" w:rsidRDefault="000F4172" w:rsidP="005A4A37">
            <w:pPr>
              <w:spacing w:after="0" w:line="240" w:lineRule="auto"/>
              <w:jc w:val="center"/>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0</w:t>
            </w:r>
          </w:p>
        </w:tc>
        <w:tc>
          <w:tcPr>
            <w:tcW w:w="7920" w:type="dxa"/>
            <w:vAlign w:val="center"/>
          </w:tcPr>
          <w:p w14:paraId="11F5FE98" w14:textId="77777777" w:rsidR="000F4172" w:rsidRPr="00804B3A" w:rsidRDefault="000F4172" w:rsidP="005A4A37">
            <w:pPr>
              <w:spacing w:after="0" w:line="240" w:lineRule="auto"/>
              <w:rPr>
                <w:rFonts w:ascii="Century Gothic" w:eastAsia="Times New Roman" w:hAnsi="Century Gothic" w:cs="Arial"/>
                <w:b/>
                <w:bCs/>
                <w:sz w:val="20"/>
                <w:szCs w:val="20"/>
                <w:lang w:val="es-MX" w:eastAsia="es-ES"/>
              </w:rPr>
            </w:pPr>
            <w:r w:rsidRPr="00804B3A">
              <w:rPr>
                <w:rFonts w:ascii="Century Gothic" w:eastAsia="Times New Roman" w:hAnsi="Century Gothic" w:cs="Arial"/>
                <w:b/>
                <w:bCs/>
                <w:sz w:val="20"/>
                <w:szCs w:val="20"/>
                <w:lang w:val="es-MX" w:eastAsia="es-ES"/>
              </w:rPr>
              <w:t>Lanzamiento</w:t>
            </w:r>
          </w:p>
          <w:p w14:paraId="2534C63E" w14:textId="77777777" w:rsidR="00804B3A" w:rsidRPr="006E6971" w:rsidRDefault="00804B3A" w:rsidP="005A4A37">
            <w:pPr>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10 de junio de 2019</w:t>
            </w:r>
          </w:p>
        </w:tc>
      </w:tr>
      <w:tr w:rsidR="00F10DF5" w:rsidRPr="006E6971" w14:paraId="7C716994" w14:textId="77777777" w:rsidTr="00F10DF5">
        <w:trPr>
          <w:cantSplit/>
          <w:trHeight w:val="271"/>
        </w:trPr>
        <w:tc>
          <w:tcPr>
            <w:tcW w:w="1890" w:type="dxa"/>
            <w:vAlign w:val="center"/>
          </w:tcPr>
          <w:p w14:paraId="42E15993" w14:textId="77777777" w:rsidR="00F10DF5" w:rsidRPr="006E6971" w:rsidRDefault="00F10DF5" w:rsidP="00F10DF5">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w:t>
            </w:r>
          </w:p>
        </w:tc>
        <w:tc>
          <w:tcPr>
            <w:tcW w:w="7920" w:type="dxa"/>
            <w:vAlign w:val="center"/>
          </w:tcPr>
          <w:p w14:paraId="2B2DE24F" w14:textId="5FDAFC47" w:rsidR="004F65A8" w:rsidRPr="004F65A8" w:rsidRDefault="004F65A8" w:rsidP="00F10DF5">
            <w:pPr>
              <w:spacing w:after="0" w:line="240" w:lineRule="auto"/>
              <w:rPr>
                <w:rFonts w:ascii="Century Gothic" w:eastAsia="Times New Roman" w:hAnsi="Century Gothic" w:cs="Arial"/>
                <w:b/>
                <w:bCs/>
                <w:sz w:val="20"/>
                <w:szCs w:val="20"/>
                <w:lang w:val="es-MX" w:eastAsia="es-ES"/>
              </w:rPr>
            </w:pPr>
            <w:r w:rsidRPr="004F65A8">
              <w:rPr>
                <w:rFonts w:ascii="Century Gothic" w:eastAsia="Times New Roman" w:hAnsi="Century Gothic" w:cs="Arial"/>
                <w:b/>
                <w:bCs/>
                <w:sz w:val="20"/>
                <w:szCs w:val="20"/>
                <w:lang w:val="es-MX" w:eastAsia="es-ES"/>
              </w:rPr>
              <w:t>23 de octubre de 2019</w:t>
            </w:r>
          </w:p>
          <w:p w14:paraId="5A362DFF" w14:textId="7D651D9C" w:rsidR="00F10DF5" w:rsidRPr="004F65A8" w:rsidRDefault="008A57E5" w:rsidP="00F10DF5">
            <w:pPr>
              <w:spacing w:after="0" w:line="240" w:lineRule="auto"/>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Ajuste al</w:t>
            </w:r>
            <w:r w:rsidR="00F10DF5" w:rsidRPr="004F65A8">
              <w:rPr>
                <w:rFonts w:ascii="Century Gothic" w:eastAsia="Times New Roman" w:hAnsi="Century Gothic" w:cs="Arial"/>
                <w:sz w:val="20"/>
                <w:szCs w:val="20"/>
                <w:lang w:val="es-MX" w:eastAsia="es-ES"/>
              </w:rPr>
              <w:t xml:space="preserve"> numeral 12.2 Conexidad del Gasto</w:t>
            </w:r>
          </w:p>
          <w:p w14:paraId="6B8F886B" w14:textId="2D5051F6" w:rsidR="00F10DF5" w:rsidRPr="001F2B3D" w:rsidRDefault="00F10DF5" w:rsidP="00F10DF5">
            <w:pPr>
              <w:spacing w:after="0" w:line="240" w:lineRule="auto"/>
              <w:rPr>
                <w:rFonts w:ascii="Century Gothic" w:eastAsia="Times New Roman" w:hAnsi="Century Gothic" w:cs="Arial"/>
                <w:sz w:val="20"/>
                <w:szCs w:val="20"/>
                <w:lang w:val="es-MX" w:eastAsia="es-ES"/>
              </w:rPr>
            </w:pPr>
          </w:p>
        </w:tc>
      </w:tr>
      <w:tr w:rsidR="00F10DF5" w:rsidRPr="006E6971" w14:paraId="0EB3183F" w14:textId="77777777" w:rsidTr="005A4A37">
        <w:trPr>
          <w:cantSplit/>
          <w:trHeight w:val="271"/>
        </w:trPr>
        <w:tc>
          <w:tcPr>
            <w:tcW w:w="1890" w:type="dxa"/>
            <w:vAlign w:val="center"/>
          </w:tcPr>
          <w:p w14:paraId="78D268F1" w14:textId="25EC4495" w:rsidR="00F10DF5" w:rsidRDefault="00F10DF5" w:rsidP="005A4A37">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2</w:t>
            </w:r>
          </w:p>
        </w:tc>
        <w:tc>
          <w:tcPr>
            <w:tcW w:w="7920" w:type="dxa"/>
            <w:vAlign w:val="center"/>
          </w:tcPr>
          <w:p w14:paraId="150F21AA" w14:textId="16BBEE58" w:rsidR="004F65A8" w:rsidRPr="004F65A8" w:rsidRDefault="004F65A8" w:rsidP="004F65A8">
            <w:pPr>
              <w:spacing w:after="0" w:line="240" w:lineRule="auto"/>
              <w:rPr>
                <w:rFonts w:ascii="Century Gothic" w:eastAsia="Times New Roman" w:hAnsi="Century Gothic" w:cs="Arial"/>
                <w:b/>
                <w:bCs/>
                <w:sz w:val="20"/>
                <w:szCs w:val="20"/>
                <w:lang w:val="es-MX" w:eastAsia="es-ES"/>
              </w:rPr>
            </w:pPr>
            <w:r w:rsidRPr="004F65A8">
              <w:rPr>
                <w:b/>
                <w:bCs/>
                <w:lang w:eastAsia="zh-TW"/>
              </w:rPr>
              <w:t>29 de mayo de 2020</w:t>
            </w:r>
          </w:p>
          <w:p w14:paraId="2112A71C" w14:textId="77777777" w:rsidR="004F65A8" w:rsidRPr="004F65A8" w:rsidRDefault="004F65A8" w:rsidP="004F65A8">
            <w:pPr>
              <w:spacing w:after="0" w:line="240" w:lineRule="auto"/>
              <w:rPr>
                <w:rFonts w:ascii="Century Gothic" w:eastAsia="Times New Roman" w:hAnsi="Century Gothic" w:cs="Arial"/>
                <w:b/>
                <w:bCs/>
                <w:sz w:val="20"/>
                <w:szCs w:val="20"/>
                <w:lang w:val="es-MX" w:eastAsia="es-ES"/>
              </w:rPr>
            </w:pPr>
          </w:p>
          <w:p w14:paraId="73445129" w14:textId="39127B40" w:rsidR="00F10DF5" w:rsidRPr="004F65A8" w:rsidRDefault="00C3335A" w:rsidP="00B51A8A">
            <w:pPr>
              <w:pStyle w:val="Prrafodelista"/>
              <w:numPr>
                <w:ilvl w:val="0"/>
                <w:numId w:val="37"/>
              </w:numPr>
              <w:spacing w:after="0" w:line="240" w:lineRule="auto"/>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 xml:space="preserve">Se ajusto con la </w:t>
            </w:r>
            <w:r w:rsidR="00CE413B" w:rsidRPr="004F65A8">
              <w:rPr>
                <w:rFonts w:ascii="Century Gothic" w:eastAsia="Times New Roman" w:hAnsi="Century Gothic" w:cs="Arial"/>
                <w:sz w:val="20"/>
                <w:szCs w:val="20"/>
                <w:lang w:val="es-MX" w:eastAsia="es-ES"/>
              </w:rPr>
              <w:t>Normatividad vigente</w:t>
            </w:r>
            <w:r w:rsidRPr="004F65A8">
              <w:rPr>
                <w:rFonts w:ascii="Century Gothic" w:eastAsia="Times New Roman" w:hAnsi="Century Gothic" w:cs="Arial"/>
                <w:sz w:val="20"/>
                <w:szCs w:val="20"/>
                <w:lang w:val="es-MX" w:eastAsia="es-ES"/>
              </w:rPr>
              <w:t xml:space="preserve">, </w:t>
            </w:r>
            <w:r w:rsidR="00CE413B" w:rsidRPr="004F65A8">
              <w:rPr>
                <w:rFonts w:ascii="Century Gothic" w:eastAsia="Times New Roman" w:hAnsi="Century Gothic" w:cs="Arial"/>
                <w:sz w:val="20"/>
                <w:szCs w:val="20"/>
                <w:lang w:val="es-MX" w:eastAsia="es-ES"/>
              </w:rPr>
              <w:t xml:space="preserve">se </w:t>
            </w:r>
            <w:r w:rsidR="00CF4E7E" w:rsidRPr="004F65A8">
              <w:rPr>
                <w:rFonts w:ascii="Century Gothic" w:eastAsia="Times New Roman" w:hAnsi="Century Gothic" w:cs="Arial"/>
                <w:sz w:val="20"/>
                <w:szCs w:val="20"/>
                <w:lang w:val="es-MX" w:eastAsia="es-ES"/>
              </w:rPr>
              <w:t>realizó</w:t>
            </w:r>
            <w:r w:rsidR="00CE413B" w:rsidRPr="004F65A8">
              <w:rPr>
                <w:rFonts w:ascii="Century Gothic" w:eastAsia="Times New Roman" w:hAnsi="Century Gothic" w:cs="Arial"/>
                <w:sz w:val="20"/>
                <w:szCs w:val="20"/>
                <w:lang w:val="es-MX" w:eastAsia="es-ES"/>
              </w:rPr>
              <w:t xml:space="preserve"> cambio en todo el documento de la palabra “RESOLUCION” por la palabra “DECISION”.</w:t>
            </w:r>
          </w:p>
          <w:p w14:paraId="41D8381A" w14:textId="77777777" w:rsidR="00DE63CC" w:rsidRPr="004F65A8" w:rsidRDefault="00DE63CC" w:rsidP="00DE63CC">
            <w:pPr>
              <w:pStyle w:val="Prrafodelista"/>
              <w:spacing w:after="0" w:line="240" w:lineRule="auto"/>
              <w:rPr>
                <w:rFonts w:ascii="Century Gothic" w:eastAsia="Times New Roman" w:hAnsi="Century Gothic" w:cs="Arial"/>
                <w:sz w:val="20"/>
                <w:szCs w:val="20"/>
                <w:lang w:val="es-MX" w:eastAsia="es-ES"/>
              </w:rPr>
            </w:pPr>
          </w:p>
          <w:p w14:paraId="2E994795" w14:textId="6E06AD19" w:rsidR="00DE63CC" w:rsidRPr="004F65A8" w:rsidRDefault="00DE63CC" w:rsidP="00DE63CC">
            <w:pPr>
              <w:pStyle w:val="Ttulo1"/>
              <w:numPr>
                <w:ilvl w:val="0"/>
                <w:numId w:val="37"/>
              </w:numPr>
              <w:spacing w:after="240" w:line="240" w:lineRule="auto"/>
              <w:jc w:val="both"/>
              <w:rPr>
                <w:rStyle w:val="Ttulo2Car"/>
                <w:rFonts w:ascii="Century Gothic" w:hAnsi="Century Gothic"/>
                <w:sz w:val="20"/>
                <w:szCs w:val="20"/>
              </w:rPr>
            </w:pPr>
            <w:r w:rsidRPr="004F65A8">
              <w:rPr>
                <w:rFonts w:ascii="Century Gothic" w:hAnsi="Century Gothic"/>
                <w:b w:val="0"/>
                <w:sz w:val="20"/>
                <w:szCs w:val="20"/>
              </w:rPr>
              <w:t>Ajuste al Título 7. DOCUMENTOS DE REF</w:t>
            </w:r>
            <w:r w:rsidR="00917A2D" w:rsidRPr="004F65A8">
              <w:rPr>
                <w:rFonts w:ascii="Century Gothic" w:hAnsi="Century Gothic"/>
                <w:b w:val="0"/>
                <w:sz w:val="20"/>
                <w:szCs w:val="20"/>
              </w:rPr>
              <w:t>E</w:t>
            </w:r>
            <w:r w:rsidRPr="004F65A8">
              <w:rPr>
                <w:rFonts w:ascii="Century Gothic" w:hAnsi="Century Gothic"/>
                <w:b w:val="0"/>
                <w:sz w:val="20"/>
                <w:szCs w:val="20"/>
              </w:rPr>
              <w:t>RENCIA,</w:t>
            </w:r>
            <w:r w:rsidRPr="004F65A8">
              <w:rPr>
                <w:rStyle w:val="Ttulo2Car"/>
                <w:rFonts w:ascii="Century Gothic" w:hAnsi="Century Gothic"/>
                <w:sz w:val="20"/>
                <w:szCs w:val="20"/>
              </w:rPr>
              <w:t xml:space="preserve"> se incluye Orden de Contrato.</w:t>
            </w:r>
          </w:p>
          <w:p w14:paraId="064D8739" w14:textId="0F68BD95" w:rsidR="00D462F8" w:rsidRPr="004F65A8" w:rsidRDefault="00CE413B" w:rsidP="00B51A8A">
            <w:pPr>
              <w:pStyle w:val="Ttulo1"/>
              <w:numPr>
                <w:ilvl w:val="0"/>
                <w:numId w:val="37"/>
              </w:numPr>
              <w:spacing w:after="240" w:line="240" w:lineRule="auto"/>
              <w:jc w:val="both"/>
              <w:rPr>
                <w:rFonts w:ascii="Century Gothic" w:hAnsi="Century Gothic"/>
                <w:b w:val="0"/>
                <w:sz w:val="20"/>
                <w:szCs w:val="20"/>
              </w:rPr>
            </w:pPr>
            <w:r w:rsidRPr="004F65A8">
              <w:rPr>
                <w:rFonts w:ascii="Century Gothic" w:hAnsi="Century Gothic"/>
                <w:b w:val="0"/>
                <w:sz w:val="20"/>
                <w:szCs w:val="20"/>
              </w:rPr>
              <w:t xml:space="preserve">Ajuste </w:t>
            </w:r>
            <w:r w:rsidR="00D462F8" w:rsidRPr="004F65A8">
              <w:rPr>
                <w:rFonts w:ascii="Century Gothic" w:hAnsi="Century Gothic"/>
                <w:b w:val="0"/>
                <w:sz w:val="20"/>
                <w:szCs w:val="20"/>
              </w:rPr>
              <w:t xml:space="preserve">al Título 8. </w:t>
            </w:r>
            <w:r w:rsidRPr="004F65A8">
              <w:rPr>
                <w:rFonts w:ascii="Century Gothic" w:hAnsi="Century Gothic"/>
                <w:b w:val="0"/>
                <w:sz w:val="20"/>
                <w:szCs w:val="20"/>
              </w:rPr>
              <w:t>DESCRIPCION DE ACTIVIDADES</w:t>
            </w:r>
            <w:r w:rsidR="00D462F8" w:rsidRPr="004F65A8">
              <w:rPr>
                <w:rFonts w:ascii="Century Gothic" w:hAnsi="Century Gothic"/>
                <w:b w:val="0"/>
                <w:sz w:val="20"/>
                <w:szCs w:val="20"/>
              </w:rPr>
              <w:t xml:space="preserve"> en:</w:t>
            </w:r>
          </w:p>
          <w:p w14:paraId="24F10253" w14:textId="15ABD739" w:rsidR="00CE413B" w:rsidRPr="004F65A8" w:rsidRDefault="00D462F8" w:rsidP="00B51A8A">
            <w:pPr>
              <w:pStyle w:val="Ttulo1"/>
              <w:numPr>
                <w:ilvl w:val="0"/>
                <w:numId w:val="37"/>
              </w:numPr>
              <w:spacing w:after="0" w:line="240" w:lineRule="auto"/>
              <w:ind w:left="1285" w:hanging="284"/>
              <w:jc w:val="both"/>
              <w:rPr>
                <w:rFonts w:ascii="Century Gothic" w:hAnsi="Century Gothic"/>
                <w:b w:val="0"/>
                <w:sz w:val="20"/>
                <w:szCs w:val="20"/>
              </w:rPr>
            </w:pPr>
            <w:r w:rsidRPr="004F65A8">
              <w:rPr>
                <w:rFonts w:ascii="Century Gothic" w:hAnsi="Century Gothic"/>
                <w:b w:val="0"/>
                <w:sz w:val="20"/>
                <w:szCs w:val="20"/>
              </w:rPr>
              <w:t>Numeral 4</w:t>
            </w:r>
            <w:r w:rsidR="00C3335A" w:rsidRPr="004F65A8">
              <w:rPr>
                <w:rFonts w:ascii="Century Gothic" w:hAnsi="Century Gothic"/>
                <w:b w:val="0"/>
                <w:sz w:val="20"/>
                <w:szCs w:val="20"/>
              </w:rPr>
              <w:t>.</w:t>
            </w:r>
            <w:r w:rsidRPr="004F65A8">
              <w:rPr>
                <w:rFonts w:ascii="Century Gothic" w:hAnsi="Century Gothic"/>
                <w:b w:val="0"/>
                <w:sz w:val="20"/>
                <w:szCs w:val="20"/>
              </w:rPr>
              <w:t xml:space="preserve"> </w:t>
            </w:r>
            <w:r w:rsidR="00C3335A" w:rsidRPr="004F65A8">
              <w:rPr>
                <w:rFonts w:ascii="Century Gothic" w:hAnsi="Century Gothic"/>
                <w:b w:val="0"/>
                <w:sz w:val="20"/>
                <w:szCs w:val="20"/>
              </w:rPr>
              <w:t>S</w:t>
            </w:r>
            <w:r w:rsidRPr="004F65A8">
              <w:rPr>
                <w:rFonts w:ascii="Century Gothic" w:hAnsi="Century Gothic"/>
                <w:b w:val="0"/>
                <w:sz w:val="20"/>
                <w:szCs w:val="20"/>
              </w:rPr>
              <w:t>obre el registro.</w:t>
            </w:r>
          </w:p>
          <w:p w14:paraId="2CC2DD0D" w14:textId="45495739" w:rsidR="00D462F8" w:rsidRPr="004F65A8" w:rsidRDefault="00D462F8" w:rsidP="00B51A8A">
            <w:pPr>
              <w:pStyle w:val="Prrafodelista"/>
              <w:numPr>
                <w:ilvl w:val="0"/>
                <w:numId w:val="37"/>
              </w:numPr>
              <w:spacing w:after="0"/>
              <w:ind w:left="1285" w:hanging="284"/>
              <w:rPr>
                <w:rFonts w:ascii="Century Gothic" w:hAnsi="Century Gothic"/>
                <w:sz w:val="20"/>
                <w:szCs w:val="20"/>
                <w:lang w:eastAsia="zh-TW"/>
              </w:rPr>
            </w:pPr>
            <w:r w:rsidRPr="004F65A8">
              <w:rPr>
                <w:rFonts w:ascii="Century Gothic" w:hAnsi="Century Gothic"/>
                <w:sz w:val="20"/>
                <w:szCs w:val="20"/>
                <w:lang w:eastAsia="zh-TW"/>
              </w:rPr>
              <w:t>Numeral 7</w:t>
            </w:r>
            <w:r w:rsidR="00C3335A" w:rsidRPr="004F65A8">
              <w:rPr>
                <w:rFonts w:ascii="Century Gothic" w:hAnsi="Century Gothic"/>
                <w:sz w:val="20"/>
                <w:szCs w:val="20"/>
                <w:lang w:eastAsia="zh-TW"/>
              </w:rPr>
              <w:t>. S</w:t>
            </w:r>
            <w:r w:rsidRPr="004F65A8">
              <w:rPr>
                <w:rFonts w:ascii="Century Gothic" w:hAnsi="Century Gothic"/>
                <w:sz w:val="20"/>
                <w:szCs w:val="20"/>
                <w:lang w:eastAsia="zh-TW"/>
              </w:rPr>
              <w:t>obre registro.</w:t>
            </w:r>
          </w:p>
          <w:p w14:paraId="01F4BC86" w14:textId="2C79F8B8" w:rsidR="00CE413B" w:rsidRPr="004F65A8" w:rsidRDefault="00D462F8" w:rsidP="00B51A8A">
            <w:pPr>
              <w:pStyle w:val="Prrafodelista"/>
              <w:numPr>
                <w:ilvl w:val="0"/>
                <w:numId w:val="37"/>
              </w:numPr>
              <w:spacing w:after="0" w:line="240" w:lineRule="auto"/>
              <w:ind w:left="1285" w:hanging="284"/>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 xml:space="preserve">Numeral 8. Sobre </w:t>
            </w:r>
            <w:r w:rsidR="00B51A8A" w:rsidRPr="004F65A8">
              <w:rPr>
                <w:rFonts w:ascii="Century Gothic" w:eastAsia="Times New Roman" w:hAnsi="Century Gothic" w:cs="Arial"/>
                <w:sz w:val="20"/>
                <w:szCs w:val="20"/>
                <w:lang w:val="es-MX" w:eastAsia="es-ES"/>
              </w:rPr>
              <w:t>responsables</w:t>
            </w:r>
          </w:p>
          <w:p w14:paraId="797FA4DD" w14:textId="77777777" w:rsidR="004C332C" w:rsidRPr="004F65A8" w:rsidRDefault="004C332C" w:rsidP="005A4A37">
            <w:pPr>
              <w:spacing w:after="0" w:line="240" w:lineRule="auto"/>
              <w:rPr>
                <w:rFonts w:ascii="Century Gothic" w:eastAsia="Times New Roman" w:hAnsi="Century Gothic" w:cs="Arial"/>
                <w:sz w:val="20"/>
                <w:szCs w:val="20"/>
                <w:lang w:val="es-MX" w:eastAsia="es-ES"/>
              </w:rPr>
            </w:pPr>
          </w:p>
          <w:p w14:paraId="127E9BC4" w14:textId="1CFE309F" w:rsidR="004C332C" w:rsidRPr="004F65A8" w:rsidRDefault="004C332C" w:rsidP="004F65A8">
            <w:pPr>
              <w:pStyle w:val="Ttulo1"/>
              <w:numPr>
                <w:ilvl w:val="0"/>
                <w:numId w:val="37"/>
              </w:numPr>
              <w:spacing w:after="0" w:line="240" w:lineRule="auto"/>
              <w:jc w:val="both"/>
              <w:rPr>
                <w:rFonts w:ascii="Century Gothic" w:hAnsi="Century Gothic"/>
                <w:b w:val="0"/>
                <w:sz w:val="20"/>
                <w:szCs w:val="20"/>
              </w:rPr>
            </w:pPr>
            <w:r w:rsidRPr="004F65A8">
              <w:rPr>
                <w:rFonts w:ascii="Century Gothic" w:hAnsi="Century Gothic"/>
                <w:b w:val="0"/>
                <w:sz w:val="20"/>
                <w:szCs w:val="20"/>
              </w:rPr>
              <w:t>Ajuste al Título 15. PLAN ANUAL DE TRABAJO, se incluye el FOR-DAF</w:t>
            </w:r>
            <w:r w:rsidR="00B51A8A" w:rsidRPr="004F65A8">
              <w:rPr>
                <w:rFonts w:ascii="Century Gothic" w:hAnsi="Century Gothic"/>
                <w:b w:val="0"/>
                <w:sz w:val="20"/>
                <w:szCs w:val="20"/>
              </w:rPr>
              <w:t xml:space="preserve"> 16</w:t>
            </w:r>
            <w:r w:rsidRPr="004F65A8">
              <w:rPr>
                <w:rFonts w:ascii="Century Gothic" w:hAnsi="Century Gothic"/>
                <w:b w:val="0"/>
                <w:sz w:val="20"/>
                <w:szCs w:val="20"/>
              </w:rPr>
              <w:t xml:space="preserve"> “FORMATO PARA ELABORACIÓN PLAN ANUAL DE TRABAJO”</w:t>
            </w:r>
            <w:r w:rsidR="00921832" w:rsidRPr="004F65A8">
              <w:rPr>
                <w:rFonts w:ascii="Century Gothic" w:hAnsi="Century Gothic"/>
                <w:b w:val="0"/>
                <w:sz w:val="20"/>
                <w:szCs w:val="20"/>
              </w:rPr>
              <w:t>.</w:t>
            </w:r>
          </w:p>
          <w:p w14:paraId="57FC789D" w14:textId="6BBC8428" w:rsidR="00921832" w:rsidRPr="004F65A8" w:rsidRDefault="00921832" w:rsidP="004F65A8">
            <w:pPr>
              <w:pStyle w:val="Ttulo1"/>
              <w:numPr>
                <w:ilvl w:val="0"/>
                <w:numId w:val="37"/>
              </w:numPr>
              <w:spacing w:after="0" w:line="276" w:lineRule="auto"/>
              <w:jc w:val="both"/>
              <w:rPr>
                <w:rFonts w:ascii="Century Gothic" w:hAnsi="Century Gothic"/>
                <w:b w:val="0"/>
                <w:iCs/>
                <w:sz w:val="20"/>
                <w:szCs w:val="20"/>
              </w:rPr>
            </w:pPr>
            <w:r w:rsidRPr="004F65A8">
              <w:rPr>
                <w:rFonts w:ascii="Century Gothic" w:hAnsi="Century Gothic"/>
                <w:b w:val="0"/>
                <w:sz w:val="20"/>
                <w:szCs w:val="20"/>
              </w:rPr>
              <w:t xml:space="preserve">Ajuste al Título 16. PROCEDIMIENTO PARA REALIZAR LAS ACTIVIDADES, se incluyó como medio el uso </w:t>
            </w:r>
            <w:r w:rsidRPr="004F65A8">
              <w:rPr>
                <w:rFonts w:ascii="Century Gothic" w:hAnsi="Century Gothic"/>
                <w:b w:val="0"/>
                <w:iCs/>
                <w:sz w:val="20"/>
                <w:szCs w:val="20"/>
              </w:rPr>
              <w:t>de las diferentes herramientas tecnológicas.</w:t>
            </w:r>
          </w:p>
          <w:p w14:paraId="4CAC64AE" w14:textId="2C9DD226" w:rsidR="004C332C" w:rsidRPr="004F65A8" w:rsidRDefault="004C332C" w:rsidP="00B51A8A">
            <w:pPr>
              <w:pStyle w:val="Ttulo1"/>
              <w:numPr>
                <w:ilvl w:val="0"/>
                <w:numId w:val="37"/>
              </w:numPr>
              <w:spacing w:after="240" w:line="240" w:lineRule="auto"/>
              <w:jc w:val="both"/>
              <w:rPr>
                <w:rStyle w:val="Ttulo2Car"/>
                <w:rFonts w:ascii="Century Gothic" w:hAnsi="Century Gothic"/>
                <w:sz w:val="20"/>
                <w:szCs w:val="20"/>
              </w:rPr>
            </w:pPr>
            <w:r w:rsidRPr="004F65A8">
              <w:rPr>
                <w:rFonts w:ascii="Century Gothic" w:hAnsi="Century Gothic"/>
                <w:b w:val="0"/>
                <w:sz w:val="20"/>
                <w:szCs w:val="20"/>
              </w:rPr>
              <w:t xml:space="preserve">Ajuste al </w:t>
            </w:r>
            <w:r w:rsidR="00B51A8A" w:rsidRPr="004F65A8">
              <w:rPr>
                <w:rFonts w:ascii="Century Gothic" w:hAnsi="Century Gothic"/>
                <w:b w:val="0"/>
                <w:sz w:val="20"/>
                <w:szCs w:val="20"/>
              </w:rPr>
              <w:t>Título</w:t>
            </w:r>
            <w:r w:rsidRPr="004F65A8">
              <w:rPr>
                <w:rFonts w:ascii="Century Gothic" w:hAnsi="Century Gothic"/>
                <w:b w:val="0"/>
                <w:sz w:val="20"/>
                <w:szCs w:val="20"/>
              </w:rPr>
              <w:t xml:space="preserve"> </w:t>
            </w:r>
            <w:r w:rsidR="00BC12F0" w:rsidRPr="004F65A8">
              <w:rPr>
                <w:rFonts w:ascii="Century Gothic" w:hAnsi="Century Gothic"/>
                <w:b w:val="0"/>
                <w:sz w:val="20"/>
                <w:szCs w:val="20"/>
              </w:rPr>
              <w:t xml:space="preserve">16.3 </w:t>
            </w:r>
            <w:r w:rsidR="00BC12F0" w:rsidRPr="004F65A8">
              <w:rPr>
                <w:rStyle w:val="Ttulo2Car"/>
                <w:rFonts w:ascii="Century Gothic" w:hAnsi="Century Gothic"/>
                <w:sz w:val="20"/>
                <w:szCs w:val="20"/>
              </w:rPr>
              <w:t>FASE</w:t>
            </w:r>
            <w:r w:rsidRPr="004F65A8">
              <w:rPr>
                <w:rStyle w:val="Ttulo2Car"/>
                <w:rFonts w:ascii="Century Gothic" w:hAnsi="Century Gothic"/>
                <w:sz w:val="20"/>
                <w:szCs w:val="20"/>
              </w:rPr>
              <w:t xml:space="preserve"> DE EJECUCIÓN PRESUPUESTAL, se incluye Orden de Contrato</w:t>
            </w:r>
            <w:r w:rsidR="00CF4E7E" w:rsidRPr="004F65A8">
              <w:rPr>
                <w:rStyle w:val="Ttulo2Car"/>
                <w:rFonts w:ascii="Century Gothic" w:hAnsi="Century Gothic"/>
                <w:sz w:val="20"/>
                <w:szCs w:val="20"/>
              </w:rPr>
              <w:t>.</w:t>
            </w:r>
          </w:p>
          <w:p w14:paraId="3B10CDC7" w14:textId="4CA4138C" w:rsidR="00CE413B" w:rsidRPr="004F65A8" w:rsidRDefault="00CF4E7E" w:rsidP="002544EC">
            <w:pPr>
              <w:pStyle w:val="Ttulo1"/>
              <w:numPr>
                <w:ilvl w:val="0"/>
                <w:numId w:val="37"/>
              </w:numPr>
              <w:spacing w:after="0" w:line="276" w:lineRule="auto"/>
              <w:jc w:val="both"/>
              <w:rPr>
                <w:rFonts w:ascii="Century Gothic" w:hAnsi="Century Gothic"/>
                <w:b w:val="0"/>
                <w:sz w:val="20"/>
                <w:szCs w:val="20"/>
              </w:rPr>
            </w:pPr>
            <w:r w:rsidRPr="004F65A8">
              <w:rPr>
                <w:rFonts w:ascii="Century Gothic" w:hAnsi="Century Gothic"/>
                <w:b w:val="0"/>
                <w:sz w:val="20"/>
                <w:szCs w:val="20"/>
              </w:rPr>
              <w:t>Ajuste al Título 1</w:t>
            </w:r>
            <w:r w:rsidR="009B3C20" w:rsidRPr="004F65A8">
              <w:rPr>
                <w:rFonts w:ascii="Century Gothic" w:hAnsi="Century Gothic"/>
                <w:b w:val="0"/>
                <w:sz w:val="20"/>
                <w:szCs w:val="20"/>
              </w:rPr>
              <w:t>8</w:t>
            </w:r>
            <w:r w:rsidRPr="004F65A8">
              <w:rPr>
                <w:rFonts w:ascii="Century Gothic" w:hAnsi="Century Gothic"/>
                <w:b w:val="0"/>
                <w:sz w:val="20"/>
                <w:szCs w:val="20"/>
              </w:rPr>
              <w:t xml:space="preserve">., REGISTROS UTILIZADOS, se incluye Orden de Contrato. </w:t>
            </w:r>
          </w:p>
        </w:tc>
      </w:tr>
      <w:tr w:rsidR="00231183" w:rsidRPr="006E6971" w14:paraId="4948DAFD" w14:textId="77777777" w:rsidTr="005A4A37">
        <w:trPr>
          <w:cantSplit/>
          <w:trHeight w:val="271"/>
        </w:trPr>
        <w:tc>
          <w:tcPr>
            <w:tcW w:w="1890" w:type="dxa"/>
            <w:vAlign w:val="center"/>
          </w:tcPr>
          <w:p w14:paraId="1041CB61" w14:textId="0B060843" w:rsidR="00231183" w:rsidRDefault="00231183" w:rsidP="005A4A37">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3</w:t>
            </w:r>
          </w:p>
        </w:tc>
        <w:tc>
          <w:tcPr>
            <w:tcW w:w="7920" w:type="dxa"/>
            <w:vAlign w:val="center"/>
          </w:tcPr>
          <w:p w14:paraId="304A77C8" w14:textId="77777777" w:rsidR="00231183" w:rsidRPr="00DF657A" w:rsidRDefault="00231183" w:rsidP="004F65A8">
            <w:pPr>
              <w:spacing w:after="0" w:line="240" w:lineRule="auto"/>
              <w:rPr>
                <w:b/>
                <w:bCs/>
                <w:lang w:eastAsia="zh-TW"/>
              </w:rPr>
            </w:pPr>
            <w:r w:rsidRPr="00DF657A">
              <w:rPr>
                <w:b/>
                <w:bCs/>
                <w:lang w:eastAsia="zh-TW"/>
              </w:rPr>
              <w:t>29 de noviembre de 2022</w:t>
            </w:r>
          </w:p>
          <w:p w14:paraId="7FD6ADB4" w14:textId="77777777" w:rsidR="00231183" w:rsidRPr="00DF657A" w:rsidRDefault="00231183" w:rsidP="004F65A8">
            <w:pPr>
              <w:spacing w:after="0" w:line="240" w:lineRule="auto"/>
              <w:rPr>
                <w:b/>
                <w:bCs/>
                <w:lang w:eastAsia="zh-TW"/>
              </w:rPr>
            </w:pPr>
          </w:p>
          <w:p w14:paraId="5172D901" w14:textId="4F9A1535" w:rsidR="00231183" w:rsidRPr="00DF657A" w:rsidRDefault="00231183" w:rsidP="00231183">
            <w:pPr>
              <w:pStyle w:val="TDC1"/>
              <w:numPr>
                <w:ilvl w:val="0"/>
                <w:numId w:val="39"/>
              </w:numPr>
              <w:tabs>
                <w:tab w:val="left" w:pos="660"/>
                <w:tab w:val="right" w:leader="dot" w:pos="8494"/>
              </w:tabs>
              <w:rPr>
                <w:rFonts w:ascii="Century Gothic" w:hAnsi="Century Gothic"/>
                <w:noProof/>
                <w:sz w:val="20"/>
                <w:szCs w:val="20"/>
              </w:rPr>
            </w:pPr>
            <w:r w:rsidRPr="00DF657A">
              <w:rPr>
                <w:lang w:eastAsia="zh-TW"/>
              </w:rPr>
              <w:t xml:space="preserve">Se ajusto el Numeral </w:t>
            </w:r>
            <w:hyperlink w:anchor="_Toc531964813" w:history="1">
              <w:r w:rsidRPr="00DF657A">
                <w:rPr>
                  <w:rStyle w:val="Hipervnculo"/>
                  <w:rFonts w:ascii="Century Gothic" w:hAnsi="Century Gothic"/>
                  <w:noProof/>
                  <w:color w:val="auto"/>
                  <w:sz w:val="20"/>
                  <w:szCs w:val="20"/>
                  <w:u w:val="none"/>
                </w:rPr>
                <w:t>13 “DECISIÓN  DE PRESUPUESTO ANUAL</w:t>
              </w:r>
            </w:hyperlink>
            <w:r w:rsidRPr="00DF657A">
              <w:rPr>
                <w:rFonts w:ascii="Century Gothic" w:hAnsi="Century Gothic"/>
                <w:noProof/>
                <w:sz w:val="20"/>
                <w:szCs w:val="20"/>
              </w:rPr>
              <w:t>”</w:t>
            </w:r>
            <w:r w:rsidR="00AD5910" w:rsidRPr="00DF657A">
              <w:rPr>
                <w:rFonts w:ascii="Century Gothic" w:hAnsi="Century Gothic"/>
                <w:noProof/>
                <w:sz w:val="20"/>
                <w:szCs w:val="20"/>
              </w:rPr>
              <w:t>.</w:t>
            </w:r>
          </w:p>
          <w:p w14:paraId="4723F3B2" w14:textId="2CBE4DB1" w:rsidR="00231183" w:rsidRPr="00231183" w:rsidRDefault="00231183" w:rsidP="00AD5910">
            <w:pPr>
              <w:pStyle w:val="TDC1"/>
              <w:numPr>
                <w:ilvl w:val="0"/>
                <w:numId w:val="39"/>
              </w:numPr>
              <w:tabs>
                <w:tab w:val="left" w:pos="660"/>
                <w:tab w:val="right" w:leader="dot" w:pos="8494"/>
              </w:tabs>
              <w:rPr>
                <w:lang w:eastAsia="zh-TW"/>
              </w:rPr>
            </w:pPr>
            <w:r w:rsidRPr="00DF657A">
              <w:rPr>
                <w:rStyle w:val="Ttulo2Car"/>
                <w:rFonts w:ascii="Century Gothic" w:hAnsi="Century Gothic"/>
                <w:b w:val="0"/>
                <w:color w:val="auto"/>
                <w:sz w:val="20"/>
                <w:szCs w:val="20"/>
              </w:rPr>
              <w:t>Se ajusta el Numeral 16.2 “FASE DE APROBACIÓN</w:t>
            </w:r>
          </w:p>
        </w:tc>
      </w:tr>
    </w:tbl>
    <w:p w14:paraId="36505543"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3"/>
        <w:gridCol w:w="3686"/>
        <w:gridCol w:w="3301"/>
      </w:tblGrid>
      <w:tr w:rsidR="005A4A37" w:rsidRPr="006E6971" w14:paraId="79C6B138" w14:textId="77777777" w:rsidTr="001F37BD">
        <w:trPr>
          <w:cantSplit/>
        </w:trPr>
        <w:tc>
          <w:tcPr>
            <w:tcW w:w="2823" w:type="dxa"/>
            <w:shd w:val="pct10" w:color="000000" w:fill="FFFFFF"/>
          </w:tcPr>
          <w:p w14:paraId="42E3BDB0"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ELABORÓ</w:t>
            </w:r>
          </w:p>
        </w:tc>
        <w:tc>
          <w:tcPr>
            <w:tcW w:w="3686" w:type="dxa"/>
            <w:shd w:val="pct10" w:color="000000" w:fill="FFFFFF"/>
          </w:tcPr>
          <w:p w14:paraId="35F0D451"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REVISÓ</w:t>
            </w:r>
          </w:p>
        </w:tc>
        <w:tc>
          <w:tcPr>
            <w:tcW w:w="3301" w:type="dxa"/>
            <w:shd w:val="pct10" w:color="000000" w:fill="FFFFFF"/>
          </w:tcPr>
          <w:p w14:paraId="730DF6EC"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APROBÓ</w:t>
            </w:r>
          </w:p>
        </w:tc>
      </w:tr>
      <w:tr w:rsidR="002715F0" w:rsidRPr="006E6971" w14:paraId="4BAEE284" w14:textId="77777777" w:rsidTr="001F37BD">
        <w:trPr>
          <w:cantSplit/>
        </w:trPr>
        <w:tc>
          <w:tcPr>
            <w:tcW w:w="2823" w:type="dxa"/>
            <w:vAlign w:val="center"/>
          </w:tcPr>
          <w:p w14:paraId="7A592605" w14:textId="2DB46053" w:rsidR="002715F0" w:rsidRPr="006E6971" w:rsidRDefault="002715F0" w:rsidP="00F10DF5">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sidRPr="006E6971">
              <w:rPr>
                <w:rFonts w:ascii="Century Gothic" w:eastAsia="Times New Roman" w:hAnsi="Century Gothic" w:cs="Tahoma"/>
                <w:sz w:val="20"/>
                <w:szCs w:val="20"/>
                <w:lang w:eastAsia="es-ES"/>
              </w:rPr>
              <w:t xml:space="preserve"> </w:t>
            </w:r>
            <w:r w:rsidR="00F10DF5">
              <w:rPr>
                <w:rFonts w:ascii="Century Gothic" w:eastAsia="Times New Roman" w:hAnsi="Century Gothic" w:cs="Tahoma"/>
                <w:sz w:val="20"/>
                <w:szCs w:val="20"/>
                <w:lang w:eastAsia="es-ES"/>
              </w:rPr>
              <w:t xml:space="preserve">Ruby </w:t>
            </w:r>
            <w:proofErr w:type="spellStart"/>
            <w:r w:rsidR="00F10DF5">
              <w:rPr>
                <w:rFonts w:ascii="Century Gothic" w:eastAsia="Times New Roman" w:hAnsi="Century Gothic" w:cs="Tahoma"/>
                <w:sz w:val="20"/>
                <w:szCs w:val="20"/>
                <w:lang w:eastAsia="es-ES"/>
              </w:rPr>
              <w:t>Jasbleydy</w:t>
            </w:r>
            <w:proofErr w:type="spellEnd"/>
            <w:r w:rsidR="00F10DF5">
              <w:rPr>
                <w:rFonts w:ascii="Century Gothic" w:eastAsia="Times New Roman" w:hAnsi="Century Gothic" w:cs="Tahoma"/>
                <w:sz w:val="20"/>
                <w:szCs w:val="20"/>
                <w:lang w:eastAsia="es-ES"/>
              </w:rPr>
              <w:t xml:space="preserve"> Forero M.</w:t>
            </w:r>
          </w:p>
        </w:tc>
        <w:tc>
          <w:tcPr>
            <w:tcW w:w="3686" w:type="dxa"/>
            <w:vAlign w:val="center"/>
          </w:tcPr>
          <w:p w14:paraId="49147A2A" w14:textId="56D68A5D" w:rsidR="002715F0" w:rsidRPr="006E6971" w:rsidRDefault="002715F0" w:rsidP="005973F1">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 xml:space="preserve">Nombre: </w:t>
            </w:r>
            <w:r w:rsidR="00E17610">
              <w:rPr>
                <w:rFonts w:ascii="Century Gothic" w:eastAsia="Times New Roman" w:hAnsi="Century Gothic" w:cs="Tahoma"/>
                <w:bCs/>
                <w:sz w:val="20"/>
                <w:szCs w:val="20"/>
                <w:lang w:eastAsia="es-ES"/>
              </w:rPr>
              <w:t>Luis Alexander Rocha Castañeda</w:t>
            </w:r>
          </w:p>
        </w:tc>
        <w:tc>
          <w:tcPr>
            <w:tcW w:w="3301" w:type="dxa"/>
            <w:vAlign w:val="center"/>
          </w:tcPr>
          <w:p w14:paraId="319F69E9" w14:textId="508E7F18" w:rsidR="002715F0" w:rsidRPr="006E6971" w:rsidRDefault="002715F0" w:rsidP="002715F0">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sidRPr="006E6971">
              <w:rPr>
                <w:rFonts w:ascii="Century Gothic" w:eastAsia="Times New Roman" w:hAnsi="Century Gothic" w:cs="Tahoma"/>
                <w:sz w:val="20"/>
                <w:szCs w:val="20"/>
                <w:lang w:eastAsia="es-ES"/>
              </w:rPr>
              <w:t xml:space="preserve"> </w:t>
            </w:r>
            <w:r w:rsidR="00DF657A" w:rsidRPr="004F65A8">
              <w:rPr>
                <w:rFonts w:ascii="Century Gothic" w:eastAsia="Times New Roman" w:hAnsi="Century Gothic" w:cs="Tahoma"/>
                <w:bCs/>
                <w:sz w:val="20"/>
                <w:szCs w:val="20"/>
                <w:lang w:eastAsia="es-ES"/>
              </w:rPr>
              <w:t>Sandra Saavedra Caicedo</w:t>
            </w:r>
          </w:p>
        </w:tc>
      </w:tr>
      <w:tr w:rsidR="005A4A37" w:rsidRPr="006E6971" w14:paraId="6F2393B0" w14:textId="77777777" w:rsidTr="001F37BD">
        <w:trPr>
          <w:cantSplit/>
        </w:trPr>
        <w:tc>
          <w:tcPr>
            <w:tcW w:w="2823" w:type="dxa"/>
            <w:vAlign w:val="center"/>
          </w:tcPr>
          <w:p w14:paraId="5E7DC857" w14:textId="543B8726" w:rsidR="000D6F58"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sidR="001F37BD">
              <w:rPr>
                <w:rFonts w:ascii="Century Gothic" w:eastAsia="Times New Roman" w:hAnsi="Century Gothic" w:cs="Arial"/>
                <w:sz w:val="20"/>
                <w:szCs w:val="20"/>
                <w:lang w:val="es-MX" w:eastAsia="es-ES"/>
              </w:rPr>
              <w:t>Profesional I de Presupuesto y Contabilidad</w:t>
            </w:r>
          </w:p>
          <w:p w14:paraId="0F34B7C0" w14:textId="7BE02604" w:rsidR="00943AF6" w:rsidRPr="006E6971" w:rsidRDefault="00943AF6" w:rsidP="002715F0">
            <w:pPr>
              <w:spacing w:after="0" w:line="240" w:lineRule="auto"/>
              <w:jc w:val="both"/>
              <w:rPr>
                <w:rFonts w:ascii="Century Gothic" w:eastAsia="Times New Roman" w:hAnsi="Century Gothic" w:cs="Arial"/>
                <w:sz w:val="20"/>
                <w:szCs w:val="20"/>
                <w:lang w:val="es-MX" w:eastAsia="es-ES"/>
              </w:rPr>
            </w:pPr>
          </w:p>
        </w:tc>
        <w:tc>
          <w:tcPr>
            <w:tcW w:w="3686" w:type="dxa"/>
            <w:vAlign w:val="center"/>
          </w:tcPr>
          <w:p w14:paraId="7479F366" w14:textId="06ED9539" w:rsidR="000D6F58" w:rsidRPr="006E6971" w:rsidRDefault="000D6F58" w:rsidP="005973F1">
            <w:pPr>
              <w:spacing w:after="0" w:line="240" w:lineRule="auto"/>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sidR="00E17610">
              <w:rPr>
                <w:rFonts w:ascii="Century Gothic" w:eastAsia="Times New Roman" w:hAnsi="Century Gothic" w:cs="Arial"/>
                <w:sz w:val="20"/>
                <w:szCs w:val="20"/>
                <w:lang w:val="es-MX" w:eastAsia="es-ES"/>
              </w:rPr>
              <w:t>Coordinador Financiero</w:t>
            </w:r>
            <w:r w:rsidR="00B90824">
              <w:rPr>
                <w:rFonts w:ascii="Century Gothic" w:eastAsia="Times New Roman" w:hAnsi="Century Gothic" w:cs="Arial"/>
                <w:sz w:val="20"/>
                <w:szCs w:val="20"/>
                <w:lang w:val="es-MX" w:eastAsia="es-ES"/>
              </w:rPr>
              <w:t xml:space="preserve">  </w:t>
            </w:r>
          </w:p>
        </w:tc>
        <w:tc>
          <w:tcPr>
            <w:tcW w:w="3301" w:type="dxa"/>
            <w:vAlign w:val="center"/>
          </w:tcPr>
          <w:p w14:paraId="057B882B" w14:textId="48556DC2" w:rsidR="000D6F58" w:rsidRPr="006E6971" w:rsidRDefault="000D6F58" w:rsidP="005A4A37">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proofErr w:type="gramStart"/>
            <w:r w:rsidR="00DF657A" w:rsidRPr="006E6971">
              <w:rPr>
                <w:rFonts w:ascii="Century Gothic" w:eastAsia="Times New Roman" w:hAnsi="Century Gothic" w:cs="Arial"/>
                <w:sz w:val="20"/>
                <w:szCs w:val="20"/>
                <w:lang w:val="es-MX" w:eastAsia="es-ES"/>
              </w:rPr>
              <w:t>Director</w:t>
            </w:r>
            <w:r w:rsidR="00DF657A">
              <w:rPr>
                <w:rFonts w:ascii="Century Gothic" w:eastAsia="Times New Roman" w:hAnsi="Century Gothic" w:cs="Arial"/>
                <w:sz w:val="20"/>
                <w:szCs w:val="20"/>
                <w:lang w:val="es-MX" w:eastAsia="es-ES"/>
              </w:rPr>
              <w:t>a</w:t>
            </w:r>
            <w:proofErr w:type="gramEnd"/>
            <w:r w:rsidR="00DF657A" w:rsidRPr="006E6971">
              <w:rPr>
                <w:rFonts w:ascii="Century Gothic" w:eastAsia="Times New Roman" w:hAnsi="Century Gothic" w:cs="Arial"/>
                <w:sz w:val="20"/>
                <w:szCs w:val="20"/>
                <w:lang w:val="es-MX" w:eastAsia="es-ES"/>
              </w:rPr>
              <w:t xml:space="preserve"> </w:t>
            </w:r>
            <w:r w:rsidR="00DF657A">
              <w:rPr>
                <w:rFonts w:ascii="Century Gothic" w:eastAsia="Times New Roman" w:hAnsi="Century Gothic" w:cs="Arial"/>
                <w:sz w:val="20"/>
                <w:szCs w:val="20"/>
                <w:lang w:val="es-MX" w:eastAsia="es-ES"/>
              </w:rPr>
              <w:t>A</w:t>
            </w:r>
            <w:r w:rsidR="00DF657A" w:rsidRPr="006E6971">
              <w:rPr>
                <w:rFonts w:ascii="Century Gothic" w:eastAsia="Times New Roman" w:hAnsi="Century Gothic" w:cs="Arial"/>
                <w:sz w:val="20"/>
                <w:szCs w:val="20"/>
                <w:lang w:val="es-MX" w:eastAsia="es-ES"/>
              </w:rPr>
              <w:t>dministrativ</w:t>
            </w:r>
            <w:r w:rsidR="00DF657A">
              <w:rPr>
                <w:rFonts w:ascii="Century Gothic" w:eastAsia="Times New Roman" w:hAnsi="Century Gothic" w:cs="Arial"/>
                <w:sz w:val="20"/>
                <w:szCs w:val="20"/>
                <w:lang w:val="es-MX" w:eastAsia="es-ES"/>
              </w:rPr>
              <w:t>a</w:t>
            </w:r>
            <w:r w:rsidR="00DF657A" w:rsidRPr="006E6971">
              <w:rPr>
                <w:rFonts w:ascii="Century Gothic" w:eastAsia="Times New Roman" w:hAnsi="Century Gothic" w:cs="Arial"/>
                <w:sz w:val="20"/>
                <w:szCs w:val="20"/>
                <w:lang w:val="es-MX" w:eastAsia="es-ES"/>
              </w:rPr>
              <w:t xml:space="preserve"> y financier</w:t>
            </w:r>
            <w:r w:rsidR="00DF657A">
              <w:rPr>
                <w:rFonts w:ascii="Century Gothic" w:eastAsia="Times New Roman" w:hAnsi="Century Gothic" w:cs="Arial"/>
                <w:sz w:val="20"/>
                <w:szCs w:val="20"/>
                <w:lang w:val="es-MX" w:eastAsia="es-ES"/>
              </w:rPr>
              <w:t xml:space="preserve">a  </w:t>
            </w:r>
          </w:p>
        </w:tc>
      </w:tr>
      <w:tr w:rsidR="005A4A37" w:rsidRPr="006E6971" w14:paraId="55966B5D" w14:textId="77777777" w:rsidTr="001F37BD">
        <w:trPr>
          <w:cantSplit/>
        </w:trPr>
        <w:tc>
          <w:tcPr>
            <w:tcW w:w="2823" w:type="dxa"/>
            <w:vAlign w:val="center"/>
          </w:tcPr>
          <w:p w14:paraId="42E5BE60" w14:textId="6CAE5E95" w:rsidR="000D6F58" w:rsidRPr="006E6971"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 xml:space="preserve">25 de mayo </w:t>
            </w:r>
            <w:r w:rsidR="005973F1" w:rsidRPr="006E6971">
              <w:rPr>
                <w:rFonts w:ascii="Century Gothic" w:eastAsia="Times New Roman" w:hAnsi="Century Gothic" w:cs="Arial"/>
                <w:sz w:val="20"/>
                <w:szCs w:val="20"/>
                <w:lang w:val="es-MX" w:eastAsia="es-ES"/>
              </w:rPr>
              <w:t>de 20</w:t>
            </w:r>
            <w:r w:rsidR="00F10DF5">
              <w:rPr>
                <w:rFonts w:ascii="Century Gothic" w:eastAsia="Times New Roman" w:hAnsi="Century Gothic" w:cs="Arial"/>
                <w:sz w:val="20"/>
                <w:szCs w:val="20"/>
                <w:lang w:val="es-MX" w:eastAsia="es-ES"/>
              </w:rPr>
              <w:t>20</w:t>
            </w:r>
          </w:p>
        </w:tc>
        <w:tc>
          <w:tcPr>
            <w:tcW w:w="3686" w:type="dxa"/>
            <w:vAlign w:val="center"/>
          </w:tcPr>
          <w:p w14:paraId="02C53109" w14:textId="3B2DEA96" w:rsidR="000D6F58" w:rsidRPr="006E6971"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005973F1" w:rsidRPr="006E6971">
              <w:rPr>
                <w:rFonts w:ascii="Century Gothic" w:eastAsia="Times New Roman" w:hAnsi="Century Gothic" w:cs="Arial"/>
                <w:b/>
                <w:sz w:val="20"/>
                <w:szCs w:val="20"/>
                <w:lang w:val="es-MX" w:eastAsia="es-ES"/>
              </w:rPr>
              <w:t xml:space="preserve"> </w:t>
            </w:r>
            <w:r w:rsidR="00F10DF5">
              <w:rPr>
                <w:rFonts w:ascii="Century Gothic" w:eastAsia="Times New Roman" w:hAnsi="Century Gothic" w:cs="Arial"/>
                <w:sz w:val="20"/>
                <w:szCs w:val="20"/>
                <w:lang w:val="es-MX" w:eastAsia="es-ES"/>
              </w:rPr>
              <w:t xml:space="preserve">27 de mayo </w:t>
            </w:r>
            <w:r w:rsidR="00F10DF5" w:rsidRPr="006E6971">
              <w:rPr>
                <w:rFonts w:ascii="Century Gothic" w:eastAsia="Times New Roman" w:hAnsi="Century Gothic" w:cs="Arial"/>
                <w:sz w:val="20"/>
                <w:szCs w:val="20"/>
                <w:lang w:val="es-MX" w:eastAsia="es-ES"/>
              </w:rPr>
              <w:t>de 20</w:t>
            </w:r>
            <w:r w:rsidR="00F10DF5">
              <w:rPr>
                <w:rFonts w:ascii="Century Gothic" w:eastAsia="Times New Roman" w:hAnsi="Century Gothic" w:cs="Arial"/>
                <w:sz w:val="20"/>
                <w:szCs w:val="20"/>
                <w:lang w:val="es-MX" w:eastAsia="es-ES"/>
              </w:rPr>
              <w:t>20</w:t>
            </w:r>
          </w:p>
        </w:tc>
        <w:tc>
          <w:tcPr>
            <w:tcW w:w="3301" w:type="dxa"/>
            <w:vAlign w:val="center"/>
          </w:tcPr>
          <w:p w14:paraId="61F6D6AC" w14:textId="27BD11FC" w:rsidR="000D6F58" w:rsidRPr="006E6971"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 xml:space="preserve">29 de mayo </w:t>
            </w:r>
            <w:r w:rsidR="00F10DF5" w:rsidRPr="006E6971">
              <w:rPr>
                <w:rFonts w:ascii="Century Gothic" w:eastAsia="Times New Roman" w:hAnsi="Century Gothic" w:cs="Arial"/>
                <w:sz w:val="20"/>
                <w:szCs w:val="20"/>
                <w:lang w:val="es-MX" w:eastAsia="es-ES"/>
              </w:rPr>
              <w:t>de 20</w:t>
            </w:r>
            <w:r w:rsidR="00F10DF5">
              <w:rPr>
                <w:rFonts w:ascii="Century Gothic" w:eastAsia="Times New Roman" w:hAnsi="Century Gothic" w:cs="Arial"/>
                <w:sz w:val="20"/>
                <w:szCs w:val="20"/>
                <w:lang w:val="es-MX" w:eastAsia="es-ES"/>
              </w:rPr>
              <w:t>20</w:t>
            </w:r>
          </w:p>
        </w:tc>
      </w:tr>
    </w:tbl>
    <w:p w14:paraId="06A1A854"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565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4"/>
        <w:gridCol w:w="4049"/>
      </w:tblGrid>
      <w:tr w:rsidR="000D6F58" w:rsidRPr="006E6971" w14:paraId="1A866AF0" w14:textId="77777777" w:rsidTr="005A4A37">
        <w:trPr>
          <w:cantSplit/>
          <w:trHeight w:val="208"/>
        </w:trPr>
        <w:tc>
          <w:tcPr>
            <w:tcW w:w="5000" w:type="pct"/>
            <w:gridSpan w:val="4"/>
            <w:shd w:val="clear" w:color="auto" w:fill="E0E0E0"/>
            <w:vAlign w:val="center"/>
          </w:tcPr>
          <w:p w14:paraId="02C35451" w14:textId="77777777" w:rsidR="000D6F58" w:rsidRPr="006E6971" w:rsidRDefault="000D6F58" w:rsidP="005A4A37">
            <w:pPr>
              <w:spacing w:after="0" w:line="240" w:lineRule="auto"/>
              <w:jc w:val="center"/>
              <w:rPr>
                <w:rFonts w:ascii="Century Gothic" w:eastAsia="Calibri" w:hAnsi="Century Gothic" w:cs="Arial"/>
                <w:b/>
                <w:sz w:val="20"/>
                <w:szCs w:val="20"/>
                <w:lang w:val="es-ES_tradnl" w:eastAsia="es-ES"/>
              </w:rPr>
            </w:pPr>
            <w:r w:rsidRPr="006E6971">
              <w:rPr>
                <w:rFonts w:ascii="Century Gothic" w:eastAsia="Calibri" w:hAnsi="Century Gothic" w:cs="Arial"/>
                <w:b/>
                <w:sz w:val="20"/>
                <w:szCs w:val="20"/>
                <w:lang w:val="es-ES_tradnl" w:eastAsia="es-ES"/>
              </w:rPr>
              <w:t>Lista de Distribución</w:t>
            </w:r>
          </w:p>
        </w:tc>
      </w:tr>
      <w:tr w:rsidR="005A4A37" w:rsidRPr="006E6971" w14:paraId="0081DD18" w14:textId="77777777" w:rsidTr="005A4A37">
        <w:trPr>
          <w:cantSplit/>
          <w:trHeight w:val="219"/>
        </w:trPr>
        <w:tc>
          <w:tcPr>
            <w:tcW w:w="276" w:type="pct"/>
            <w:shd w:val="clear" w:color="auto" w:fill="E0E0E0"/>
            <w:vAlign w:val="center"/>
          </w:tcPr>
          <w:p w14:paraId="31C145EB"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No.</w:t>
            </w:r>
          </w:p>
        </w:tc>
        <w:tc>
          <w:tcPr>
            <w:tcW w:w="2187" w:type="pct"/>
            <w:shd w:val="clear" w:color="auto" w:fill="E0E0E0"/>
            <w:vAlign w:val="center"/>
          </w:tcPr>
          <w:p w14:paraId="5EA412D9"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Cargo</w:t>
            </w:r>
          </w:p>
        </w:tc>
        <w:tc>
          <w:tcPr>
            <w:tcW w:w="429" w:type="pct"/>
            <w:shd w:val="clear" w:color="auto" w:fill="E0E0E0"/>
            <w:vAlign w:val="center"/>
          </w:tcPr>
          <w:p w14:paraId="5773FDCD" w14:textId="77777777" w:rsidR="000D6F58" w:rsidRPr="006E6971" w:rsidRDefault="000D6F58" w:rsidP="005A4A37">
            <w:pPr>
              <w:spacing w:after="0" w:line="240" w:lineRule="auto"/>
              <w:jc w:val="both"/>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No.</w:t>
            </w:r>
          </w:p>
        </w:tc>
        <w:tc>
          <w:tcPr>
            <w:tcW w:w="2108" w:type="pct"/>
            <w:shd w:val="clear" w:color="auto" w:fill="E0E0E0"/>
            <w:vAlign w:val="center"/>
          </w:tcPr>
          <w:p w14:paraId="17DC7BB0"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Cargo</w:t>
            </w:r>
          </w:p>
        </w:tc>
      </w:tr>
      <w:tr w:rsidR="00F10DF5" w:rsidRPr="006E6971" w14:paraId="77140458" w14:textId="77777777" w:rsidTr="00F10DF5">
        <w:trPr>
          <w:cantSplit/>
          <w:trHeight w:val="281"/>
        </w:trPr>
        <w:tc>
          <w:tcPr>
            <w:tcW w:w="276" w:type="pct"/>
            <w:vAlign w:val="center"/>
          </w:tcPr>
          <w:p w14:paraId="65715E18" w14:textId="77777777" w:rsidR="00F10DF5" w:rsidRPr="006E6971" w:rsidRDefault="00F10DF5" w:rsidP="00F10DF5">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1</w:t>
            </w:r>
          </w:p>
        </w:tc>
        <w:tc>
          <w:tcPr>
            <w:tcW w:w="2187" w:type="pct"/>
            <w:vAlign w:val="center"/>
          </w:tcPr>
          <w:p w14:paraId="4933B268" w14:textId="77777777" w:rsidR="00F10DF5" w:rsidRPr="006E6971" w:rsidRDefault="00F10DF5" w:rsidP="00F10DF5">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Presidente Ejecutivo</w:t>
            </w:r>
          </w:p>
        </w:tc>
        <w:tc>
          <w:tcPr>
            <w:tcW w:w="429" w:type="pct"/>
            <w:vAlign w:val="center"/>
          </w:tcPr>
          <w:p w14:paraId="5F502B01" w14:textId="77777777" w:rsidR="00F10DF5" w:rsidRPr="006E6971" w:rsidRDefault="00F10DF5" w:rsidP="00F10DF5">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2</w:t>
            </w:r>
          </w:p>
        </w:tc>
        <w:tc>
          <w:tcPr>
            <w:tcW w:w="2108" w:type="pct"/>
            <w:vAlign w:val="center"/>
          </w:tcPr>
          <w:p w14:paraId="218E9C6F" w14:textId="2FF041B1" w:rsidR="00F10DF5" w:rsidRPr="006E6971" w:rsidRDefault="00B9207A" w:rsidP="00F10DF5">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Direc</w:t>
            </w:r>
            <w:r>
              <w:rPr>
                <w:rFonts w:ascii="Century Gothic" w:eastAsia="Times New Roman" w:hAnsi="Century Gothic" w:cs="Arial"/>
                <w:sz w:val="20"/>
                <w:szCs w:val="20"/>
                <w:lang w:val="es-MX" w:eastAsia="es-ES"/>
              </w:rPr>
              <w:t>ción</w:t>
            </w:r>
            <w:r w:rsidR="00F10DF5"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A</w:t>
            </w:r>
            <w:r w:rsidR="00F10DF5" w:rsidRPr="006E6971">
              <w:rPr>
                <w:rFonts w:ascii="Century Gothic" w:eastAsia="Times New Roman" w:hAnsi="Century Gothic" w:cs="Arial"/>
                <w:sz w:val="20"/>
                <w:szCs w:val="20"/>
                <w:lang w:val="es-MX" w:eastAsia="es-ES"/>
              </w:rPr>
              <w:t>dministrativ</w:t>
            </w:r>
            <w:r>
              <w:rPr>
                <w:rFonts w:ascii="Century Gothic" w:eastAsia="Times New Roman" w:hAnsi="Century Gothic" w:cs="Arial"/>
                <w:sz w:val="20"/>
                <w:szCs w:val="20"/>
                <w:lang w:val="es-MX" w:eastAsia="es-ES"/>
              </w:rPr>
              <w:t>a</w:t>
            </w:r>
            <w:r w:rsidR="00F10DF5" w:rsidRPr="006E6971">
              <w:rPr>
                <w:rFonts w:ascii="Century Gothic" w:eastAsia="Times New Roman" w:hAnsi="Century Gothic" w:cs="Arial"/>
                <w:sz w:val="20"/>
                <w:szCs w:val="20"/>
                <w:lang w:val="es-MX" w:eastAsia="es-ES"/>
              </w:rPr>
              <w:t xml:space="preserve"> y </w:t>
            </w:r>
            <w:r w:rsidR="00F10DF5">
              <w:rPr>
                <w:rFonts w:ascii="Century Gothic" w:eastAsia="Times New Roman" w:hAnsi="Century Gothic" w:cs="Arial"/>
                <w:sz w:val="20"/>
                <w:szCs w:val="20"/>
                <w:lang w:val="es-MX" w:eastAsia="es-ES"/>
              </w:rPr>
              <w:t>F</w:t>
            </w:r>
            <w:r w:rsidR="00F10DF5" w:rsidRPr="006E6971">
              <w:rPr>
                <w:rFonts w:ascii="Century Gothic" w:eastAsia="Times New Roman" w:hAnsi="Century Gothic" w:cs="Arial"/>
                <w:sz w:val="20"/>
                <w:szCs w:val="20"/>
                <w:lang w:val="es-MX" w:eastAsia="es-ES"/>
              </w:rPr>
              <w:t>inancier</w:t>
            </w:r>
            <w:r>
              <w:rPr>
                <w:rFonts w:ascii="Century Gothic" w:eastAsia="Times New Roman" w:hAnsi="Century Gothic" w:cs="Arial"/>
                <w:sz w:val="20"/>
                <w:szCs w:val="20"/>
                <w:lang w:val="es-MX" w:eastAsia="es-ES"/>
              </w:rPr>
              <w:t>a</w:t>
            </w:r>
          </w:p>
        </w:tc>
      </w:tr>
      <w:tr w:rsidR="00F10DF5" w:rsidRPr="006E6971" w14:paraId="7EF1430B" w14:textId="77777777" w:rsidTr="005A4A37">
        <w:trPr>
          <w:cantSplit/>
          <w:trHeight w:val="281"/>
        </w:trPr>
        <w:tc>
          <w:tcPr>
            <w:tcW w:w="276" w:type="pct"/>
            <w:vAlign w:val="center"/>
          </w:tcPr>
          <w:p w14:paraId="7A892796" w14:textId="55F7A2BF"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3</w:t>
            </w:r>
          </w:p>
        </w:tc>
        <w:tc>
          <w:tcPr>
            <w:tcW w:w="2187" w:type="pct"/>
            <w:vAlign w:val="center"/>
          </w:tcPr>
          <w:p w14:paraId="7AC0AE4F" w14:textId="4EF33148" w:rsidR="00F10DF5" w:rsidRPr="006E6971" w:rsidRDefault="00F10DF5" w:rsidP="005A4A37">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w:t>
            </w:r>
            <w:r w:rsidR="00B9207A">
              <w:rPr>
                <w:rFonts w:ascii="Century Gothic" w:eastAsia="Times New Roman" w:hAnsi="Century Gothic" w:cs="Arial"/>
                <w:sz w:val="20"/>
                <w:szCs w:val="20"/>
                <w:lang w:val="es-MX" w:eastAsia="es-ES"/>
              </w:rPr>
              <w:t>Promoción</w:t>
            </w:r>
            <w:r>
              <w:rPr>
                <w:rFonts w:ascii="Century Gothic" w:eastAsia="Times New Roman" w:hAnsi="Century Gothic" w:cs="Arial"/>
                <w:sz w:val="20"/>
                <w:szCs w:val="20"/>
                <w:lang w:val="es-MX" w:eastAsia="es-ES"/>
              </w:rPr>
              <w:t xml:space="preserve"> y </w:t>
            </w:r>
            <w:r w:rsidR="00B9207A">
              <w:rPr>
                <w:rFonts w:ascii="Century Gothic" w:eastAsia="Times New Roman" w:hAnsi="Century Gothic" w:cs="Arial"/>
                <w:sz w:val="20"/>
                <w:szCs w:val="20"/>
                <w:lang w:val="es-MX" w:eastAsia="es-ES"/>
              </w:rPr>
              <w:t>D</w:t>
            </w:r>
            <w:r>
              <w:rPr>
                <w:rFonts w:ascii="Century Gothic" w:eastAsia="Times New Roman" w:hAnsi="Century Gothic" w:cs="Arial"/>
                <w:sz w:val="20"/>
                <w:szCs w:val="20"/>
                <w:lang w:val="es-MX" w:eastAsia="es-ES"/>
              </w:rPr>
              <w:t>esarrollo</w:t>
            </w:r>
          </w:p>
        </w:tc>
        <w:tc>
          <w:tcPr>
            <w:tcW w:w="429" w:type="pct"/>
            <w:vAlign w:val="center"/>
          </w:tcPr>
          <w:p w14:paraId="4CEC009D" w14:textId="12EF9630"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4</w:t>
            </w:r>
          </w:p>
        </w:tc>
        <w:tc>
          <w:tcPr>
            <w:tcW w:w="2108" w:type="pct"/>
            <w:vAlign w:val="center"/>
          </w:tcPr>
          <w:p w14:paraId="14E060E1" w14:textId="632E2BA7" w:rsidR="00F10DF5" w:rsidRPr="006E6971" w:rsidRDefault="00F10DF5"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Registros </w:t>
            </w:r>
            <w:r w:rsidR="00B9207A">
              <w:rPr>
                <w:rFonts w:ascii="Century Gothic" w:eastAsia="Times New Roman" w:hAnsi="Century Gothic" w:cs="Arial"/>
                <w:sz w:val="20"/>
                <w:szCs w:val="20"/>
                <w:lang w:val="es-MX" w:eastAsia="es-ES"/>
              </w:rPr>
              <w:t>Públicos</w:t>
            </w:r>
          </w:p>
        </w:tc>
      </w:tr>
      <w:tr w:rsidR="00F10DF5" w:rsidRPr="006E6971" w14:paraId="082E2F42" w14:textId="77777777" w:rsidTr="005A4A37">
        <w:trPr>
          <w:cantSplit/>
          <w:trHeight w:val="281"/>
        </w:trPr>
        <w:tc>
          <w:tcPr>
            <w:tcW w:w="276" w:type="pct"/>
            <w:vAlign w:val="center"/>
          </w:tcPr>
          <w:p w14:paraId="1EB9EBEB" w14:textId="7EBAC131"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5</w:t>
            </w:r>
          </w:p>
        </w:tc>
        <w:tc>
          <w:tcPr>
            <w:tcW w:w="2187" w:type="pct"/>
            <w:vAlign w:val="center"/>
          </w:tcPr>
          <w:p w14:paraId="5D9C6558" w14:textId="476E20D4" w:rsidR="00F10DF5" w:rsidRPr="006E6971" w:rsidRDefault="00F10DF5" w:rsidP="005A4A37">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Dirección de Desarrollo Institucional</w:t>
            </w:r>
          </w:p>
        </w:tc>
        <w:tc>
          <w:tcPr>
            <w:tcW w:w="429" w:type="pct"/>
            <w:vAlign w:val="center"/>
          </w:tcPr>
          <w:p w14:paraId="53E8CC0A" w14:textId="14C28A8B"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6</w:t>
            </w:r>
          </w:p>
        </w:tc>
        <w:tc>
          <w:tcPr>
            <w:tcW w:w="2108" w:type="pct"/>
            <w:vAlign w:val="center"/>
          </w:tcPr>
          <w:p w14:paraId="24E88B21" w14:textId="4747D00E" w:rsidR="00F10DF5" w:rsidRPr="006E6971" w:rsidRDefault="00F10DF5"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Asuntos </w:t>
            </w:r>
            <w:r w:rsidR="00B9207A">
              <w:rPr>
                <w:rFonts w:ascii="Century Gothic" w:eastAsia="Times New Roman" w:hAnsi="Century Gothic" w:cs="Arial"/>
                <w:sz w:val="20"/>
                <w:szCs w:val="20"/>
                <w:lang w:val="es-MX" w:eastAsia="es-ES"/>
              </w:rPr>
              <w:t>jurídicos</w:t>
            </w:r>
          </w:p>
        </w:tc>
      </w:tr>
      <w:tr w:rsidR="00B9207A" w:rsidRPr="006E6971" w14:paraId="451E5558" w14:textId="77777777" w:rsidTr="005A4A37">
        <w:trPr>
          <w:cantSplit/>
          <w:trHeight w:val="281"/>
        </w:trPr>
        <w:tc>
          <w:tcPr>
            <w:tcW w:w="276" w:type="pct"/>
            <w:vAlign w:val="center"/>
          </w:tcPr>
          <w:p w14:paraId="045D80EE" w14:textId="4B2B00FE" w:rsidR="00B9207A" w:rsidRPr="006E6971" w:rsidRDefault="00B9207A" w:rsidP="00B9207A">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lastRenderedPageBreak/>
              <w:t>7</w:t>
            </w:r>
          </w:p>
        </w:tc>
        <w:tc>
          <w:tcPr>
            <w:tcW w:w="2187" w:type="pct"/>
            <w:vAlign w:val="center"/>
          </w:tcPr>
          <w:p w14:paraId="1227DF70" w14:textId="7B906BB1" w:rsidR="00B9207A" w:rsidRPr="006E6971" w:rsidRDefault="00B9207A" w:rsidP="00B9207A">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Profesional II de Talento Humano</w:t>
            </w:r>
          </w:p>
        </w:tc>
        <w:tc>
          <w:tcPr>
            <w:tcW w:w="429" w:type="pct"/>
            <w:vAlign w:val="center"/>
          </w:tcPr>
          <w:p w14:paraId="1EB38F46" w14:textId="523407FF" w:rsidR="00B9207A" w:rsidRPr="006E6971" w:rsidRDefault="00B9207A" w:rsidP="00B9207A">
            <w:pPr>
              <w:spacing w:after="0" w:line="240" w:lineRule="auto"/>
              <w:jc w:val="center"/>
              <w:rPr>
                <w:rFonts w:ascii="Century Gothic" w:eastAsia="Times New Roman" w:hAnsi="Century Gothic" w:cs="Arial"/>
                <w:b/>
                <w:sz w:val="20"/>
                <w:szCs w:val="20"/>
                <w:lang w:val="es-MX" w:eastAsia="es-ES"/>
              </w:rPr>
            </w:pPr>
          </w:p>
        </w:tc>
        <w:tc>
          <w:tcPr>
            <w:tcW w:w="2108" w:type="pct"/>
            <w:vAlign w:val="center"/>
          </w:tcPr>
          <w:p w14:paraId="698C441F" w14:textId="4BD1FF18" w:rsidR="00B9207A" w:rsidRPr="006E6971" w:rsidRDefault="00B9207A" w:rsidP="00B9207A">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14:paraId="37BCE304" w14:textId="77777777" w:rsidR="005E4FC4" w:rsidRPr="006E6971" w:rsidRDefault="005E4FC4">
      <w:pPr>
        <w:rPr>
          <w:rFonts w:ascii="Century Gothic" w:hAnsi="Century Gothic" w:cs="Arial"/>
          <w:sz w:val="20"/>
          <w:szCs w:val="20"/>
        </w:rPr>
      </w:pPr>
    </w:p>
    <w:p w14:paraId="645DE652" w14:textId="77777777" w:rsidR="00D35FBE" w:rsidRPr="006E6971" w:rsidRDefault="00D35FBE">
      <w:pPr>
        <w:rPr>
          <w:rFonts w:ascii="Century Gothic" w:hAnsi="Century Gothic" w:cs="Arial"/>
          <w:sz w:val="20"/>
          <w:szCs w:val="20"/>
        </w:rPr>
      </w:pPr>
    </w:p>
    <w:sdt>
      <w:sdtPr>
        <w:rPr>
          <w:rFonts w:ascii="Century Gothic" w:eastAsiaTheme="minorHAnsi" w:hAnsi="Century Gothic" w:cstheme="minorBidi"/>
          <w:color w:val="auto"/>
          <w:sz w:val="20"/>
          <w:szCs w:val="20"/>
          <w:lang w:val="es-ES" w:eastAsia="en-US"/>
        </w:rPr>
        <w:id w:val="904643157"/>
        <w:docPartObj>
          <w:docPartGallery w:val="Table of Contents"/>
          <w:docPartUnique/>
        </w:docPartObj>
      </w:sdtPr>
      <w:sdtEndPr>
        <w:rPr>
          <w:b/>
          <w:bCs/>
        </w:rPr>
      </w:sdtEndPr>
      <w:sdtContent>
        <w:p w14:paraId="6E2178A6" w14:textId="77777777" w:rsidR="007B78AC" w:rsidRPr="006E6971" w:rsidRDefault="007B78AC">
          <w:pPr>
            <w:pStyle w:val="TtuloTDC"/>
            <w:rPr>
              <w:rFonts w:ascii="Century Gothic" w:hAnsi="Century Gothic"/>
              <w:sz w:val="20"/>
              <w:szCs w:val="20"/>
            </w:rPr>
          </w:pPr>
          <w:r w:rsidRPr="006E6971">
            <w:rPr>
              <w:rFonts w:ascii="Century Gothic" w:hAnsi="Century Gothic"/>
              <w:sz w:val="20"/>
              <w:szCs w:val="20"/>
              <w:lang w:val="es-ES"/>
            </w:rPr>
            <w:t>Contenido</w:t>
          </w:r>
        </w:p>
        <w:p w14:paraId="151E6208" w14:textId="77777777" w:rsidR="00952EBE" w:rsidRPr="006E6971" w:rsidRDefault="007B78AC">
          <w:pPr>
            <w:pStyle w:val="TDC1"/>
            <w:tabs>
              <w:tab w:val="left" w:pos="440"/>
              <w:tab w:val="right" w:leader="dot" w:pos="8494"/>
            </w:tabs>
            <w:rPr>
              <w:rFonts w:ascii="Century Gothic" w:eastAsiaTheme="minorEastAsia" w:hAnsi="Century Gothic"/>
              <w:noProof/>
              <w:sz w:val="20"/>
              <w:szCs w:val="20"/>
              <w:lang w:val="es-CO" w:eastAsia="es-CO"/>
            </w:rPr>
          </w:pPr>
          <w:r w:rsidRPr="006E6971">
            <w:rPr>
              <w:rFonts w:ascii="Century Gothic" w:hAnsi="Century Gothic"/>
              <w:b/>
              <w:bCs/>
              <w:sz w:val="20"/>
              <w:szCs w:val="20"/>
            </w:rPr>
            <w:fldChar w:fldCharType="begin"/>
          </w:r>
          <w:r w:rsidRPr="006E6971">
            <w:rPr>
              <w:rFonts w:ascii="Century Gothic" w:hAnsi="Century Gothic"/>
              <w:b/>
              <w:bCs/>
              <w:sz w:val="20"/>
              <w:szCs w:val="20"/>
            </w:rPr>
            <w:instrText xml:space="preserve"> TOC \o "1-3" \h \z \u </w:instrText>
          </w:r>
          <w:r w:rsidRPr="006E6971">
            <w:rPr>
              <w:rFonts w:ascii="Century Gothic" w:hAnsi="Century Gothic"/>
              <w:b/>
              <w:bCs/>
              <w:sz w:val="20"/>
              <w:szCs w:val="20"/>
            </w:rPr>
            <w:fldChar w:fldCharType="separate"/>
          </w:r>
          <w:hyperlink w:anchor="_Toc531964787" w:history="1">
            <w:r w:rsidR="00952EBE" w:rsidRPr="006E6971">
              <w:rPr>
                <w:rStyle w:val="Hipervnculo"/>
                <w:rFonts w:ascii="Century Gothic" w:hAnsi="Century Gothic"/>
                <w:noProof/>
                <w:sz w:val="20"/>
                <w:szCs w:val="20"/>
              </w:rPr>
              <w:t>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INTRODUCCION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4</w:t>
            </w:r>
            <w:r w:rsidR="00952EBE" w:rsidRPr="006E6971">
              <w:rPr>
                <w:rFonts w:ascii="Century Gothic" w:hAnsi="Century Gothic"/>
                <w:noProof/>
                <w:webHidden/>
                <w:sz w:val="20"/>
                <w:szCs w:val="20"/>
              </w:rPr>
              <w:fldChar w:fldCharType="end"/>
            </w:r>
          </w:hyperlink>
        </w:p>
        <w:p w14:paraId="49A38BC5"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88" w:history="1">
            <w:r w:rsidR="00952EBE" w:rsidRPr="006E6971">
              <w:rPr>
                <w:rStyle w:val="Hipervnculo"/>
                <w:rFonts w:ascii="Century Gothic" w:hAnsi="Century Gothic"/>
                <w:noProof/>
                <w:sz w:val="20"/>
                <w:szCs w:val="20"/>
              </w:rPr>
              <w:t>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OBJETIVOS DEL MANUAL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4</w:t>
            </w:r>
            <w:r w:rsidR="00952EBE" w:rsidRPr="006E6971">
              <w:rPr>
                <w:rFonts w:ascii="Century Gothic" w:hAnsi="Century Gothic"/>
                <w:noProof/>
                <w:webHidden/>
                <w:sz w:val="20"/>
                <w:szCs w:val="20"/>
              </w:rPr>
              <w:fldChar w:fldCharType="end"/>
            </w:r>
          </w:hyperlink>
        </w:p>
        <w:p w14:paraId="2235ED9E"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89" w:history="1">
            <w:r w:rsidR="00952EBE" w:rsidRPr="006E6971">
              <w:rPr>
                <w:rStyle w:val="Hipervnculo"/>
                <w:rFonts w:ascii="Century Gothic" w:hAnsi="Century Gothic"/>
                <w:noProof/>
                <w:sz w:val="20"/>
                <w:szCs w:val="20"/>
              </w:rPr>
              <w:t>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ALCANCE</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09E99334"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90" w:history="1">
            <w:r w:rsidR="00952EBE" w:rsidRPr="006E6971">
              <w:rPr>
                <w:rStyle w:val="Hipervnculo"/>
                <w:rFonts w:ascii="Century Gothic" w:hAnsi="Century Gothic"/>
                <w:noProof/>
                <w:sz w:val="20"/>
                <w:szCs w:val="20"/>
              </w:rPr>
              <w:t>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REFERENCIAS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60C0EC55"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91" w:history="1">
            <w:r w:rsidR="00952EBE" w:rsidRPr="006E6971">
              <w:rPr>
                <w:rStyle w:val="Hipervnculo"/>
                <w:rFonts w:ascii="Century Gothic" w:hAnsi="Century Gothic"/>
                <w:noProof/>
                <w:sz w:val="20"/>
                <w:szCs w:val="20"/>
              </w:rPr>
              <w:t>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RESPONSABLES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64376CCB"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92" w:history="1">
            <w:r w:rsidR="00952EBE" w:rsidRPr="006E6971">
              <w:rPr>
                <w:rStyle w:val="Hipervnculo"/>
                <w:rFonts w:ascii="Century Gothic" w:hAnsi="Century Gothic"/>
                <w:noProof/>
                <w:sz w:val="20"/>
                <w:szCs w:val="20"/>
              </w:rPr>
              <w:t>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TÉRMINOS Y DEFINICIONES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3D558183"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93" w:history="1">
            <w:r w:rsidR="00952EBE" w:rsidRPr="006E6971">
              <w:rPr>
                <w:rStyle w:val="Hipervnculo"/>
                <w:rFonts w:ascii="Century Gothic" w:hAnsi="Century Gothic"/>
                <w:noProof/>
                <w:sz w:val="20"/>
                <w:szCs w:val="20"/>
              </w:rPr>
              <w:t>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DOCUMENTOS DE REFERENCIA</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7</w:t>
            </w:r>
            <w:r w:rsidR="00952EBE" w:rsidRPr="006E6971">
              <w:rPr>
                <w:rFonts w:ascii="Century Gothic" w:hAnsi="Century Gothic"/>
                <w:noProof/>
                <w:webHidden/>
                <w:sz w:val="20"/>
                <w:szCs w:val="20"/>
              </w:rPr>
              <w:fldChar w:fldCharType="end"/>
            </w:r>
          </w:hyperlink>
        </w:p>
        <w:p w14:paraId="1456494C"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94" w:history="1">
            <w:r w:rsidR="00952EBE" w:rsidRPr="006E6971">
              <w:rPr>
                <w:rStyle w:val="Hipervnculo"/>
                <w:rFonts w:ascii="Century Gothic" w:hAnsi="Century Gothic"/>
                <w:noProof/>
                <w:sz w:val="20"/>
                <w:szCs w:val="20"/>
              </w:rPr>
              <w:t>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DESCRIPCION DE ACTIVIDADES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7</w:t>
            </w:r>
            <w:r w:rsidR="00952EBE" w:rsidRPr="006E6971">
              <w:rPr>
                <w:rFonts w:ascii="Century Gothic" w:hAnsi="Century Gothic"/>
                <w:noProof/>
                <w:webHidden/>
                <w:sz w:val="20"/>
                <w:szCs w:val="20"/>
              </w:rPr>
              <w:fldChar w:fldCharType="end"/>
            </w:r>
          </w:hyperlink>
        </w:p>
        <w:p w14:paraId="4D469FC2" w14:textId="77777777" w:rsidR="00952EBE" w:rsidRPr="006E6971" w:rsidRDefault="00E17610">
          <w:pPr>
            <w:pStyle w:val="TDC1"/>
            <w:tabs>
              <w:tab w:val="left" w:pos="440"/>
              <w:tab w:val="right" w:leader="dot" w:pos="8494"/>
            </w:tabs>
            <w:rPr>
              <w:rFonts w:ascii="Century Gothic" w:eastAsiaTheme="minorEastAsia" w:hAnsi="Century Gothic"/>
              <w:noProof/>
              <w:sz w:val="20"/>
              <w:szCs w:val="20"/>
              <w:lang w:val="es-CO" w:eastAsia="es-CO"/>
            </w:rPr>
          </w:pPr>
          <w:hyperlink w:anchor="_Toc531964795" w:history="1">
            <w:r w:rsidR="00952EBE" w:rsidRPr="006E6971">
              <w:rPr>
                <w:rStyle w:val="Hipervnculo"/>
                <w:rFonts w:ascii="Century Gothic" w:hAnsi="Century Gothic"/>
                <w:noProof/>
                <w:sz w:val="20"/>
                <w:szCs w:val="20"/>
              </w:rPr>
              <w:t>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POLÍTICAS PARA LA GESTIÓN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296BA354"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796" w:history="1">
            <w:r w:rsidR="00952EBE" w:rsidRPr="006E6971">
              <w:rPr>
                <w:rStyle w:val="Hipervnculo"/>
                <w:rFonts w:ascii="Century Gothic" w:hAnsi="Century Gothic"/>
                <w:noProof/>
                <w:sz w:val="20"/>
                <w:szCs w:val="20"/>
              </w:rPr>
              <w:t>10.</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MARCO GENERAL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21659CCB"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797" w:history="1">
            <w:r w:rsidR="00952EBE" w:rsidRPr="006E6971">
              <w:rPr>
                <w:rStyle w:val="Hipervnculo"/>
                <w:rFonts w:ascii="Century Gothic" w:hAnsi="Century Gothic"/>
                <w:noProof/>
                <w:sz w:val="20"/>
                <w:szCs w:val="20"/>
              </w:rPr>
              <w:t>11.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MARCO LEGAL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523CD1F7"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798" w:history="1">
            <w:r w:rsidR="00952EBE" w:rsidRPr="006E6971">
              <w:rPr>
                <w:rStyle w:val="Hipervnculo"/>
                <w:rFonts w:ascii="Century Gothic" w:hAnsi="Century Gothic"/>
                <w:noProof/>
                <w:sz w:val="20"/>
                <w:szCs w:val="20"/>
              </w:rPr>
              <w:t>12.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ESTRUCTURA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024FCFBE"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799" w:history="1">
            <w:r w:rsidR="00952EBE" w:rsidRPr="006E6971">
              <w:rPr>
                <w:rStyle w:val="Hipervnculo"/>
                <w:rFonts w:ascii="Century Gothic" w:hAnsi="Century Gothic"/>
                <w:noProof/>
                <w:sz w:val="20"/>
                <w:szCs w:val="20"/>
              </w:rPr>
              <w:t>12.1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FUENTES DE RECURSOS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4AE16BC9"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0" w:history="1">
            <w:r w:rsidR="00952EBE" w:rsidRPr="006E6971">
              <w:rPr>
                <w:rStyle w:val="Hipervnculo"/>
                <w:rFonts w:ascii="Century Gothic" w:hAnsi="Century Gothic"/>
                <w:noProof/>
                <w:sz w:val="20"/>
                <w:szCs w:val="20"/>
              </w:rPr>
              <w:t>12.2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Conexidad del Gasto.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44F0EDF7"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1" w:history="1">
            <w:r w:rsidR="00952EBE" w:rsidRPr="006E6971">
              <w:rPr>
                <w:rStyle w:val="Hipervnculo"/>
                <w:rFonts w:ascii="Century Gothic" w:hAnsi="Century Gothic"/>
                <w:noProof/>
                <w:sz w:val="20"/>
                <w:szCs w:val="20"/>
              </w:rPr>
              <w:t>12.3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Proporcionalidad</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69E5F571"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2" w:history="1">
            <w:r w:rsidR="00952EBE" w:rsidRPr="006E6971">
              <w:rPr>
                <w:rStyle w:val="Hipervnculo"/>
                <w:rFonts w:ascii="Century Gothic" w:hAnsi="Century Gothic"/>
                <w:noProof/>
                <w:sz w:val="20"/>
                <w:szCs w:val="20"/>
              </w:rPr>
              <w:t>12.4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Centros de costos.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11</w:t>
            </w:r>
            <w:r w:rsidR="00952EBE" w:rsidRPr="006E6971">
              <w:rPr>
                <w:rFonts w:ascii="Century Gothic" w:hAnsi="Century Gothic"/>
                <w:noProof/>
                <w:webHidden/>
                <w:sz w:val="20"/>
                <w:szCs w:val="20"/>
              </w:rPr>
              <w:fldChar w:fldCharType="end"/>
            </w:r>
          </w:hyperlink>
        </w:p>
        <w:p w14:paraId="3605F2A7"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3" w:history="1">
            <w:r w:rsidR="00952EBE" w:rsidRPr="006E6971">
              <w:rPr>
                <w:rStyle w:val="Hipervnculo"/>
                <w:rFonts w:ascii="Century Gothic" w:hAnsi="Century Gothic"/>
                <w:noProof/>
                <w:sz w:val="20"/>
                <w:szCs w:val="20"/>
              </w:rPr>
              <w:t>12.5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Componentes del presupuesto.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11</w:t>
            </w:r>
            <w:r w:rsidR="00952EBE" w:rsidRPr="006E6971">
              <w:rPr>
                <w:rFonts w:ascii="Century Gothic" w:hAnsi="Century Gothic"/>
                <w:noProof/>
                <w:webHidden/>
                <w:sz w:val="20"/>
                <w:szCs w:val="20"/>
              </w:rPr>
              <w:fldChar w:fldCharType="end"/>
            </w:r>
          </w:hyperlink>
        </w:p>
        <w:p w14:paraId="1D3ABB26"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4" w:history="1">
            <w:r w:rsidR="00952EBE" w:rsidRPr="006E6971">
              <w:rPr>
                <w:rStyle w:val="Hipervnculo"/>
                <w:rFonts w:ascii="Century Gothic" w:hAnsi="Century Gothic"/>
                <w:noProof/>
                <w:sz w:val="20"/>
                <w:szCs w:val="20"/>
              </w:rPr>
              <w:t>12.6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Clasificación de los ingresos.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712A6968"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05" w:history="1">
            <w:r w:rsidR="00952EBE" w:rsidRPr="006E6971">
              <w:rPr>
                <w:rStyle w:val="Hipervnculo"/>
                <w:rFonts w:ascii="Century Gothic" w:hAnsi="Century Gothic"/>
                <w:noProof/>
                <w:sz w:val="20"/>
                <w:szCs w:val="20"/>
              </w:rPr>
              <w:t>12.6.1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Del Ingreso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031ABB5D"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6" w:history="1">
            <w:r w:rsidR="00952EBE" w:rsidRPr="006E6971">
              <w:rPr>
                <w:rStyle w:val="Hipervnculo"/>
                <w:rFonts w:ascii="Century Gothic" w:hAnsi="Century Gothic"/>
                <w:noProof/>
                <w:sz w:val="20"/>
                <w:szCs w:val="20"/>
              </w:rPr>
              <w:t>12.7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CLASIFICACIÓN DE LOS GASTOS.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33928693"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07" w:history="1">
            <w:r w:rsidR="00952EBE" w:rsidRPr="006E6971">
              <w:rPr>
                <w:rStyle w:val="Hipervnculo"/>
                <w:rFonts w:ascii="Century Gothic" w:hAnsi="Century Gothic"/>
                <w:noProof/>
                <w:sz w:val="20"/>
                <w:szCs w:val="20"/>
              </w:rPr>
              <w:t>12.7.1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del Gasto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13</w:t>
            </w:r>
            <w:r w:rsidR="00952EBE" w:rsidRPr="006E6971">
              <w:rPr>
                <w:rFonts w:ascii="Century Gothic" w:hAnsi="Century Gothic"/>
                <w:noProof/>
                <w:webHidden/>
                <w:sz w:val="20"/>
                <w:szCs w:val="20"/>
              </w:rPr>
              <w:fldChar w:fldCharType="end"/>
            </w:r>
          </w:hyperlink>
        </w:p>
        <w:p w14:paraId="17417A31"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08" w:history="1">
            <w:r w:rsidR="00952EBE" w:rsidRPr="006E6971">
              <w:rPr>
                <w:rStyle w:val="Hipervnculo"/>
                <w:rFonts w:ascii="Century Gothic" w:hAnsi="Century Gothic"/>
                <w:noProof/>
                <w:sz w:val="20"/>
                <w:szCs w:val="20"/>
              </w:rPr>
              <w:t>12.8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OPERACIONES CONTABLES.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45F96A8A"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09" w:history="1">
            <w:r w:rsidR="00952EBE" w:rsidRPr="006E6971">
              <w:rPr>
                <w:rStyle w:val="Hipervnculo"/>
                <w:rFonts w:ascii="Century Gothic" w:hAnsi="Century Gothic"/>
                <w:noProof/>
                <w:sz w:val="20"/>
                <w:szCs w:val="20"/>
              </w:rPr>
              <w:t>12.8.1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 Operaciones Contables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0C790794"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10" w:history="1">
            <w:r w:rsidR="00952EBE" w:rsidRPr="006E6971">
              <w:rPr>
                <w:rStyle w:val="Hipervnculo"/>
                <w:rFonts w:ascii="Century Gothic" w:hAnsi="Century Gothic"/>
                <w:noProof/>
                <w:sz w:val="20"/>
                <w:szCs w:val="20"/>
              </w:rPr>
              <w:t>12.9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 DE INVERSIÓN.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1A246B45"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11" w:history="1">
            <w:r w:rsidR="00952EBE" w:rsidRPr="006E6971">
              <w:rPr>
                <w:rStyle w:val="Hipervnculo"/>
                <w:rFonts w:ascii="Century Gothic" w:hAnsi="Century Gothic"/>
                <w:noProof/>
                <w:sz w:val="20"/>
                <w:szCs w:val="20"/>
              </w:rPr>
              <w:t>12.10</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PROYECTOS ADMINISTRADOS.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16</w:t>
            </w:r>
            <w:r w:rsidR="00952EBE" w:rsidRPr="006E6971">
              <w:rPr>
                <w:rFonts w:ascii="Century Gothic" w:hAnsi="Century Gothic"/>
                <w:noProof/>
                <w:webHidden/>
                <w:sz w:val="20"/>
                <w:szCs w:val="20"/>
              </w:rPr>
              <w:fldChar w:fldCharType="end"/>
            </w:r>
          </w:hyperlink>
        </w:p>
        <w:p w14:paraId="0233F9E1" w14:textId="77777777" w:rsidR="00952EBE" w:rsidRPr="006E6971" w:rsidRDefault="00E17610">
          <w:pPr>
            <w:pStyle w:val="TDC2"/>
            <w:tabs>
              <w:tab w:val="left" w:pos="1320"/>
              <w:tab w:val="right" w:leader="dot" w:pos="8494"/>
            </w:tabs>
            <w:rPr>
              <w:rFonts w:ascii="Century Gothic" w:eastAsiaTheme="minorEastAsia" w:hAnsi="Century Gothic"/>
              <w:noProof/>
              <w:sz w:val="20"/>
              <w:szCs w:val="20"/>
              <w:lang w:val="es-CO" w:eastAsia="es-CO"/>
            </w:rPr>
          </w:pPr>
          <w:hyperlink w:anchor="_Toc531964812" w:history="1">
            <w:r w:rsidR="00952EBE" w:rsidRPr="006E6971">
              <w:rPr>
                <w:rStyle w:val="Hipervnculo"/>
                <w:rFonts w:ascii="Century Gothic" w:hAnsi="Century Gothic"/>
                <w:noProof/>
                <w:sz w:val="20"/>
                <w:szCs w:val="20"/>
              </w:rPr>
              <w:t>12.10.1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Convenios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16</w:t>
            </w:r>
            <w:r w:rsidR="00952EBE" w:rsidRPr="006E6971">
              <w:rPr>
                <w:rFonts w:ascii="Century Gothic" w:hAnsi="Century Gothic"/>
                <w:noProof/>
                <w:webHidden/>
                <w:sz w:val="20"/>
                <w:szCs w:val="20"/>
              </w:rPr>
              <w:fldChar w:fldCharType="end"/>
            </w:r>
          </w:hyperlink>
        </w:p>
        <w:p w14:paraId="1F05EEFA"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13" w:history="1">
            <w:r w:rsidR="00952EBE" w:rsidRPr="006E6971">
              <w:rPr>
                <w:rStyle w:val="Hipervnculo"/>
                <w:rFonts w:ascii="Century Gothic" w:hAnsi="Century Gothic"/>
                <w:noProof/>
                <w:sz w:val="20"/>
                <w:szCs w:val="20"/>
              </w:rPr>
              <w:t>13.</w:t>
            </w:r>
            <w:r w:rsidR="00952EBE" w:rsidRPr="006E6971">
              <w:rPr>
                <w:rFonts w:ascii="Century Gothic" w:eastAsiaTheme="minorEastAsia" w:hAnsi="Century Gothic"/>
                <w:noProof/>
                <w:sz w:val="20"/>
                <w:szCs w:val="20"/>
                <w:lang w:val="es-CO" w:eastAsia="es-CO"/>
              </w:rPr>
              <w:tab/>
            </w:r>
            <w:r w:rsidR="00EB5DF1" w:rsidRPr="00B67AC1">
              <w:rPr>
                <w:rStyle w:val="Hipervnculo"/>
                <w:rFonts w:ascii="Century Gothic" w:hAnsi="Century Gothic"/>
                <w:noProof/>
                <w:sz w:val="20"/>
                <w:szCs w:val="20"/>
              </w:rPr>
              <w:t>DECISIÓN</w:t>
            </w:r>
            <w:r w:rsidR="00EB5DF1">
              <w:rPr>
                <w:rStyle w:val="Hipervnculo"/>
                <w:rFonts w:ascii="Century Gothic" w:hAnsi="Century Gothic"/>
                <w:noProof/>
                <w:sz w:val="20"/>
                <w:szCs w:val="20"/>
              </w:rPr>
              <w:t xml:space="preserve"> </w:t>
            </w:r>
            <w:r w:rsidR="00952EBE" w:rsidRPr="006E6971">
              <w:rPr>
                <w:rStyle w:val="Hipervnculo"/>
                <w:rFonts w:ascii="Century Gothic" w:hAnsi="Century Gothic"/>
                <w:noProof/>
                <w:sz w:val="20"/>
                <w:szCs w:val="20"/>
              </w:rPr>
              <w:t xml:space="preserve"> DE PRESUPUESTO ANUAL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17</w:t>
            </w:r>
            <w:r w:rsidR="00952EBE" w:rsidRPr="006E6971">
              <w:rPr>
                <w:rFonts w:ascii="Century Gothic" w:hAnsi="Century Gothic"/>
                <w:noProof/>
                <w:webHidden/>
                <w:sz w:val="20"/>
                <w:szCs w:val="20"/>
              </w:rPr>
              <w:fldChar w:fldCharType="end"/>
            </w:r>
          </w:hyperlink>
        </w:p>
        <w:p w14:paraId="41ADB62D"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14" w:history="1">
            <w:r w:rsidR="00952EBE" w:rsidRPr="006E6971">
              <w:rPr>
                <w:rStyle w:val="Hipervnculo"/>
                <w:rFonts w:ascii="Century Gothic" w:hAnsi="Century Gothic"/>
                <w:noProof/>
                <w:sz w:val="20"/>
                <w:szCs w:val="20"/>
              </w:rPr>
              <w:t>14.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METODOLOGÍA</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18</w:t>
            </w:r>
            <w:r w:rsidR="00952EBE" w:rsidRPr="006E6971">
              <w:rPr>
                <w:rFonts w:ascii="Century Gothic" w:hAnsi="Century Gothic"/>
                <w:noProof/>
                <w:webHidden/>
                <w:sz w:val="20"/>
                <w:szCs w:val="20"/>
              </w:rPr>
              <w:fldChar w:fldCharType="end"/>
            </w:r>
          </w:hyperlink>
        </w:p>
        <w:p w14:paraId="4032C685"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15" w:history="1">
            <w:r w:rsidR="00952EBE" w:rsidRPr="006E6971">
              <w:rPr>
                <w:rStyle w:val="Hipervnculo"/>
                <w:rFonts w:ascii="Century Gothic" w:hAnsi="Century Gothic"/>
                <w:noProof/>
                <w:sz w:val="20"/>
                <w:szCs w:val="20"/>
              </w:rPr>
              <w:t>15.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 ANUAL DE TRABAJO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18</w:t>
            </w:r>
            <w:r w:rsidR="00952EBE" w:rsidRPr="006E6971">
              <w:rPr>
                <w:rFonts w:ascii="Century Gothic" w:hAnsi="Century Gothic"/>
                <w:noProof/>
                <w:webHidden/>
                <w:sz w:val="20"/>
                <w:szCs w:val="20"/>
              </w:rPr>
              <w:fldChar w:fldCharType="end"/>
            </w:r>
          </w:hyperlink>
        </w:p>
        <w:p w14:paraId="76F6C4EA"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16" w:history="1">
            <w:r w:rsidR="00952EBE" w:rsidRPr="006E6971">
              <w:rPr>
                <w:rStyle w:val="Hipervnculo"/>
                <w:rFonts w:ascii="Century Gothic" w:hAnsi="Century Gothic"/>
                <w:noProof/>
                <w:sz w:val="20"/>
                <w:szCs w:val="20"/>
              </w:rPr>
              <w:t>16.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PROCEDIMIENTO PARA REALIZAR LAS ACTIVIDADES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73ED34B9"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17" w:history="1">
            <w:r w:rsidR="00952EBE" w:rsidRPr="006E6971">
              <w:rPr>
                <w:rStyle w:val="Hipervnculo"/>
                <w:rFonts w:ascii="Century Gothic" w:hAnsi="Century Gothic"/>
                <w:noProof/>
                <w:sz w:val="20"/>
                <w:szCs w:val="20"/>
              </w:rPr>
              <w:t>16.1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PREPARACIÓN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6E0C96D0"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18" w:history="1">
            <w:r w:rsidR="00952EBE" w:rsidRPr="006E6971">
              <w:rPr>
                <w:rStyle w:val="Hipervnculo"/>
                <w:rFonts w:ascii="Century Gothic" w:hAnsi="Century Gothic"/>
                <w:noProof/>
                <w:sz w:val="20"/>
                <w:szCs w:val="20"/>
              </w:rPr>
              <w:t>16.1.1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Planeación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7402A245"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19" w:history="1">
            <w:r w:rsidR="00952EBE" w:rsidRPr="006E6971">
              <w:rPr>
                <w:rStyle w:val="Hipervnculo"/>
                <w:rFonts w:ascii="Century Gothic" w:hAnsi="Century Gothic"/>
                <w:noProof/>
                <w:sz w:val="20"/>
                <w:szCs w:val="20"/>
              </w:rPr>
              <w:t>16.1.2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Elaboración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241822E2"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20" w:history="1">
            <w:r w:rsidR="00952EBE" w:rsidRPr="006E6971">
              <w:rPr>
                <w:rStyle w:val="Hipervnculo"/>
                <w:rFonts w:ascii="Century Gothic" w:hAnsi="Century Gothic"/>
                <w:noProof/>
                <w:sz w:val="20"/>
                <w:szCs w:val="20"/>
              </w:rPr>
              <w:t>16.2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APROBACIÓN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21</w:t>
            </w:r>
            <w:r w:rsidR="00952EBE" w:rsidRPr="006E6971">
              <w:rPr>
                <w:rFonts w:ascii="Century Gothic" w:hAnsi="Century Gothic"/>
                <w:noProof/>
                <w:webHidden/>
                <w:sz w:val="20"/>
                <w:szCs w:val="20"/>
              </w:rPr>
              <w:fldChar w:fldCharType="end"/>
            </w:r>
          </w:hyperlink>
        </w:p>
        <w:p w14:paraId="4CFF0EA5"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21" w:history="1">
            <w:r w:rsidR="00952EBE" w:rsidRPr="006E6971">
              <w:rPr>
                <w:rStyle w:val="Hipervnculo"/>
                <w:rFonts w:ascii="Century Gothic" w:hAnsi="Century Gothic"/>
                <w:noProof/>
                <w:sz w:val="20"/>
                <w:szCs w:val="20"/>
              </w:rPr>
              <w:t>16.3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EJECUCIÓN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21</w:t>
            </w:r>
            <w:r w:rsidR="00952EBE" w:rsidRPr="006E6971">
              <w:rPr>
                <w:rFonts w:ascii="Century Gothic" w:hAnsi="Century Gothic"/>
                <w:noProof/>
                <w:webHidden/>
                <w:sz w:val="20"/>
                <w:szCs w:val="20"/>
              </w:rPr>
              <w:fldChar w:fldCharType="end"/>
            </w:r>
          </w:hyperlink>
        </w:p>
        <w:p w14:paraId="6FE1A1E9" w14:textId="77777777" w:rsidR="00952EBE" w:rsidRPr="006E6971" w:rsidRDefault="00E17610">
          <w:pPr>
            <w:pStyle w:val="TDC2"/>
            <w:tabs>
              <w:tab w:val="left" w:pos="880"/>
              <w:tab w:val="right" w:leader="dot" w:pos="8494"/>
            </w:tabs>
            <w:rPr>
              <w:rFonts w:ascii="Century Gothic" w:eastAsiaTheme="minorEastAsia" w:hAnsi="Century Gothic"/>
              <w:noProof/>
              <w:sz w:val="20"/>
              <w:szCs w:val="20"/>
              <w:lang w:val="es-CO" w:eastAsia="es-CO"/>
            </w:rPr>
          </w:pPr>
          <w:hyperlink w:anchor="_Toc531964822" w:history="1">
            <w:r w:rsidR="00952EBE" w:rsidRPr="006E6971">
              <w:rPr>
                <w:rStyle w:val="Hipervnculo"/>
                <w:rFonts w:ascii="Century Gothic" w:hAnsi="Century Gothic"/>
                <w:noProof/>
                <w:sz w:val="20"/>
                <w:szCs w:val="20"/>
              </w:rPr>
              <w:t>16.4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SEGUIMIENTO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22</w:t>
            </w:r>
            <w:r w:rsidR="00952EBE" w:rsidRPr="006E6971">
              <w:rPr>
                <w:rFonts w:ascii="Century Gothic" w:hAnsi="Century Gothic"/>
                <w:noProof/>
                <w:webHidden/>
                <w:sz w:val="20"/>
                <w:szCs w:val="20"/>
              </w:rPr>
              <w:fldChar w:fldCharType="end"/>
            </w:r>
          </w:hyperlink>
        </w:p>
        <w:p w14:paraId="3E0D5CE8"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23" w:history="1">
            <w:r w:rsidR="00952EBE" w:rsidRPr="006E6971">
              <w:rPr>
                <w:rStyle w:val="Hipervnculo"/>
                <w:rFonts w:ascii="Century Gothic" w:hAnsi="Century Gothic"/>
                <w:noProof/>
                <w:sz w:val="20"/>
                <w:szCs w:val="20"/>
              </w:rPr>
              <w:t>16.4.1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Control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22</w:t>
            </w:r>
            <w:r w:rsidR="00952EBE" w:rsidRPr="006E6971">
              <w:rPr>
                <w:rFonts w:ascii="Century Gothic" w:hAnsi="Century Gothic"/>
                <w:noProof/>
                <w:webHidden/>
                <w:sz w:val="20"/>
                <w:szCs w:val="20"/>
              </w:rPr>
              <w:fldChar w:fldCharType="end"/>
            </w:r>
          </w:hyperlink>
        </w:p>
        <w:p w14:paraId="21B21476" w14:textId="77777777" w:rsidR="00952EBE" w:rsidRPr="006E6971" w:rsidRDefault="00E17610">
          <w:pPr>
            <w:pStyle w:val="TDC2"/>
            <w:tabs>
              <w:tab w:val="left" w:pos="1100"/>
              <w:tab w:val="right" w:leader="dot" w:pos="8494"/>
            </w:tabs>
            <w:rPr>
              <w:rFonts w:ascii="Century Gothic" w:eastAsiaTheme="minorEastAsia" w:hAnsi="Century Gothic"/>
              <w:noProof/>
              <w:sz w:val="20"/>
              <w:szCs w:val="20"/>
              <w:lang w:val="es-CO" w:eastAsia="es-CO"/>
            </w:rPr>
          </w:pPr>
          <w:hyperlink w:anchor="_Toc531964824" w:history="1">
            <w:r w:rsidR="00952EBE" w:rsidRPr="006E6971">
              <w:rPr>
                <w:rStyle w:val="Hipervnculo"/>
                <w:rFonts w:ascii="Century Gothic" w:hAnsi="Century Gothic"/>
                <w:noProof/>
                <w:sz w:val="20"/>
                <w:szCs w:val="20"/>
              </w:rPr>
              <w:t>16.4.2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Evaluación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23</w:t>
            </w:r>
            <w:r w:rsidR="00952EBE" w:rsidRPr="006E6971">
              <w:rPr>
                <w:rFonts w:ascii="Century Gothic" w:hAnsi="Century Gothic"/>
                <w:noProof/>
                <w:webHidden/>
                <w:sz w:val="20"/>
                <w:szCs w:val="20"/>
              </w:rPr>
              <w:fldChar w:fldCharType="end"/>
            </w:r>
          </w:hyperlink>
        </w:p>
        <w:p w14:paraId="47C7C716"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25" w:history="1">
            <w:r w:rsidR="00952EBE" w:rsidRPr="006E6971">
              <w:rPr>
                <w:rStyle w:val="Hipervnculo"/>
                <w:rFonts w:ascii="Century Gothic" w:hAnsi="Century Gothic"/>
                <w:noProof/>
                <w:sz w:val="20"/>
                <w:szCs w:val="20"/>
              </w:rPr>
              <w:t>17.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NORMAS, PROCEDIMIENTOS Y OTRAS CONSIDERACIONES SOBRE EL PRESUPUESTO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23</w:t>
            </w:r>
            <w:r w:rsidR="00952EBE" w:rsidRPr="006E6971">
              <w:rPr>
                <w:rFonts w:ascii="Century Gothic" w:hAnsi="Century Gothic"/>
                <w:noProof/>
                <w:webHidden/>
                <w:sz w:val="20"/>
                <w:szCs w:val="20"/>
              </w:rPr>
              <w:fldChar w:fldCharType="end"/>
            </w:r>
          </w:hyperlink>
        </w:p>
        <w:p w14:paraId="562D7720"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26" w:history="1">
            <w:r w:rsidR="00952EBE" w:rsidRPr="006E6971">
              <w:rPr>
                <w:rStyle w:val="Hipervnculo"/>
                <w:rFonts w:ascii="Century Gothic" w:hAnsi="Century Gothic"/>
                <w:noProof/>
                <w:sz w:val="20"/>
                <w:szCs w:val="20"/>
              </w:rPr>
              <w:t>18.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REGISTROS DE CALIDAD RELACIONADOS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24</w:t>
            </w:r>
            <w:r w:rsidR="00952EBE" w:rsidRPr="006E6971">
              <w:rPr>
                <w:rFonts w:ascii="Century Gothic" w:hAnsi="Century Gothic"/>
                <w:noProof/>
                <w:webHidden/>
                <w:sz w:val="20"/>
                <w:szCs w:val="20"/>
              </w:rPr>
              <w:fldChar w:fldCharType="end"/>
            </w:r>
          </w:hyperlink>
        </w:p>
        <w:p w14:paraId="293FE230" w14:textId="77777777" w:rsidR="00952EBE" w:rsidRPr="006E6971" w:rsidRDefault="00E17610">
          <w:pPr>
            <w:pStyle w:val="TDC1"/>
            <w:tabs>
              <w:tab w:val="left" w:pos="660"/>
              <w:tab w:val="right" w:leader="dot" w:pos="8494"/>
            </w:tabs>
            <w:rPr>
              <w:rFonts w:ascii="Century Gothic" w:eastAsiaTheme="minorEastAsia" w:hAnsi="Century Gothic"/>
              <w:noProof/>
              <w:sz w:val="20"/>
              <w:szCs w:val="20"/>
              <w:lang w:val="es-CO" w:eastAsia="es-CO"/>
            </w:rPr>
          </w:pPr>
          <w:hyperlink w:anchor="_Toc531964827" w:history="1">
            <w:r w:rsidR="00952EBE" w:rsidRPr="006E6971">
              <w:rPr>
                <w:rStyle w:val="Hipervnculo"/>
                <w:rFonts w:ascii="Century Gothic" w:hAnsi="Century Gothic"/>
                <w:noProof/>
                <w:sz w:val="20"/>
                <w:szCs w:val="20"/>
              </w:rPr>
              <w:t>19.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DIAGRAMA DE FLUJO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25</w:t>
            </w:r>
            <w:r w:rsidR="00952EBE" w:rsidRPr="006E6971">
              <w:rPr>
                <w:rFonts w:ascii="Century Gothic" w:hAnsi="Century Gothic"/>
                <w:noProof/>
                <w:webHidden/>
                <w:sz w:val="20"/>
                <w:szCs w:val="20"/>
              </w:rPr>
              <w:fldChar w:fldCharType="end"/>
            </w:r>
          </w:hyperlink>
        </w:p>
        <w:p w14:paraId="12D523EE" w14:textId="77777777" w:rsidR="007B78AC" w:rsidRPr="006E6971" w:rsidRDefault="007B78AC">
          <w:pPr>
            <w:rPr>
              <w:rFonts w:ascii="Century Gothic" w:hAnsi="Century Gothic"/>
              <w:sz w:val="20"/>
              <w:szCs w:val="20"/>
            </w:rPr>
          </w:pPr>
          <w:r w:rsidRPr="006E6971">
            <w:rPr>
              <w:rFonts w:ascii="Century Gothic" w:hAnsi="Century Gothic"/>
              <w:b/>
              <w:bCs/>
              <w:sz w:val="20"/>
              <w:szCs w:val="20"/>
            </w:rPr>
            <w:fldChar w:fldCharType="end"/>
          </w:r>
        </w:p>
      </w:sdtContent>
    </w:sdt>
    <w:p w14:paraId="15D028CC" w14:textId="77777777" w:rsidR="00D35FBE" w:rsidRPr="006E6971" w:rsidRDefault="00D35FBE">
      <w:pPr>
        <w:rPr>
          <w:rFonts w:ascii="Century Gothic" w:hAnsi="Century Gothic" w:cs="Arial"/>
          <w:sz w:val="20"/>
          <w:szCs w:val="20"/>
        </w:rPr>
      </w:pPr>
    </w:p>
    <w:p w14:paraId="6DB9CA96" w14:textId="77777777" w:rsidR="007B78AC" w:rsidRPr="006E6971" w:rsidRDefault="007B78AC">
      <w:pPr>
        <w:rPr>
          <w:rFonts w:ascii="Century Gothic" w:hAnsi="Century Gothic" w:cs="Arial"/>
          <w:sz w:val="20"/>
          <w:szCs w:val="20"/>
        </w:rPr>
      </w:pPr>
    </w:p>
    <w:p w14:paraId="0B9DCA57" w14:textId="77777777" w:rsidR="005A4A37" w:rsidRPr="006E6971" w:rsidRDefault="005A4A37">
      <w:pPr>
        <w:rPr>
          <w:rFonts w:ascii="Century Gothic" w:hAnsi="Century Gothic" w:cs="Arial"/>
          <w:sz w:val="20"/>
          <w:szCs w:val="20"/>
        </w:rPr>
      </w:pPr>
    </w:p>
    <w:p w14:paraId="3F682A2C" w14:textId="77777777" w:rsidR="008D4668" w:rsidRPr="006E6971" w:rsidRDefault="008D4668">
      <w:pPr>
        <w:rPr>
          <w:rFonts w:ascii="Century Gothic" w:hAnsi="Century Gothic" w:cs="Arial"/>
          <w:sz w:val="20"/>
          <w:szCs w:val="20"/>
        </w:rPr>
      </w:pPr>
      <w:r w:rsidRPr="006E6971">
        <w:rPr>
          <w:rFonts w:ascii="Century Gothic" w:hAnsi="Century Gothic" w:cs="Arial"/>
          <w:sz w:val="20"/>
          <w:szCs w:val="20"/>
        </w:rPr>
        <w:br w:type="page"/>
      </w:r>
    </w:p>
    <w:p w14:paraId="1A26A72A" w14:textId="77777777" w:rsidR="00196E85" w:rsidRPr="006E6971" w:rsidRDefault="00196E85" w:rsidP="00C05A01">
      <w:pPr>
        <w:pStyle w:val="Ttulo1"/>
        <w:numPr>
          <w:ilvl w:val="0"/>
          <w:numId w:val="19"/>
        </w:numPr>
        <w:spacing w:after="240" w:line="240" w:lineRule="auto"/>
        <w:ind w:left="357" w:hanging="357"/>
        <w:jc w:val="both"/>
        <w:rPr>
          <w:rFonts w:ascii="Century Gothic" w:hAnsi="Century Gothic"/>
          <w:sz w:val="20"/>
          <w:szCs w:val="20"/>
        </w:rPr>
      </w:pPr>
      <w:bookmarkStart w:id="0" w:name="_Toc531964787"/>
      <w:r w:rsidRPr="006E6971">
        <w:rPr>
          <w:rFonts w:ascii="Century Gothic" w:hAnsi="Century Gothic"/>
          <w:sz w:val="20"/>
          <w:szCs w:val="20"/>
        </w:rPr>
        <w:lastRenderedPageBreak/>
        <w:t>INTRODUCCION</w:t>
      </w:r>
      <w:bookmarkEnd w:id="0"/>
    </w:p>
    <w:p w14:paraId="57E7AD2E" w14:textId="77777777" w:rsidR="00F157C1" w:rsidRPr="006E6971" w:rsidRDefault="008B0F51" w:rsidP="007E06FB">
      <w:pPr>
        <w:jc w:val="both"/>
        <w:rPr>
          <w:rFonts w:ascii="Century Gothic" w:hAnsi="Century Gothic" w:cs="Arial"/>
          <w:sz w:val="20"/>
          <w:szCs w:val="20"/>
        </w:rPr>
      </w:pPr>
      <w:r w:rsidRPr="006E6971">
        <w:rPr>
          <w:rFonts w:ascii="Century Gothic" w:hAnsi="Century Gothic" w:cs="Arial"/>
          <w:sz w:val="20"/>
          <w:szCs w:val="20"/>
        </w:rPr>
        <w:t>El manual de procedimientos para la Elaboración Ejecución y control del Presupuesto es un documento guía di</w:t>
      </w:r>
      <w:r w:rsidR="00D9332D" w:rsidRPr="006E6971">
        <w:rPr>
          <w:rFonts w:ascii="Century Gothic" w:hAnsi="Century Gothic" w:cs="Arial"/>
          <w:sz w:val="20"/>
          <w:szCs w:val="20"/>
        </w:rPr>
        <w:t>rigido a los funcionarios del ni</w:t>
      </w:r>
      <w:r w:rsidRPr="006E6971">
        <w:rPr>
          <w:rFonts w:ascii="Century Gothic" w:hAnsi="Century Gothic" w:cs="Arial"/>
          <w:sz w:val="20"/>
          <w:szCs w:val="20"/>
        </w:rPr>
        <w:t>vel dire</w:t>
      </w:r>
      <w:r w:rsidR="00D9332D" w:rsidRPr="006E6971">
        <w:rPr>
          <w:rFonts w:ascii="Century Gothic" w:hAnsi="Century Gothic" w:cs="Arial"/>
          <w:sz w:val="20"/>
          <w:szCs w:val="20"/>
        </w:rPr>
        <w:t>c</w:t>
      </w:r>
      <w:r w:rsidRPr="006E6971">
        <w:rPr>
          <w:rFonts w:ascii="Century Gothic" w:hAnsi="Century Gothic" w:cs="Arial"/>
          <w:sz w:val="20"/>
          <w:szCs w:val="20"/>
        </w:rPr>
        <w:t>tivo</w:t>
      </w:r>
      <w:r w:rsidR="00D9332D" w:rsidRPr="006E6971">
        <w:rPr>
          <w:rFonts w:ascii="Century Gothic" w:hAnsi="Century Gothic" w:cs="Arial"/>
          <w:sz w:val="20"/>
          <w:szCs w:val="20"/>
        </w:rPr>
        <w:t xml:space="preserve"> y profesional de las diferentes áreas de la Cámara con el fin de orientar la estructuración y ejecución del presupuesto anual, para garantizar la eficiencia en la gestión de los recursos y la articulación con el sistema de planeación</w:t>
      </w:r>
    </w:p>
    <w:p w14:paraId="6DEB9D04" w14:textId="77777777" w:rsidR="00D9332D" w:rsidRPr="006E6971" w:rsidRDefault="00D9332D" w:rsidP="007E06FB">
      <w:pPr>
        <w:jc w:val="both"/>
        <w:rPr>
          <w:rFonts w:ascii="Century Gothic" w:hAnsi="Century Gothic" w:cs="Arial"/>
          <w:sz w:val="20"/>
          <w:szCs w:val="20"/>
        </w:rPr>
      </w:pPr>
      <w:r w:rsidRPr="006E6971">
        <w:rPr>
          <w:rFonts w:ascii="Century Gothic" w:hAnsi="Century Gothic" w:cs="Arial"/>
          <w:sz w:val="20"/>
          <w:szCs w:val="20"/>
        </w:rPr>
        <w:t xml:space="preserve">La Presidencia Ejecutiva, </w:t>
      </w:r>
      <w:proofErr w:type="gramStart"/>
      <w:r w:rsidRPr="006E6971">
        <w:rPr>
          <w:rFonts w:ascii="Century Gothic" w:hAnsi="Century Gothic" w:cs="Arial"/>
          <w:sz w:val="20"/>
          <w:szCs w:val="20"/>
        </w:rPr>
        <w:t>Directores</w:t>
      </w:r>
      <w:proofErr w:type="gramEnd"/>
      <w:r w:rsidRPr="006E6971">
        <w:rPr>
          <w:rFonts w:ascii="Century Gothic" w:hAnsi="Century Gothic" w:cs="Arial"/>
          <w:sz w:val="20"/>
          <w:szCs w:val="20"/>
        </w:rPr>
        <w:t xml:space="preserve"> y </w:t>
      </w:r>
      <w:r w:rsidR="00AB3C41" w:rsidRPr="006E6971">
        <w:rPr>
          <w:rFonts w:ascii="Century Gothic" w:hAnsi="Century Gothic" w:cs="Arial"/>
          <w:sz w:val="20"/>
          <w:szCs w:val="20"/>
        </w:rPr>
        <w:t>Coordinadores</w:t>
      </w:r>
      <w:r w:rsidRPr="006E6971">
        <w:rPr>
          <w:rFonts w:ascii="Century Gothic" w:hAnsi="Century Gothic" w:cs="Arial"/>
          <w:sz w:val="20"/>
          <w:szCs w:val="20"/>
        </w:rPr>
        <w:t xml:space="preserve"> de área, y demás dependencias, año a año, </w:t>
      </w:r>
      <w:r w:rsidR="007E06FB" w:rsidRPr="006E6971">
        <w:rPr>
          <w:rFonts w:ascii="Century Gothic" w:hAnsi="Century Gothic" w:cs="Arial"/>
          <w:sz w:val="20"/>
          <w:szCs w:val="20"/>
        </w:rPr>
        <w:t>plantean los</w:t>
      </w:r>
      <w:r w:rsidRPr="006E6971">
        <w:rPr>
          <w:rFonts w:ascii="Century Gothic" w:hAnsi="Century Gothic" w:cs="Arial"/>
          <w:sz w:val="20"/>
          <w:szCs w:val="20"/>
        </w:rPr>
        <w:t xml:space="preserve"> programas que desarrollarán, los objetivos que se han trazado alcanzar, los recursos que requieren y las actividades específicas que llevarán a cabo durante cada vigencia.</w:t>
      </w:r>
    </w:p>
    <w:p w14:paraId="02F3A475" w14:textId="77777777" w:rsidR="00D9332D" w:rsidRPr="006E6971" w:rsidRDefault="00D9332D" w:rsidP="007E06FB">
      <w:pPr>
        <w:jc w:val="both"/>
        <w:rPr>
          <w:rFonts w:ascii="Century Gothic" w:hAnsi="Century Gothic" w:cs="Arial"/>
          <w:sz w:val="20"/>
          <w:szCs w:val="20"/>
        </w:rPr>
      </w:pPr>
      <w:r w:rsidRPr="006E6971">
        <w:rPr>
          <w:rFonts w:ascii="Century Gothic" w:hAnsi="Century Gothic" w:cs="Arial"/>
          <w:sz w:val="20"/>
          <w:szCs w:val="20"/>
        </w:rPr>
        <w:t xml:space="preserve">Se requiere entonces prever, planear, organizar, actuar de acuerdo con </w:t>
      </w:r>
      <w:r w:rsidR="002F3ECA" w:rsidRPr="006E6971">
        <w:rPr>
          <w:rFonts w:ascii="Century Gothic" w:hAnsi="Century Gothic" w:cs="Arial"/>
          <w:sz w:val="20"/>
          <w:szCs w:val="20"/>
        </w:rPr>
        <w:t>estas acciones</w:t>
      </w:r>
      <w:r w:rsidRPr="006E6971">
        <w:rPr>
          <w:rFonts w:ascii="Century Gothic" w:hAnsi="Century Gothic" w:cs="Arial"/>
          <w:sz w:val="20"/>
          <w:szCs w:val="20"/>
        </w:rPr>
        <w:t>, la obvia cuantificación de recursos. Todo este conjunto de propósitos, programas, acciones y medios se unen para estructurar el presupuesto de la Cámara.</w:t>
      </w:r>
    </w:p>
    <w:p w14:paraId="57F8D5AC"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Definimos entonces como Presupuesto, la expresión cuantitativa formal de los objetivos que se propone alcanzar la Cámara a través de todas sus áreas de gestión para un período de un año, adoptando las estrategias e instrumentos necesarios para lograrlo.</w:t>
      </w:r>
    </w:p>
    <w:p w14:paraId="002A1809"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Es una expresión cuantitativa porque se asignan unos recursos (se estiman ingresos y egresos); es formal porque debe ser conocida y aceptada por la Junta Directiva y se adoptan estrategias porque no de otra manera se puede lograr un buen intento en la búsqueda de los objetivos como no sea creando, diseñando y ejecutando mecanismos, procedimientos y/o acciones.</w:t>
      </w:r>
    </w:p>
    <w:p w14:paraId="69E8AEA4"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 xml:space="preserve">De lo anterior se desprende que el presupuesto no es solo una función financiera realizada, ni tampoco el propósito elaborado de unos cuantos jefes.  Más que esto el presupuesto debe considerarse como la “carta de navegación” que marca el rumbo y las metas que deben lograrse en el corto plazo. </w:t>
      </w:r>
    </w:p>
    <w:p w14:paraId="1E80AB37"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Aunque presupuestar implica cierta visualización, lo esencial y básico es que se trata de un proceso de análisis y planeación detallados, más que de adivinar resultados.</w:t>
      </w:r>
    </w:p>
    <w:p w14:paraId="4935127B"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Cada área, de la Cámara debe entonces proceder a:</w:t>
      </w:r>
    </w:p>
    <w:p w14:paraId="1412C6B0" w14:textId="77777777" w:rsidR="00EB4586" w:rsidRPr="006E6971" w:rsidRDefault="00EB4586" w:rsidP="00EB4586">
      <w:pPr>
        <w:pStyle w:val="Prrafodelista"/>
        <w:numPr>
          <w:ilvl w:val="0"/>
          <w:numId w:val="12"/>
        </w:numPr>
        <w:jc w:val="both"/>
        <w:rPr>
          <w:rFonts w:ascii="Century Gothic" w:hAnsi="Century Gothic" w:cs="Arial"/>
          <w:sz w:val="20"/>
          <w:szCs w:val="20"/>
        </w:rPr>
      </w:pPr>
      <w:r w:rsidRPr="006E6971">
        <w:rPr>
          <w:rFonts w:ascii="Century Gothic" w:hAnsi="Century Gothic" w:cs="Arial"/>
          <w:sz w:val="20"/>
          <w:szCs w:val="20"/>
        </w:rPr>
        <w:t>Analizar cuantitativamente las políticas para el período a presupuestar para cumplir con los objetivos que se le han encomendado, todo esto en el marco del direccionamiento Estratégico de la Cámara.</w:t>
      </w:r>
    </w:p>
    <w:p w14:paraId="2F5D04C9" w14:textId="77777777" w:rsidR="00EB4586" w:rsidRPr="006E6971" w:rsidRDefault="00EB4586" w:rsidP="00EB4586">
      <w:pPr>
        <w:pStyle w:val="Prrafodelista"/>
        <w:numPr>
          <w:ilvl w:val="0"/>
          <w:numId w:val="12"/>
        </w:numPr>
        <w:jc w:val="both"/>
        <w:rPr>
          <w:rFonts w:ascii="Century Gothic" w:hAnsi="Century Gothic" w:cs="Arial"/>
          <w:sz w:val="20"/>
          <w:szCs w:val="20"/>
        </w:rPr>
      </w:pPr>
      <w:r w:rsidRPr="006E6971">
        <w:rPr>
          <w:rFonts w:ascii="Century Gothic" w:hAnsi="Century Gothic" w:cs="Arial"/>
          <w:sz w:val="20"/>
          <w:szCs w:val="20"/>
        </w:rPr>
        <w:t>Planear sus programas y actividades</w:t>
      </w:r>
    </w:p>
    <w:p w14:paraId="1E8D6B5D" w14:textId="77777777" w:rsidR="00EB4586" w:rsidRPr="006E6971" w:rsidRDefault="00EB4586" w:rsidP="00EB4586">
      <w:pPr>
        <w:pStyle w:val="Prrafodelista"/>
        <w:jc w:val="both"/>
        <w:rPr>
          <w:rFonts w:ascii="Century Gothic" w:hAnsi="Century Gothic" w:cs="Arial"/>
          <w:sz w:val="20"/>
          <w:szCs w:val="20"/>
        </w:rPr>
      </w:pPr>
    </w:p>
    <w:p w14:paraId="325C882E" w14:textId="77777777" w:rsidR="00E910EE" w:rsidRPr="006E6971" w:rsidRDefault="005E4FC4" w:rsidP="007B78AC">
      <w:pPr>
        <w:pStyle w:val="Ttulo1"/>
        <w:numPr>
          <w:ilvl w:val="0"/>
          <w:numId w:val="19"/>
        </w:numPr>
        <w:spacing w:after="0" w:line="276" w:lineRule="auto"/>
        <w:jc w:val="both"/>
        <w:rPr>
          <w:rFonts w:ascii="Century Gothic" w:hAnsi="Century Gothic"/>
          <w:sz w:val="20"/>
          <w:szCs w:val="20"/>
        </w:rPr>
      </w:pPr>
      <w:bookmarkStart w:id="1" w:name="_Toc531964788"/>
      <w:r w:rsidRPr="006E6971">
        <w:rPr>
          <w:rFonts w:ascii="Century Gothic" w:hAnsi="Century Gothic"/>
          <w:sz w:val="20"/>
          <w:szCs w:val="20"/>
        </w:rPr>
        <w:t>OBJETIVO</w:t>
      </w:r>
      <w:r w:rsidR="00E910EE" w:rsidRPr="006E6971">
        <w:rPr>
          <w:rFonts w:ascii="Century Gothic" w:hAnsi="Century Gothic"/>
          <w:sz w:val="20"/>
          <w:szCs w:val="20"/>
        </w:rPr>
        <w:t>S DEL MANUAL</w:t>
      </w:r>
      <w:bookmarkEnd w:id="1"/>
    </w:p>
    <w:p w14:paraId="22E12BCC" w14:textId="77777777" w:rsidR="00860D37" w:rsidRPr="006E6971" w:rsidRDefault="00860D37" w:rsidP="00860D37">
      <w:pPr>
        <w:pStyle w:val="Prrafodelista"/>
        <w:ind w:left="360"/>
        <w:rPr>
          <w:rFonts w:ascii="Century Gothic" w:hAnsi="Century Gothic" w:cs="Arial"/>
          <w:b/>
          <w:sz w:val="20"/>
          <w:szCs w:val="20"/>
        </w:rPr>
      </w:pPr>
    </w:p>
    <w:p w14:paraId="3359F7D8" w14:textId="77777777" w:rsidR="005E4FC4" w:rsidRPr="006E6971" w:rsidRDefault="00E910EE" w:rsidP="00E910EE">
      <w:pPr>
        <w:pStyle w:val="Prrafodelista"/>
        <w:numPr>
          <w:ilvl w:val="0"/>
          <w:numId w:val="11"/>
        </w:numPr>
        <w:ind w:left="284" w:hanging="284"/>
        <w:jc w:val="both"/>
        <w:rPr>
          <w:rFonts w:ascii="Century Gothic" w:hAnsi="Century Gothic" w:cs="Arial"/>
          <w:sz w:val="20"/>
          <w:szCs w:val="20"/>
        </w:rPr>
      </w:pPr>
      <w:r w:rsidRPr="006E6971">
        <w:rPr>
          <w:rFonts w:ascii="Century Gothic" w:hAnsi="Century Gothic" w:cs="Arial"/>
          <w:sz w:val="20"/>
          <w:szCs w:val="20"/>
        </w:rPr>
        <w:t>Establecer las políticas, procedimientos y responsabilidades de la gestión presupuestal para la Cámara de Comercio de Facatativá optimizando la orientación de los recursos hacia el logro de las metas institucionales</w:t>
      </w:r>
      <w:r w:rsidR="005E4FC4" w:rsidRPr="006E6971">
        <w:rPr>
          <w:rFonts w:ascii="Century Gothic" w:hAnsi="Century Gothic" w:cs="Arial"/>
          <w:sz w:val="20"/>
          <w:szCs w:val="20"/>
        </w:rPr>
        <w:t xml:space="preserve">  </w:t>
      </w:r>
    </w:p>
    <w:p w14:paraId="1D85DEEE" w14:textId="77777777" w:rsidR="00E910EE" w:rsidRPr="006E6971" w:rsidRDefault="00D35FB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lastRenderedPageBreak/>
        <w:t xml:space="preserve">Identificar los ingresos y gastos proyectados para el siguiente año, para la ejecución de programas y actividades de las distintas áreas de la </w:t>
      </w:r>
      <w:r w:rsidR="00F25F78" w:rsidRPr="006E6971">
        <w:rPr>
          <w:rFonts w:ascii="Century Gothic" w:hAnsi="Century Gothic" w:cs="Arial"/>
          <w:sz w:val="20"/>
          <w:szCs w:val="20"/>
        </w:rPr>
        <w:t>Cámara</w:t>
      </w:r>
      <w:r w:rsidR="00C478C3" w:rsidRPr="006E6971">
        <w:rPr>
          <w:rFonts w:ascii="Century Gothic" w:hAnsi="Century Gothic" w:cs="Arial"/>
          <w:sz w:val="20"/>
          <w:szCs w:val="20"/>
        </w:rPr>
        <w:t>, dando cumplimiento al plan anual de trabajo y las directrices de administración del presupuesto d</w:t>
      </w:r>
      <w:r w:rsidR="00AE67A2" w:rsidRPr="006E6971">
        <w:rPr>
          <w:rFonts w:ascii="Century Gothic" w:hAnsi="Century Gothic" w:cs="Arial"/>
          <w:sz w:val="20"/>
          <w:szCs w:val="20"/>
        </w:rPr>
        <w:t>e</w:t>
      </w:r>
      <w:r w:rsidR="00C478C3" w:rsidRPr="006E6971">
        <w:rPr>
          <w:rFonts w:ascii="Century Gothic" w:hAnsi="Century Gothic" w:cs="Arial"/>
          <w:sz w:val="20"/>
          <w:szCs w:val="20"/>
        </w:rPr>
        <w:t xml:space="preserve"> la entidad</w:t>
      </w:r>
      <w:r w:rsidRPr="006E6971">
        <w:rPr>
          <w:rFonts w:ascii="Century Gothic" w:hAnsi="Century Gothic" w:cs="Arial"/>
          <w:sz w:val="20"/>
          <w:szCs w:val="20"/>
        </w:rPr>
        <w:t>.</w:t>
      </w:r>
    </w:p>
    <w:p w14:paraId="33C6128C"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Presentar una visión global de la proyección de la entidad para el período en cuestión.</w:t>
      </w:r>
    </w:p>
    <w:p w14:paraId="50C266A4"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Servir de herramienta a los funcionarios para orientar su gestión hacia la obtención de mayores logros.</w:t>
      </w:r>
    </w:p>
    <w:p w14:paraId="4CE87CFD"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Servir para interrelacionar las actividades de las diferentes áreas, en procura de objetivos comunes</w:t>
      </w:r>
    </w:p>
    <w:p w14:paraId="0E0FE6D5"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Permitir que se fijen planes generales de acción para el futuro.</w:t>
      </w:r>
    </w:p>
    <w:p w14:paraId="13172298"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Cumplir y hacer cumplir los objetivos propuestos.</w:t>
      </w:r>
    </w:p>
    <w:p w14:paraId="7996D0F2"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 xml:space="preserve">Permitir la comparación de resultados, hacer análisis de variaciones y fijar soluciones adecuadas, de manera periódica. </w:t>
      </w:r>
    </w:p>
    <w:p w14:paraId="29DAC8CE"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Permitir un manejo eficiente de recursos (asignación) y un adecuado flujo de fondos.</w:t>
      </w:r>
    </w:p>
    <w:p w14:paraId="49564819" w14:textId="77777777" w:rsidR="005E4FC4" w:rsidRPr="006E6971" w:rsidRDefault="005E4FC4" w:rsidP="007B78AC">
      <w:pPr>
        <w:pStyle w:val="Ttulo1"/>
        <w:numPr>
          <w:ilvl w:val="0"/>
          <w:numId w:val="19"/>
        </w:numPr>
        <w:spacing w:after="0" w:line="276" w:lineRule="auto"/>
        <w:jc w:val="both"/>
        <w:rPr>
          <w:rFonts w:ascii="Century Gothic" w:hAnsi="Century Gothic"/>
          <w:sz w:val="20"/>
          <w:szCs w:val="20"/>
        </w:rPr>
      </w:pPr>
      <w:bookmarkStart w:id="2" w:name="_Toc531964789"/>
      <w:r w:rsidRPr="006E6971">
        <w:rPr>
          <w:rFonts w:ascii="Century Gothic" w:hAnsi="Century Gothic"/>
          <w:sz w:val="20"/>
          <w:szCs w:val="20"/>
        </w:rPr>
        <w:t>ALCANCE</w:t>
      </w:r>
      <w:bookmarkEnd w:id="2"/>
      <w:r w:rsidRPr="006E6971">
        <w:rPr>
          <w:rFonts w:ascii="Century Gothic" w:hAnsi="Century Gothic"/>
          <w:sz w:val="20"/>
          <w:szCs w:val="20"/>
        </w:rPr>
        <w:t xml:space="preserve">  </w:t>
      </w:r>
    </w:p>
    <w:p w14:paraId="0E18C8F1" w14:textId="77777777" w:rsidR="005E4FC4" w:rsidRPr="006E6971" w:rsidRDefault="005E4FC4" w:rsidP="007B78AC">
      <w:pPr>
        <w:pStyle w:val="Ttulo1"/>
        <w:spacing w:after="0" w:line="276" w:lineRule="auto"/>
        <w:ind w:left="360" w:firstLine="0"/>
        <w:jc w:val="both"/>
        <w:rPr>
          <w:rFonts w:ascii="Century Gothic" w:hAnsi="Century Gothic"/>
          <w:sz w:val="20"/>
          <w:szCs w:val="20"/>
        </w:rPr>
      </w:pPr>
    </w:p>
    <w:p w14:paraId="67E18191" w14:textId="77777777" w:rsidR="00D35FBE" w:rsidRPr="006E6971" w:rsidRDefault="00D35FBE" w:rsidP="00C478C3">
      <w:pPr>
        <w:pStyle w:val="Prrafodelista"/>
        <w:ind w:left="0"/>
        <w:jc w:val="both"/>
        <w:rPr>
          <w:rFonts w:ascii="Century Gothic" w:hAnsi="Century Gothic" w:cs="Arial"/>
          <w:sz w:val="20"/>
          <w:szCs w:val="20"/>
        </w:rPr>
      </w:pPr>
      <w:r w:rsidRPr="006E6971">
        <w:rPr>
          <w:rFonts w:ascii="Century Gothic" w:hAnsi="Century Gothic" w:cs="Arial"/>
          <w:sz w:val="20"/>
          <w:szCs w:val="20"/>
        </w:rPr>
        <w:t xml:space="preserve">Aplica para todas las operaciones de la </w:t>
      </w:r>
      <w:r w:rsidR="00F25F78" w:rsidRPr="006E6971">
        <w:rPr>
          <w:rFonts w:ascii="Century Gothic" w:hAnsi="Century Gothic" w:cs="Arial"/>
          <w:sz w:val="20"/>
          <w:szCs w:val="20"/>
        </w:rPr>
        <w:t>Cámara</w:t>
      </w:r>
      <w:r w:rsidR="005E4FC4" w:rsidRPr="006E6971">
        <w:rPr>
          <w:rFonts w:ascii="Century Gothic" w:hAnsi="Century Gothic" w:cs="Arial"/>
          <w:sz w:val="20"/>
          <w:szCs w:val="20"/>
        </w:rPr>
        <w:t>.</w:t>
      </w:r>
      <w:r w:rsidR="00C478C3" w:rsidRPr="006E6971">
        <w:rPr>
          <w:rFonts w:ascii="Century Gothic" w:hAnsi="Century Gothic" w:cs="Arial"/>
          <w:sz w:val="20"/>
          <w:szCs w:val="20"/>
        </w:rPr>
        <w:t xml:space="preserve"> Describe los pasos para la elaboración del presupuesto y las actividades de revisión y </w:t>
      </w:r>
      <w:r w:rsidR="00AE67A2" w:rsidRPr="006E6971">
        <w:rPr>
          <w:rFonts w:ascii="Century Gothic" w:hAnsi="Century Gothic" w:cs="Arial"/>
          <w:sz w:val="20"/>
          <w:szCs w:val="20"/>
        </w:rPr>
        <w:t>a</w:t>
      </w:r>
      <w:r w:rsidR="00C478C3" w:rsidRPr="006E6971">
        <w:rPr>
          <w:rFonts w:ascii="Century Gothic" w:hAnsi="Century Gothic" w:cs="Arial"/>
          <w:sz w:val="20"/>
          <w:szCs w:val="20"/>
        </w:rPr>
        <w:t>probación del mismo.</w:t>
      </w:r>
    </w:p>
    <w:p w14:paraId="51348479" w14:textId="77777777" w:rsidR="00E910EE" w:rsidRPr="006E6971" w:rsidRDefault="00E910EE" w:rsidP="007B78AC">
      <w:pPr>
        <w:pStyle w:val="Ttulo1"/>
        <w:numPr>
          <w:ilvl w:val="0"/>
          <w:numId w:val="19"/>
        </w:numPr>
        <w:spacing w:after="240" w:line="240" w:lineRule="auto"/>
        <w:ind w:left="357" w:hanging="357"/>
        <w:jc w:val="both"/>
        <w:rPr>
          <w:rFonts w:ascii="Century Gothic" w:hAnsi="Century Gothic"/>
          <w:sz w:val="20"/>
          <w:szCs w:val="20"/>
        </w:rPr>
      </w:pPr>
      <w:bookmarkStart w:id="3" w:name="_Toc531964790"/>
      <w:r w:rsidRPr="006E6971">
        <w:rPr>
          <w:rFonts w:ascii="Century Gothic" w:hAnsi="Century Gothic"/>
          <w:sz w:val="20"/>
          <w:szCs w:val="20"/>
        </w:rPr>
        <w:t>REFERENCIAS</w:t>
      </w:r>
      <w:bookmarkEnd w:id="3"/>
    </w:p>
    <w:p w14:paraId="66CAE5E7"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Numeral 8.1.3. Presupuesto y contribución de las Cámaras de</w:t>
      </w:r>
    </w:p>
    <w:p w14:paraId="10E2C7DB"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Comercio, Título VIII – Circular Única de la SIC</w:t>
      </w:r>
    </w:p>
    <w:p w14:paraId="6719D67A"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Artículo 3, Decreto 4698 de 1995</w:t>
      </w:r>
    </w:p>
    <w:p w14:paraId="6545EFD1"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Artículo 86, 88, 91Y 93 del Código de Comercio</w:t>
      </w:r>
    </w:p>
    <w:p w14:paraId="470E1B8A" w14:textId="77777777" w:rsidR="00AB3C41" w:rsidRPr="006E6971" w:rsidRDefault="00AB3C41" w:rsidP="00E910EE">
      <w:pPr>
        <w:spacing w:after="0" w:line="240" w:lineRule="auto"/>
        <w:jc w:val="both"/>
        <w:rPr>
          <w:rFonts w:ascii="Century Gothic" w:eastAsia="Times New Roman" w:hAnsi="Century Gothic" w:cs="Arial"/>
          <w:color w:val="0000FF"/>
          <w:sz w:val="20"/>
          <w:szCs w:val="20"/>
          <w:lang w:val="es-CO" w:eastAsia="es-CO"/>
        </w:rPr>
      </w:pPr>
    </w:p>
    <w:p w14:paraId="03434538" w14:textId="77777777" w:rsidR="00AB3C41" w:rsidRPr="006E6971" w:rsidRDefault="00AB3C41" w:rsidP="007B78AC">
      <w:pPr>
        <w:pStyle w:val="Ttulo1"/>
        <w:numPr>
          <w:ilvl w:val="0"/>
          <w:numId w:val="19"/>
        </w:numPr>
        <w:spacing w:after="240" w:line="240" w:lineRule="auto"/>
        <w:ind w:left="357" w:hanging="357"/>
        <w:jc w:val="both"/>
        <w:rPr>
          <w:rFonts w:ascii="Century Gothic" w:hAnsi="Century Gothic"/>
          <w:sz w:val="20"/>
          <w:szCs w:val="20"/>
        </w:rPr>
      </w:pPr>
      <w:bookmarkStart w:id="4" w:name="_Toc531964791"/>
      <w:r w:rsidRPr="006E6971">
        <w:rPr>
          <w:rFonts w:ascii="Century Gothic" w:hAnsi="Century Gothic"/>
          <w:sz w:val="20"/>
          <w:szCs w:val="20"/>
        </w:rPr>
        <w:t>RESPONSABLES</w:t>
      </w:r>
      <w:bookmarkEnd w:id="4"/>
    </w:p>
    <w:p w14:paraId="46C31EC7" w14:textId="77777777" w:rsidR="00AB3C41" w:rsidRPr="006E6971" w:rsidRDefault="00AB3C41" w:rsidP="00AB3C41">
      <w:pPr>
        <w:jc w:val="both"/>
        <w:rPr>
          <w:rFonts w:ascii="Century Gothic" w:hAnsi="Century Gothic" w:cs="Arial"/>
          <w:sz w:val="20"/>
          <w:szCs w:val="20"/>
        </w:rPr>
      </w:pPr>
      <w:r w:rsidRPr="006E6971">
        <w:rPr>
          <w:rFonts w:ascii="Century Gothic" w:hAnsi="Century Gothic" w:cs="Arial"/>
          <w:sz w:val="20"/>
          <w:szCs w:val="20"/>
        </w:rPr>
        <w:t xml:space="preserve">La Presidencia Ejecutiva, </w:t>
      </w:r>
      <w:r w:rsidR="002C031D" w:rsidRPr="006E6971">
        <w:rPr>
          <w:rFonts w:ascii="Century Gothic" w:hAnsi="Century Gothic" w:cs="Arial"/>
          <w:sz w:val="20"/>
          <w:szCs w:val="20"/>
        </w:rPr>
        <w:t>directores</w:t>
      </w:r>
      <w:r w:rsidRPr="006E6971">
        <w:rPr>
          <w:rFonts w:ascii="Century Gothic" w:hAnsi="Century Gothic" w:cs="Arial"/>
          <w:sz w:val="20"/>
          <w:szCs w:val="20"/>
        </w:rPr>
        <w:t xml:space="preserve"> y Coordinadores de área, son los responsables por la elaboración Ejecución y Control del presupuesto</w:t>
      </w:r>
    </w:p>
    <w:p w14:paraId="4680A34B" w14:textId="77777777" w:rsidR="005E4FC4" w:rsidRPr="006E6971" w:rsidRDefault="007D088E" w:rsidP="007B78AC">
      <w:pPr>
        <w:pStyle w:val="Ttulo1"/>
        <w:numPr>
          <w:ilvl w:val="0"/>
          <w:numId w:val="19"/>
        </w:numPr>
        <w:spacing w:after="240" w:line="240" w:lineRule="auto"/>
        <w:ind w:left="357" w:hanging="357"/>
        <w:jc w:val="both"/>
        <w:rPr>
          <w:rFonts w:ascii="Century Gothic" w:hAnsi="Century Gothic"/>
          <w:sz w:val="20"/>
          <w:szCs w:val="20"/>
        </w:rPr>
      </w:pPr>
      <w:bookmarkStart w:id="5" w:name="_Toc531964792"/>
      <w:r w:rsidRPr="006E6971">
        <w:rPr>
          <w:rFonts w:ascii="Century Gothic" w:hAnsi="Century Gothic"/>
          <w:sz w:val="20"/>
          <w:szCs w:val="20"/>
        </w:rPr>
        <w:t xml:space="preserve">TÉRMINOS Y </w:t>
      </w:r>
      <w:r w:rsidR="00AB3C41" w:rsidRPr="006E6971">
        <w:rPr>
          <w:rFonts w:ascii="Century Gothic" w:hAnsi="Century Gothic"/>
          <w:sz w:val="20"/>
          <w:szCs w:val="20"/>
        </w:rPr>
        <w:t>DEFINICIONES</w:t>
      </w:r>
      <w:bookmarkEnd w:id="5"/>
    </w:p>
    <w:p w14:paraId="50054D69"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Objetivos</w:t>
      </w:r>
      <w:r w:rsidRPr="006E6971">
        <w:rPr>
          <w:rFonts w:ascii="Century Gothic" w:hAnsi="Century Gothic" w:cs="Arial"/>
          <w:sz w:val="20"/>
          <w:szCs w:val="20"/>
        </w:rPr>
        <w:t>: Propósito hacia donde se deben enfocar los esfuerzos y recursos de la entidad.</w:t>
      </w:r>
    </w:p>
    <w:p w14:paraId="767794D3"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Metas</w:t>
      </w:r>
      <w:r w:rsidRPr="006E6971">
        <w:rPr>
          <w:rFonts w:ascii="Century Gothic" w:hAnsi="Century Gothic" w:cs="Arial"/>
          <w:sz w:val="20"/>
          <w:szCs w:val="20"/>
        </w:rPr>
        <w:t xml:space="preserve">: </w:t>
      </w:r>
      <w:r w:rsidRPr="006E6971">
        <w:rPr>
          <w:rFonts w:ascii="Century Gothic" w:hAnsi="Century Gothic" w:cs="Arial"/>
          <w:sz w:val="20"/>
          <w:szCs w:val="20"/>
        </w:rPr>
        <w:tab/>
        <w:t>Niveles de Desarrollo con los cuales se mide el alcance o satisfacción lograda de los objetivos.</w:t>
      </w:r>
    </w:p>
    <w:p w14:paraId="64956121"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Políticas:</w:t>
      </w:r>
      <w:r w:rsidRPr="006E6971">
        <w:rPr>
          <w:rFonts w:ascii="Century Gothic" w:hAnsi="Century Gothic" w:cs="Arial"/>
          <w:sz w:val="20"/>
          <w:szCs w:val="20"/>
        </w:rPr>
        <w:t xml:space="preserve"> Serie de principios y líneas de acción que guían el comportamiento hacia el futuro.</w:t>
      </w:r>
    </w:p>
    <w:p w14:paraId="51BC2034"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Prever</w:t>
      </w:r>
      <w:r w:rsidRPr="006E6971">
        <w:rPr>
          <w:rFonts w:ascii="Century Gothic" w:hAnsi="Century Gothic" w:cs="Arial"/>
          <w:sz w:val="20"/>
          <w:szCs w:val="20"/>
        </w:rPr>
        <w:t>: Determinar en forma anticipada lo que queremos que suceda.</w:t>
      </w:r>
    </w:p>
    <w:p w14:paraId="392C5657"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Planear:</w:t>
      </w:r>
      <w:r w:rsidRPr="006E6971">
        <w:rPr>
          <w:rFonts w:ascii="Century Gothic" w:hAnsi="Century Gothic" w:cs="Arial"/>
          <w:sz w:val="20"/>
          <w:szCs w:val="20"/>
        </w:rPr>
        <w:t xml:space="preserve"> Determinar las actividades a realizar fijando un objetivo. Tomar hoy las decisiones de lo que se hará en un futuro.</w:t>
      </w:r>
    </w:p>
    <w:p w14:paraId="74F90D36" w14:textId="77777777" w:rsidR="0067086F" w:rsidRPr="006E6971" w:rsidRDefault="0067086F"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Programa de Trabajo</w:t>
      </w:r>
      <w:r w:rsidRPr="006E6971">
        <w:rPr>
          <w:rFonts w:ascii="Century Gothic" w:hAnsi="Century Gothic" w:cs="Arial"/>
          <w:sz w:val="20"/>
          <w:szCs w:val="20"/>
        </w:rPr>
        <w:t>: Cada una de las partes específicas de un plan a las cuales se les asigna los recursos necesarios para alcanzar las metas propuestas. Conjunto de proyectos coordinados entre sí.</w:t>
      </w:r>
    </w:p>
    <w:p w14:paraId="117CC702" w14:textId="77777777" w:rsidR="0067086F" w:rsidRPr="006E6971" w:rsidRDefault="0067086F"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lastRenderedPageBreak/>
        <w:t>Programas</w:t>
      </w:r>
      <w:r w:rsidRPr="006E6971">
        <w:rPr>
          <w:rFonts w:ascii="Century Gothic" w:hAnsi="Century Gothic" w:cs="Arial"/>
          <w:sz w:val="20"/>
          <w:szCs w:val="20"/>
        </w:rPr>
        <w:t>. Consolidado presupuestal de proyectos o conceptos de gasto que obedecen a una misma naturaleza de conformidad con los planes de trabajo de las áreas, asociados a los centros de costos y con la identificación de los rubros y valores requeridos para atender los diferentes conceptos de gasto que permitan el logro de las metas del respectivo programa o proyecto.</w:t>
      </w:r>
    </w:p>
    <w:p w14:paraId="7AEB4AE6" w14:textId="77777777" w:rsidR="0067086F" w:rsidRPr="006E6971" w:rsidRDefault="0067086F"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Proyectos</w:t>
      </w:r>
      <w:r w:rsidRPr="006E6971">
        <w:rPr>
          <w:rFonts w:ascii="Century Gothic" w:hAnsi="Century Gothic" w:cs="Arial"/>
          <w:sz w:val="20"/>
          <w:szCs w:val="20"/>
        </w:rPr>
        <w:t>. Conjunto de actividades, productos o servicios acordes con la planeación de la Cámara que se caracterizan por tener un marco de tiempo para su ejecución, son dinámicas por naturaleza, pueden requerir recursos humanos de diferentes disciplinas, deben tener gastos y tiempos definidos, con la finalidad de cumplir un objetivo específico que se enmarca entre los objetivos de un programa</w:t>
      </w:r>
    </w:p>
    <w:p w14:paraId="2FA55C15"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Actividad</w:t>
      </w:r>
      <w:r w:rsidR="0067086F" w:rsidRPr="006E6971">
        <w:rPr>
          <w:rFonts w:ascii="Century Gothic" w:hAnsi="Century Gothic" w:cs="Arial"/>
          <w:b/>
          <w:sz w:val="20"/>
          <w:szCs w:val="20"/>
        </w:rPr>
        <w:t>es</w:t>
      </w:r>
      <w:r w:rsidRPr="006E6971">
        <w:rPr>
          <w:rFonts w:ascii="Century Gothic" w:hAnsi="Century Gothic" w:cs="Arial"/>
          <w:sz w:val="20"/>
          <w:szCs w:val="20"/>
        </w:rPr>
        <w:t xml:space="preserve">: </w:t>
      </w:r>
      <w:r w:rsidR="0067086F" w:rsidRPr="006E6971">
        <w:rPr>
          <w:rFonts w:ascii="Century Gothic" w:hAnsi="Century Gothic" w:cs="Arial"/>
          <w:sz w:val="20"/>
          <w:szCs w:val="20"/>
        </w:rPr>
        <w:t>Conjunto de acciones planificadas llevadas a cabo por las áreas o departamentos dentro o fuera de la Cámara, de carácter individual o grupal, que tienen como finalidad alcanzar los objetivos y metas de la entidad. Son las acciones</w:t>
      </w:r>
      <w:r w:rsidRPr="006E6971">
        <w:rPr>
          <w:rFonts w:ascii="Century Gothic" w:hAnsi="Century Gothic" w:cs="Arial"/>
          <w:sz w:val="20"/>
          <w:szCs w:val="20"/>
        </w:rPr>
        <w:t xml:space="preserve"> que tiene el mayor grado de concreción y especificidad, a través de la cual, se realiza un proyecto</w:t>
      </w:r>
      <w:r w:rsidR="007D088E" w:rsidRPr="006E6971">
        <w:rPr>
          <w:rFonts w:ascii="Century Gothic" w:hAnsi="Century Gothic" w:cs="Arial"/>
          <w:sz w:val="20"/>
          <w:szCs w:val="20"/>
        </w:rPr>
        <w:t xml:space="preserve"> - Programa</w:t>
      </w:r>
      <w:r w:rsidRPr="006E6971">
        <w:rPr>
          <w:rFonts w:ascii="Century Gothic" w:hAnsi="Century Gothic" w:cs="Arial"/>
          <w:sz w:val="20"/>
          <w:szCs w:val="20"/>
        </w:rPr>
        <w:t>.</w:t>
      </w:r>
    </w:p>
    <w:p w14:paraId="75CA5549"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Estrategias</w:t>
      </w:r>
      <w:r w:rsidRPr="006E6971">
        <w:rPr>
          <w:rFonts w:ascii="Century Gothic" w:hAnsi="Century Gothic" w:cs="Arial"/>
          <w:sz w:val="20"/>
          <w:szCs w:val="20"/>
        </w:rPr>
        <w:t xml:space="preserve">: </w:t>
      </w:r>
      <w:r w:rsidR="007D088E" w:rsidRPr="006E6971">
        <w:rPr>
          <w:rFonts w:ascii="Century Gothic" w:hAnsi="Century Gothic" w:cs="Arial"/>
          <w:sz w:val="20"/>
          <w:szCs w:val="20"/>
        </w:rPr>
        <w:t xml:space="preserve">Arte de dirigir operaciones; </w:t>
      </w:r>
      <w:r w:rsidRPr="006E6971">
        <w:rPr>
          <w:rFonts w:ascii="Century Gothic" w:hAnsi="Century Gothic" w:cs="Arial"/>
          <w:sz w:val="20"/>
          <w:szCs w:val="20"/>
        </w:rPr>
        <w:t>adoptar recursos y habilidades de la organización al entorno. Forma de actuar ante determinada situación; evaluación de riesgos en función de objetivos.</w:t>
      </w:r>
    </w:p>
    <w:p w14:paraId="6E36D28B"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Organizar</w:t>
      </w:r>
      <w:r w:rsidRPr="006E6971">
        <w:rPr>
          <w:rFonts w:ascii="Century Gothic" w:hAnsi="Century Gothic" w:cs="Arial"/>
          <w:sz w:val="20"/>
          <w:szCs w:val="20"/>
        </w:rPr>
        <w:t>: Asignar los recursos humanos, económicos y financieros estructurándolos en forma que se puedan alcanzar los propósitos.</w:t>
      </w:r>
    </w:p>
    <w:p w14:paraId="4838169B"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Ejecutar</w:t>
      </w:r>
      <w:r w:rsidRPr="006E6971">
        <w:rPr>
          <w:rFonts w:ascii="Century Gothic" w:hAnsi="Century Gothic" w:cs="Arial"/>
          <w:sz w:val="20"/>
          <w:szCs w:val="20"/>
        </w:rPr>
        <w:t>: Poner en marcha los planes. Realizar las acciones pertinentes para lograr los objetivos.</w:t>
      </w:r>
    </w:p>
    <w:p w14:paraId="2AC818BE" w14:textId="77777777" w:rsidR="003F30FA"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Ejecución</w:t>
      </w:r>
      <w:r w:rsidRPr="006E6971">
        <w:rPr>
          <w:rFonts w:ascii="Century Gothic" w:hAnsi="Century Gothic" w:cs="Arial"/>
          <w:sz w:val="20"/>
          <w:szCs w:val="20"/>
        </w:rPr>
        <w:t>: Cumplimiento efectivo de las actividades plasmadas en el Plan Anual de Trabajo.</w:t>
      </w:r>
    </w:p>
    <w:p w14:paraId="596A0218"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Controlar</w:t>
      </w:r>
      <w:r w:rsidRPr="006E6971">
        <w:rPr>
          <w:rFonts w:ascii="Century Gothic" w:hAnsi="Century Gothic" w:cs="Arial"/>
          <w:sz w:val="20"/>
          <w:szCs w:val="20"/>
        </w:rPr>
        <w:t>: Comparar lo planeado con lo ejecutado. Incluye la asignación de responsabilidades y la medición de lo previsto, determinando por consiguiente las variaciones y las causas.</w:t>
      </w:r>
    </w:p>
    <w:p w14:paraId="52DF4116"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Indicador</w:t>
      </w:r>
      <w:r w:rsidRPr="006E6971">
        <w:rPr>
          <w:rFonts w:ascii="Century Gothic" w:hAnsi="Century Gothic" w:cs="Arial"/>
          <w:sz w:val="20"/>
          <w:szCs w:val="20"/>
        </w:rPr>
        <w:t>: Unidad de medida. Se refiere a la medición de los efectos producidos por la actividad, proyecto, programa o plan. Cuantificación de logros con alguna unidad de medida.</w:t>
      </w:r>
    </w:p>
    <w:p w14:paraId="59D0D82F" w14:textId="77777777" w:rsidR="00D35FBE"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Procedimiento</w:t>
      </w:r>
      <w:r w:rsidRPr="006E6971">
        <w:rPr>
          <w:rFonts w:ascii="Century Gothic" w:hAnsi="Century Gothic" w:cs="Arial"/>
          <w:sz w:val="20"/>
          <w:szCs w:val="20"/>
        </w:rPr>
        <w:t>:</w:t>
      </w:r>
      <w:r w:rsidR="00D35FBE" w:rsidRPr="006E6971">
        <w:rPr>
          <w:rFonts w:ascii="Century Gothic" w:hAnsi="Century Gothic" w:cs="Arial"/>
          <w:sz w:val="20"/>
          <w:szCs w:val="20"/>
        </w:rPr>
        <w:t xml:space="preserve"> </w:t>
      </w:r>
      <w:r w:rsidRPr="006E6971">
        <w:rPr>
          <w:rFonts w:ascii="Century Gothic" w:hAnsi="Century Gothic" w:cs="Arial"/>
          <w:sz w:val="20"/>
          <w:szCs w:val="20"/>
        </w:rPr>
        <w:t>seguir ciertos pasos predefinidos para desarrollar una labor de manera eficaz</w:t>
      </w:r>
      <w:r w:rsidR="00D35FBE" w:rsidRPr="006E6971">
        <w:rPr>
          <w:rFonts w:ascii="Century Gothic" w:hAnsi="Century Gothic" w:cs="Arial"/>
          <w:sz w:val="20"/>
          <w:szCs w:val="20"/>
        </w:rPr>
        <w:t>.</w:t>
      </w:r>
    </w:p>
    <w:p w14:paraId="3C027232" w14:textId="77777777" w:rsidR="00D35FBE"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Documento</w:t>
      </w:r>
      <w:r w:rsidRPr="006E6971">
        <w:rPr>
          <w:rFonts w:ascii="Century Gothic" w:hAnsi="Century Gothic" w:cs="Arial"/>
          <w:sz w:val="20"/>
          <w:szCs w:val="20"/>
        </w:rPr>
        <w:t>:</w:t>
      </w:r>
      <w:r w:rsidR="00D35FBE" w:rsidRPr="006E6971">
        <w:rPr>
          <w:rFonts w:ascii="Century Gothic" w:hAnsi="Century Gothic" w:cs="Arial"/>
          <w:sz w:val="20"/>
          <w:szCs w:val="20"/>
        </w:rPr>
        <w:t xml:space="preserve"> medio de soporte que contiene información.</w:t>
      </w:r>
    </w:p>
    <w:p w14:paraId="44E3A9F3" w14:textId="77777777" w:rsidR="00CE5843"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Presupuesto. </w:t>
      </w:r>
      <w:r w:rsidR="00CE5843" w:rsidRPr="006E6971">
        <w:rPr>
          <w:rFonts w:ascii="Century Gothic" w:hAnsi="Century Gothic" w:cs="Arial"/>
          <w:sz w:val="20"/>
          <w:szCs w:val="20"/>
        </w:rPr>
        <w:t>Es una herramienta gerencial mediante la cual se determinan los objetivos, los planes y las metas que han de lograrse, mediante un sistema de planeación y control. En términos cuantitativos es el cómputo de los ingresos y egresos para vigencia determinada de acuerdo con el principio de acumulación o devengo, En términos cualitativos es la herramienta financiera para desarrollar y controlar los programas de actividades previstas por la entidad durante el ejercicio</w:t>
      </w:r>
    </w:p>
    <w:p w14:paraId="6CFBBB8C"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Manual de Presupuesto</w:t>
      </w:r>
      <w:r w:rsidRPr="006E6971">
        <w:rPr>
          <w:rFonts w:ascii="Century Gothic" w:hAnsi="Century Gothic" w:cs="Arial"/>
          <w:sz w:val="20"/>
          <w:szCs w:val="20"/>
        </w:rPr>
        <w:t>. Es la presentación en forma escrita de las políticas, procedimientos, propósitos y funcionamiento del presupuesto, así como del personal responsable del control de las operaciones y de la formación que se debe obtener como resultado de su implantación y ejecución.</w:t>
      </w:r>
    </w:p>
    <w:p w14:paraId="1056D5C2" w14:textId="77777777" w:rsidR="007D088E" w:rsidRPr="006E6971" w:rsidRDefault="007D088E" w:rsidP="00325424">
      <w:pPr>
        <w:spacing w:before="120" w:after="120" w:line="240" w:lineRule="auto"/>
        <w:jc w:val="both"/>
        <w:rPr>
          <w:rFonts w:ascii="Century Gothic" w:hAnsi="Century Gothic" w:cs="Arial"/>
          <w:b/>
          <w:sz w:val="20"/>
          <w:szCs w:val="20"/>
        </w:rPr>
      </w:pPr>
      <w:r w:rsidRPr="006E6971">
        <w:rPr>
          <w:rFonts w:ascii="Century Gothic" w:hAnsi="Century Gothic" w:cs="Arial"/>
          <w:b/>
          <w:sz w:val="20"/>
          <w:szCs w:val="20"/>
        </w:rPr>
        <w:t xml:space="preserve">Ingresos. </w:t>
      </w:r>
      <w:r w:rsidRPr="006E6971">
        <w:rPr>
          <w:rFonts w:ascii="Century Gothic" w:hAnsi="Century Gothic" w:cs="Arial"/>
          <w:sz w:val="20"/>
          <w:szCs w:val="20"/>
        </w:rPr>
        <w:t xml:space="preserve">Flujos presentes o futuros de entradas de dineros, en forma de incremento del activo o disminución del pasivo o una combinación de ambos, con vocación de generar incrementos del patrimonio, devengados por la venta de bienes, por la </w:t>
      </w:r>
      <w:r w:rsidRPr="006E6971">
        <w:rPr>
          <w:rFonts w:ascii="Century Gothic" w:hAnsi="Century Gothic" w:cs="Arial"/>
          <w:sz w:val="20"/>
          <w:szCs w:val="20"/>
        </w:rPr>
        <w:lastRenderedPageBreak/>
        <w:t>prestación de servicios o por la ejecución de otras actividades realizadas durante un período</w:t>
      </w:r>
      <w:r w:rsidRPr="006E6971">
        <w:rPr>
          <w:rFonts w:ascii="Century Gothic" w:hAnsi="Century Gothic" w:cs="Arial"/>
          <w:b/>
          <w:sz w:val="20"/>
          <w:szCs w:val="20"/>
        </w:rPr>
        <w:t>.</w:t>
      </w:r>
    </w:p>
    <w:p w14:paraId="6E533C87"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Gastos. </w:t>
      </w:r>
      <w:r w:rsidRPr="006E6971">
        <w:rPr>
          <w:rFonts w:ascii="Century Gothic" w:hAnsi="Century Gothic" w:cs="Arial"/>
          <w:sz w:val="20"/>
          <w:szCs w:val="20"/>
        </w:rPr>
        <w:t>Flujos de salidas de dineros y registro de amortizaciones, provisiones y depreciaciones, en forma de disminuciones del activo o incrementos del pasivo o una combinación de ambos, que generan disminuciones al patrimonio, incurridos en las actividades de administración y financiación, realizadas durante un período.</w:t>
      </w:r>
    </w:p>
    <w:p w14:paraId="0A460B12" w14:textId="77777777" w:rsidR="006314FA" w:rsidRPr="006E6971" w:rsidRDefault="006314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Consolidación: </w:t>
      </w:r>
      <w:r w:rsidRPr="006E6971">
        <w:rPr>
          <w:rFonts w:ascii="Century Gothic" w:hAnsi="Century Gothic" w:cs="Arial"/>
          <w:sz w:val="20"/>
          <w:szCs w:val="20"/>
        </w:rPr>
        <w:t>Una vez se ha hecho verificación de los saldos de cada partida se determina si en el ejercicio fiscal hubo superávit o déficit.</w:t>
      </w:r>
    </w:p>
    <w:p w14:paraId="3C23671D"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Centro de Costos</w:t>
      </w:r>
      <w:r w:rsidRPr="006E6971">
        <w:rPr>
          <w:rFonts w:ascii="Century Gothic" w:hAnsi="Century Gothic" w:cs="Arial"/>
          <w:sz w:val="20"/>
          <w:szCs w:val="20"/>
        </w:rPr>
        <w:t>. Es un acumulador que agrupa de manera homogénea valores registrados en cuentas que pertenecen a una misma función de la Cámara</w:t>
      </w:r>
      <w:r w:rsidRPr="00DF657A">
        <w:rPr>
          <w:rFonts w:ascii="Century Gothic" w:hAnsi="Century Gothic" w:cs="Arial"/>
          <w:sz w:val="20"/>
          <w:szCs w:val="20"/>
        </w:rPr>
        <w:t>.</w:t>
      </w:r>
    </w:p>
    <w:p w14:paraId="35379881"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Criterio De Origen</w:t>
      </w:r>
      <w:r w:rsidRPr="006E6971">
        <w:rPr>
          <w:rFonts w:ascii="Century Gothic" w:hAnsi="Century Gothic" w:cs="Arial"/>
          <w:sz w:val="20"/>
          <w:szCs w:val="20"/>
        </w:rPr>
        <w:t>. Para efectos de acumulación todos los gastos e ingresos de la Cámara se registrarán de manera directa a cada uno de los centros de costos, áreas o programas que los originan.</w:t>
      </w:r>
    </w:p>
    <w:p w14:paraId="30E265F4" w14:textId="77777777" w:rsidR="007D088E" w:rsidRPr="00E0095D" w:rsidRDefault="007D088E" w:rsidP="007D088E">
      <w:pPr>
        <w:pStyle w:val="Prrafodelista"/>
        <w:spacing w:after="0"/>
        <w:ind w:left="360"/>
        <w:rPr>
          <w:rFonts w:ascii="Century Gothic" w:hAnsi="Century Gothic" w:cs="Arial"/>
          <w:color w:val="FF0000"/>
          <w:sz w:val="20"/>
          <w:szCs w:val="20"/>
        </w:rPr>
      </w:pPr>
    </w:p>
    <w:p w14:paraId="786E1A5A" w14:textId="77777777" w:rsidR="00D35FBE" w:rsidRPr="00B67AC1" w:rsidRDefault="00D35FBE" w:rsidP="007B78AC">
      <w:pPr>
        <w:pStyle w:val="Ttulo1"/>
        <w:numPr>
          <w:ilvl w:val="0"/>
          <w:numId w:val="19"/>
        </w:numPr>
        <w:spacing w:after="240" w:line="240" w:lineRule="auto"/>
        <w:ind w:left="357" w:hanging="357"/>
        <w:jc w:val="both"/>
        <w:rPr>
          <w:rFonts w:ascii="Century Gothic" w:hAnsi="Century Gothic"/>
          <w:sz w:val="20"/>
          <w:szCs w:val="20"/>
        </w:rPr>
      </w:pPr>
      <w:bookmarkStart w:id="6" w:name="_Toc531964793"/>
      <w:r w:rsidRPr="00B67AC1">
        <w:rPr>
          <w:rFonts w:ascii="Century Gothic" w:hAnsi="Century Gothic"/>
          <w:sz w:val="20"/>
          <w:szCs w:val="20"/>
        </w:rPr>
        <w:t>DOCUMENTOS DE REFERENCIA</w:t>
      </w:r>
      <w:bookmarkEnd w:id="6"/>
    </w:p>
    <w:p w14:paraId="32F5F14C" w14:textId="77777777" w:rsidR="003D2DC2" w:rsidRPr="00B67AC1" w:rsidRDefault="003C6D80" w:rsidP="000D6F58">
      <w:pPr>
        <w:pStyle w:val="Textoindependiente2"/>
        <w:spacing w:after="0" w:line="240" w:lineRule="auto"/>
        <w:jc w:val="both"/>
        <w:rPr>
          <w:rFonts w:ascii="Century Gothic" w:hAnsi="Century Gothic" w:cs="Arial"/>
          <w:color w:val="000000" w:themeColor="text1"/>
        </w:rPr>
      </w:pPr>
      <w:r w:rsidRPr="00B67AC1">
        <w:rPr>
          <w:rFonts w:ascii="Century Gothic" w:hAnsi="Century Gothic" w:cs="Arial"/>
          <w:color w:val="000000" w:themeColor="text1"/>
          <w:lang w:val="es-CO" w:eastAsia="es-CO"/>
        </w:rPr>
        <w:t>Anual de Trabajo Por Área</w:t>
      </w:r>
      <w:r w:rsidRPr="00B67AC1">
        <w:rPr>
          <w:rFonts w:ascii="Century Gothic" w:hAnsi="Century Gothic" w:cs="Arial"/>
          <w:color w:val="000000" w:themeColor="text1"/>
        </w:rPr>
        <w:t xml:space="preserve"> </w:t>
      </w:r>
    </w:p>
    <w:p w14:paraId="2036BB2A" w14:textId="77777777" w:rsidR="003C6D80" w:rsidRPr="00B67AC1" w:rsidRDefault="003C6D80"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Certificado de Disponibilidad Presupuestal</w:t>
      </w:r>
    </w:p>
    <w:p w14:paraId="6EB709D4" w14:textId="77777777" w:rsidR="00F11CB5" w:rsidRPr="00B67AC1" w:rsidRDefault="003C6D80"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Certificado de Registro Presupuestal</w:t>
      </w:r>
      <w:r w:rsidR="00E0095D" w:rsidRPr="00B67AC1">
        <w:rPr>
          <w:rFonts w:ascii="Century Gothic" w:hAnsi="Century Gothic" w:cs="Arial"/>
          <w:color w:val="000000" w:themeColor="text1"/>
          <w:lang w:val="es-CO" w:eastAsia="es-CO"/>
        </w:rPr>
        <w:t xml:space="preserve"> –</w:t>
      </w:r>
    </w:p>
    <w:p w14:paraId="7F010678" w14:textId="77777777" w:rsidR="00F11CB5" w:rsidRDefault="00F11CB5"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ORDENES DE CONTRATO</w:t>
      </w:r>
    </w:p>
    <w:p w14:paraId="65621E8E" w14:textId="77777777" w:rsidR="00D35FBE" w:rsidRPr="006E6971" w:rsidRDefault="00D35FBE" w:rsidP="000D6F58">
      <w:pPr>
        <w:pStyle w:val="Textoindependiente2"/>
        <w:spacing w:after="0" w:line="240" w:lineRule="auto"/>
        <w:jc w:val="both"/>
        <w:rPr>
          <w:rFonts w:ascii="Century Gothic" w:hAnsi="Century Gothic" w:cs="Arial"/>
          <w:color w:val="000000" w:themeColor="text1"/>
        </w:rPr>
      </w:pPr>
      <w:r w:rsidRPr="006E6971">
        <w:rPr>
          <w:rFonts w:ascii="Century Gothic" w:hAnsi="Century Gothic" w:cs="Arial"/>
          <w:color w:val="000000" w:themeColor="text1"/>
        </w:rPr>
        <w:t>Cotizaciones</w:t>
      </w:r>
    </w:p>
    <w:p w14:paraId="003B1C42"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Informe de Gestión</w:t>
      </w:r>
    </w:p>
    <w:p w14:paraId="76B7CE50"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Contrato o Convenio</w:t>
      </w:r>
    </w:p>
    <w:p w14:paraId="0472D811"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Presupuesto definitivo</w:t>
      </w:r>
    </w:p>
    <w:p w14:paraId="44D7AF8F" w14:textId="77777777" w:rsidR="003D2DC2" w:rsidRPr="006E6971" w:rsidRDefault="00B90824" w:rsidP="000D6F58">
      <w:pPr>
        <w:pStyle w:val="Textoindependiente2"/>
        <w:spacing w:after="0" w:line="240" w:lineRule="auto"/>
        <w:jc w:val="both"/>
        <w:rPr>
          <w:rFonts w:ascii="Century Gothic" w:hAnsi="Century Gothic" w:cs="Arial"/>
          <w:color w:val="000000" w:themeColor="text1"/>
          <w:lang w:val="es-CO" w:eastAsia="es-CO"/>
        </w:rPr>
      </w:pPr>
      <w:r>
        <w:rPr>
          <w:rFonts w:ascii="Century Gothic" w:hAnsi="Century Gothic" w:cs="Arial"/>
          <w:color w:val="000000" w:themeColor="text1"/>
          <w:lang w:val="es-CO" w:eastAsia="es-CO"/>
        </w:rPr>
        <w:t xml:space="preserve">FOR-PRE-08 </w:t>
      </w:r>
      <w:r w:rsidR="003D2DC2" w:rsidRPr="006E6971">
        <w:rPr>
          <w:rFonts w:ascii="Century Gothic" w:hAnsi="Century Gothic" w:cs="Arial"/>
          <w:color w:val="000000" w:themeColor="text1"/>
          <w:lang w:val="es-CO" w:eastAsia="es-CO"/>
        </w:rPr>
        <w:t>Acta de reunión</w:t>
      </w:r>
    </w:p>
    <w:p w14:paraId="2176E14F"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Certificación para la SIC</w:t>
      </w:r>
    </w:p>
    <w:p w14:paraId="68AE5DCD" w14:textId="77777777" w:rsidR="003C6D80" w:rsidRPr="006E6971" w:rsidRDefault="00B90824" w:rsidP="003C6D80">
      <w:pPr>
        <w:spacing w:after="0" w:line="240" w:lineRule="auto"/>
        <w:jc w:val="both"/>
        <w:rPr>
          <w:rFonts w:ascii="Century Gothic" w:eastAsia="Times New Roman" w:hAnsi="Century Gothic" w:cs="Arial"/>
          <w:color w:val="000000" w:themeColor="text1"/>
          <w:sz w:val="20"/>
          <w:szCs w:val="20"/>
          <w:lang w:val="es-CO" w:eastAsia="es-CO"/>
        </w:rPr>
      </w:pPr>
      <w:r w:rsidRPr="006E6971">
        <w:rPr>
          <w:rFonts w:ascii="Century Gothic" w:eastAsia="Times New Roman" w:hAnsi="Century Gothic" w:cs="Arial"/>
          <w:color w:val="000000" w:themeColor="text1"/>
          <w:sz w:val="20"/>
          <w:szCs w:val="20"/>
          <w:lang w:val="es-CO" w:eastAsia="es-CO"/>
        </w:rPr>
        <w:t>PDO-DAJ-01</w:t>
      </w:r>
      <w:r w:rsidR="003C6D80" w:rsidRPr="006E6971">
        <w:rPr>
          <w:rFonts w:ascii="Century Gothic" w:eastAsia="Times New Roman" w:hAnsi="Century Gothic" w:cs="Arial"/>
          <w:color w:val="000000" w:themeColor="text1"/>
          <w:sz w:val="20"/>
          <w:szCs w:val="20"/>
          <w:lang w:val="es-CO" w:eastAsia="es-CO"/>
        </w:rPr>
        <w:t xml:space="preserve">Procedimiento de Contratación </w:t>
      </w:r>
    </w:p>
    <w:p w14:paraId="045173F8" w14:textId="77777777" w:rsidR="00D35FBE" w:rsidRPr="006E6971" w:rsidRDefault="00D35FBE" w:rsidP="000D6F58">
      <w:pPr>
        <w:pStyle w:val="Textoindependiente2"/>
        <w:spacing w:after="0" w:line="240" w:lineRule="auto"/>
        <w:jc w:val="both"/>
        <w:rPr>
          <w:rFonts w:ascii="Century Gothic" w:hAnsi="Century Gothic" w:cs="Arial"/>
          <w:color w:val="000000" w:themeColor="text1"/>
        </w:rPr>
      </w:pPr>
    </w:p>
    <w:p w14:paraId="43DA9330" w14:textId="77777777" w:rsidR="00C478C3" w:rsidRPr="006E6971" w:rsidRDefault="00C478C3" w:rsidP="007B78AC">
      <w:pPr>
        <w:pStyle w:val="Ttulo1"/>
        <w:numPr>
          <w:ilvl w:val="0"/>
          <w:numId w:val="19"/>
        </w:numPr>
        <w:spacing w:after="240" w:line="240" w:lineRule="auto"/>
        <w:ind w:left="357" w:hanging="357"/>
        <w:jc w:val="both"/>
        <w:rPr>
          <w:rFonts w:ascii="Century Gothic" w:hAnsi="Century Gothic"/>
          <w:sz w:val="20"/>
          <w:szCs w:val="20"/>
        </w:rPr>
      </w:pPr>
      <w:bookmarkStart w:id="7" w:name="_Toc531964794"/>
      <w:r w:rsidRPr="006E6971">
        <w:rPr>
          <w:rFonts w:ascii="Century Gothic" w:hAnsi="Century Gothic"/>
          <w:sz w:val="20"/>
          <w:szCs w:val="20"/>
        </w:rPr>
        <w:t>DESCRIPCION DE ACTIVIDADES</w:t>
      </w:r>
      <w:bookmarkEnd w:id="7"/>
    </w:p>
    <w:tbl>
      <w:tblPr>
        <w:tblW w:w="5000" w:type="pct"/>
        <w:tblCellMar>
          <w:left w:w="70" w:type="dxa"/>
          <w:right w:w="70" w:type="dxa"/>
        </w:tblCellMar>
        <w:tblLook w:val="04A0" w:firstRow="1" w:lastRow="0" w:firstColumn="1" w:lastColumn="0" w:noHBand="0" w:noVBand="1"/>
      </w:tblPr>
      <w:tblGrid>
        <w:gridCol w:w="369"/>
        <w:gridCol w:w="4673"/>
        <w:gridCol w:w="1935"/>
        <w:gridCol w:w="1517"/>
      </w:tblGrid>
      <w:tr w:rsidR="007E54BC" w:rsidRPr="006E6971" w14:paraId="1030E5F4" w14:textId="77777777" w:rsidTr="00860D37">
        <w:trPr>
          <w:trHeight w:val="360"/>
          <w:tblHeader/>
        </w:trPr>
        <w:tc>
          <w:tcPr>
            <w:tcW w:w="21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34D64B7"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bookmarkStart w:id="8" w:name="_Hlk41663004"/>
            <w:proofErr w:type="spellStart"/>
            <w:r w:rsidRPr="006E6971">
              <w:rPr>
                <w:rFonts w:ascii="Century Gothic" w:eastAsia="Times New Roman" w:hAnsi="Century Gothic" w:cs="Arial"/>
                <w:b/>
                <w:bCs/>
                <w:sz w:val="20"/>
                <w:szCs w:val="20"/>
                <w:lang w:val="es-CO" w:eastAsia="es-CO"/>
              </w:rPr>
              <w:t>N°</w:t>
            </w:r>
            <w:proofErr w:type="spellEnd"/>
          </w:p>
        </w:tc>
        <w:tc>
          <w:tcPr>
            <w:tcW w:w="2751" w:type="pct"/>
            <w:tcBorders>
              <w:top w:val="single" w:sz="4" w:space="0" w:color="auto"/>
              <w:left w:val="nil"/>
              <w:bottom w:val="single" w:sz="4" w:space="0" w:color="auto"/>
              <w:right w:val="single" w:sz="4" w:space="0" w:color="auto"/>
            </w:tcBorders>
            <w:shd w:val="clear" w:color="auto" w:fill="002060"/>
            <w:noWrap/>
            <w:vAlign w:val="center"/>
          </w:tcPr>
          <w:p w14:paraId="3B1D96E0"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DESCRICION DE ACTIVIDADES</w:t>
            </w:r>
          </w:p>
        </w:tc>
        <w:tc>
          <w:tcPr>
            <w:tcW w:w="1139" w:type="pct"/>
            <w:tcBorders>
              <w:top w:val="single" w:sz="4" w:space="0" w:color="auto"/>
              <w:left w:val="nil"/>
              <w:bottom w:val="single" w:sz="4" w:space="0" w:color="auto"/>
              <w:right w:val="single" w:sz="4" w:space="0" w:color="auto"/>
            </w:tcBorders>
            <w:shd w:val="clear" w:color="auto" w:fill="002060"/>
            <w:noWrap/>
            <w:vAlign w:val="center"/>
            <w:hideMark/>
          </w:tcPr>
          <w:p w14:paraId="7931D368" w14:textId="77777777" w:rsidR="007E54BC" w:rsidRPr="006E6971" w:rsidRDefault="007E54BC" w:rsidP="00C478C3">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RESPONSABLE</w:t>
            </w:r>
          </w:p>
        </w:tc>
        <w:tc>
          <w:tcPr>
            <w:tcW w:w="893" w:type="pct"/>
            <w:tcBorders>
              <w:top w:val="single" w:sz="4" w:space="0" w:color="auto"/>
              <w:left w:val="nil"/>
              <w:bottom w:val="single" w:sz="4" w:space="0" w:color="auto"/>
              <w:right w:val="single" w:sz="4" w:space="0" w:color="auto"/>
            </w:tcBorders>
            <w:shd w:val="clear" w:color="auto" w:fill="002060"/>
            <w:noWrap/>
            <w:vAlign w:val="center"/>
            <w:hideMark/>
          </w:tcPr>
          <w:p w14:paraId="07883A4A"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REGISTRO</w:t>
            </w:r>
          </w:p>
        </w:tc>
      </w:tr>
      <w:bookmarkEnd w:id="8"/>
      <w:tr w:rsidR="00674B46" w:rsidRPr="006E6971" w14:paraId="1214FA34" w14:textId="77777777" w:rsidTr="00860D37">
        <w:trPr>
          <w:trHeight w:val="250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2768A" w14:textId="77777777" w:rsidR="00674B46" w:rsidRPr="006E6971" w:rsidRDefault="00674B46"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1.</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A6F1C" w14:textId="77777777" w:rsidR="00674B46" w:rsidRPr="006E6971" w:rsidRDefault="00674B46" w:rsidP="00F25F78">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Definir los parámetros para la programación de actividades</w:t>
            </w:r>
            <w:r w:rsidR="006B7C7E" w:rsidRPr="006E6971">
              <w:rPr>
                <w:rFonts w:ascii="Century Gothic" w:eastAsia="Times New Roman" w:hAnsi="Century Gothic" w:cs="Arial"/>
                <w:sz w:val="20"/>
                <w:szCs w:val="20"/>
                <w:lang w:val="es-CO" w:eastAsia="es-CO"/>
              </w:rPr>
              <w:t xml:space="preserve"> a realizar por área</w:t>
            </w:r>
            <w:r w:rsidRPr="006E6971">
              <w:rPr>
                <w:rFonts w:ascii="Century Gothic" w:eastAsia="Times New Roman" w:hAnsi="Century Gothic" w:cs="Arial"/>
                <w:sz w:val="20"/>
                <w:szCs w:val="20"/>
                <w:lang w:val="es-CO" w:eastAsia="es-CO"/>
              </w:rPr>
              <w:t xml:space="preserve"> y emitir documento directriz de Presidencia ejecutiva informando los </w:t>
            </w:r>
            <w:r w:rsidR="00D86664" w:rsidRPr="006E6971">
              <w:rPr>
                <w:rFonts w:ascii="Century Gothic" w:eastAsia="Times New Roman" w:hAnsi="Century Gothic" w:cs="Arial"/>
                <w:sz w:val="20"/>
                <w:szCs w:val="20"/>
                <w:lang w:val="es-CO" w:eastAsia="es-CO"/>
              </w:rPr>
              <w:t>criterios</w:t>
            </w:r>
            <w:r w:rsidRPr="006E6971">
              <w:rPr>
                <w:rFonts w:ascii="Century Gothic" w:eastAsia="Times New Roman" w:hAnsi="Century Gothic" w:cs="Arial"/>
                <w:sz w:val="20"/>
                <w:szCs w:val="20"/>
                <w:lang w:val="es-CO" w:eastAsia="es-CO"/>
              </w:rPr>
              <w:t xml:space="preserve"> a tener en cuenta para la programación y la fecha de entrega del primer in</w:t>
            </w:r>
            <w:r w:rsidR="00562BB9" w:rsidRPr="006E6971">
              <w:rPr>
                <w:rFonts w:ascii="Century Gothic" w:eastAsia="Times New Roman" w:hAnsi="Century Gothic" w:cs="Arial"/>
                <w:sz w:val="20"/>
                <w:szCs w:val="20"/>
                <w:lang w:val="es-CO" w:eastAsia="es-CO"/>
              </w:rPr>
              <w:t>forme (Proyecto de Presupuesto), dando cumplimiento a</w:t>
            </w:r>
            <w:r w:rsidRPr="006E6971">
              <w:rPr>
                <w:rFonts w:ascii="Century Gothic" w:eastAsia="Times New Roman" w:hAnsi="Century Gothic" w:cs="Arial"/>
                <w:sz w:val="20"/>
                <w:szCs w:val="20"/>
                <w:lang w:val="es-CO" w:eastAsia="es-CO"/>
              </w:rPr>
              <w:t xml:space="preserve"> los requi</w:t>
            </w:r>
            <w:r w:rsidR="00562BB9" w:rsidRPr="006E6971">
              <w:rPr>
                <w:rFonts w:ascii="Century Gothic" w:eastAsia="Times New Roman" w:hAnsi="Century Gothic" w:cs="Arial"/>
                <w:sz w:val="20"/>
                <w:szCs w:val="20"/>
                <w:lang w:val="es-CO" w:eastAsia="es-CO"/>
              </w:rPr>
              <w:t>sitos exigidos por los entes</w:t>
            </w:r>
            <w:r w:rsidRPr="006E6971">
              <w:rPr>
                <w:rFonts w:ascii="Century Gothic" w:eastAsia="Times New Roman" w:hAnsi="Century Gothic" w:cs="Arial"/>
                <w:sz w:val="20"/>
                <w:szCs w:val="20"/>
                <w:lang w:val="es-CO" w:eastAsia="es-CO"/>
              </w:rPr>
              <w:t xml:space="preserve"> de control y manejo del Plan Anual de Trabajo de la </w:t>
            </w:r>
            <w:r w:rsidR="00562BB9" w:rsidRPr="006E6971">
              <w:rPr>
                <w:rFonts w:ascii="Century Gothic" w:eastAsia="Times New Roman" w:hAnsi="Century Gothic" w:cs="Arial"/>
                <w:sz w:val="20"/>
                <w:szCs w:val="20"/>
                <w:lang w:val="es-CO" w:eastAsia="es-CO"/>
              </w:rPr>
              <w:t>Cámara</w:t>
            </w:r>
            <w:r w:rsidRPr="006E6971">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69458359" w14:textId="77777777" w:rsidR="00674B46" w:rsidRPr="006E6971" w:rsidRDefault="00674B46"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Presidencia Ejecutiva</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14:paraId="2ACCE90A" w14:textId="77777777" w:rsidR="00674B46" w:rsidRPr="006E6971" w:rsidRDefault="00674B46"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Documento Directriz., Memorando</w:t>
            </w:r>
          </w:p>
        </w:tc>
      </w:tr>
      <w:tr w:rsidR="00F2795A" w:rsidRPr="006E6971" w14:paraId="1625815C" w14:textId="77777777" w:rsidTr="00860D37">
        <w:trPr>
          <w:trHeight w:val="1204"/>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9CF6100"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2.</w:t>
            </w:r>
          </w:p>
        </w:tc>
        <w:tc>
          <w:tcPr>
            <w:tcW w:w="2751" w:type="pct"/>
            <w:tcBorders>
              <w:top w:val="single" w:sz="4" w:space="0" w:color="auto"/>
              <w:left w:val="single" w:sz="4" w:space="0" w:color="auto"/>
              <w:right w:val="single" w:sz="4" w:space="0" w:color="auto"/>
            </w:tcBorders>
            <w:shd w:val="clear" w:color="000000" w:fill="FFFFFF"/>
            <w:vAlign w:val="center"/>
            <w:hideMark/>
          </w:tcPr>
          <w:p w14:paraId="33C91B1C"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Identificar las áreas en las que se debe invertir y programar las actividades </w:t>
            </w:r>
            <w:r w:rsidR="00562BB9" w:rsidRPr="006E6971">
              <w:rPr>
                <w:rFonts w:ascii="Century Gothic" w:eastAsia="Times New Roman" w:hAnsi="Century Gothic" w:cs="Arial"/>
                <w:sz w:val="20"/>
                <w:szCs w:val="20"/>
                <w:lang w:val="es-CO" w:eastAsia="es-CO"/>
              </w:rPr>
              <w:t>correspondientes</w:t>
            </w:r>
            <w:r w:rsidRPr="006E6971">
              <w:rPr>
                <w:rFonts w:ascii="Century Gothic" w:eastAsia="Times New Roman" w:hAnsi="Century Gothic" w:cs="Arial"/>
                <w:sz w:val="20"/>
                <w:szCs w:val="20"/>
                <w:lang w:val="es-CO" w:eastAsia="es-CO"/>
              </w:rPr>
              <w:t xml:space="preserve"> para el </w:t>
            </w:r>
            <w:r w:rsidR="00562BB9" w:rsidRPr="006E6971">
              <w:rPr>
                <w:rFonts w:ascii="Century Gothic" w:eastAsia="Times New Roman" w:hAnsi="Century Gothic" w:cs="Arial"/>
                <w:sz w:val="20"/>
                <w:szCs w:val="20"/>
                <w:lang w:val="es-CO" w:eastAsia="es-CO"/>
              </w:rPr>
              <w:t xml:space="preserve">año </w:t>
            </w:r>
            <w:r w:rsidRPr="006E6971">
              <w:rPr>
                <w:rFonts w:ascii="Century Gothic" w:eastAsia="Times New Roman" w:hAnsi="Century Gothic" w:cs="Arial"/>
                <w:sz w:val="20"/>
                <w:szCs w:val="20"/>
                <w:lang w:val="es-CO" w:eastAsia="es-CO"/>
              </w:rPr>
              <w:t>siguiente</w:t>
            </w:r>
            <w:r w:rsidR="00562BB9" w:rsidRPr="006E6971">
              <w:rPr>
                <w:rFonts w:ascii="Century Gothic" w:eastAsia="Times New Roman" w:hAnsi="Century Gothic" w:cs="Arial"/>
                <w:sz w:val="20"/>
                <w:szCs w:val="20"/>
                <w:lang w:val="es-CO" w:eastAsia="es-CO"/>
              </w:rPr>
              <w:t>,</w:t>
            </w:r>
            <w:r w:rsidRPr="006E6971">
              <w:rPr>
                <w:rFonts w:ascii="Century Gothic" w:eastAsia="Times New Roman" w:hAnsi="Century Gothic" w:cs="Arial"/>
                <w:sz w:val="20"/>
                <w:szCs w:val="20"/>
                <w:lang w:val="es-CO" w:eastAsia="es-CO"/>
              </w:rPr>
              <w:t xml:space="preserve"> de acuerdo </w:t>
            </w:r>
            <w:r w:rsidR="00562BB9" w:rsidRPr="006E6971">
              <w:rPr>
                <w:rFonts w:ascii="Century Gothic" w:eastAsia="Times New Roman" w:hAnsi="Century Gothic" w:cs="Arial"/>
                <w:sz w:val="20"/>
                <w:szCs w:val="20"/>
                <w:lang w:val="es-CO" w:eastAsia="es-CO"/>
              </w:rPr>
              <w:t>con</w:t>
            </w:r>
            <w:r w:rsidRPr="006E6971">
              <w:rPr>
                <w:rFonts w:ascii="Century Gothic" w:eastAsia="Times New Roman" w:hAnsi="Century Gothic" w:cs="Arial"/>
                <w:sz w:val="20"/>
                <w:szCs w:val="20"/>
                <w:lang w:val="es-CO" w:eastAsia="es-CO"/>
              </w:rPr>
              <w:t xml:space="preserve"> los parámetros y lo ejecutado en el año </w:t>
            </w:r>
            <w:r w:rsidR="00562BB9" w:rsidRPr="006E6971">
              <w:rPr>
                <w:rFonts w:ascii="Century Gothic" w:eastAsia="Times New Roman" w:hAnsi="Century Gothic" w:cs="Arial"/>
                <w:sz w:val="20"/>
                <w:szCs w:val="20"/>
                <w:lang w:val="es-CO" w:eastAsia="es-CO"/>
              </w:rPr>
              <w:t xml:space="preserve">en curso, teniendo en cuenta que </w:t>
            </w:r>
            <w:r w:rsidRPr="006E6971">
              <w:rPr>
                <w:rFonts w:ascii="Century Gothic" w:eastAsia="Times New Roman" w:hAnsi="Century Gothic" w:cs="Arial"/>
                <w:sz w:val="20"/>
                <w:szCs w:val="20"/>
                <w:lang w:val="es-CO" w:eastAsia="es-CO"/>
              </w:rPr>
              <w:t>cada área debe proponer su plan de actividades.</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4521E068"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 y coordinadores de Área.</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14:paraId="3FAACA73" w14:textId="77777777" w:rsidR="00F2795A"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Proyecto Plan Anual de Trabajo</w:t>
            </w:r>
          </w:p>
        </w:tc>
      </w:tr>
      <w:tr w:rsidR="00F2795A" w:rsidRPr="006E6971" w14:paraId="0FA30083" w14:textId="77777777" w:rsidTr="00860D37">
        <w:trPr>
          <w:trHeight w:val="268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7E06942"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lastRenderedPageBreak/>
              <w:t>3.</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2E3B7" w14:textId="77777777" w:rsidR="00F2795A" w:rsidRPr="006E6971" w:rsidRDefault="00F2795A" w:rsidP="00032D30">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Consolidar la programación de actividades para ser analizadas:</w:t>
            </w:r>
          </w:p>
          <w:p w14:paraId="3656BC0C" w14:textId="77777777" w:rsidR="00F2795A" w:rsidRPr="006E6971" w:rsidRDefault="00F2795A" w:rsidP="00032D30">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Cada </w:t>
            </w:r>
            <w:proofErr w:type="gramStart"/>
            <w:r w:rsidRPr="006E6971">
              <w:rPr>
                <w:rFonts w:ascii="Century Gothic" w:eastAsia="Times New Roman" w:hAnsi="Century Gothic" w:cs="Arial"/>
                <w:sz w:val="20"/>
                <w:szCs w:val="20"/>
                <w:lang w:val="es-CO" w:eastAsia="es-CO"/>
              </w:rPr>
              <w:t>Director</w:t>
            </w:r>
            <w:proofErr w:type="gramEnd"/>
            <w:r w:rsidRPr="006E6971">
              <w:rPr>
                <w:rFonts w:ascii="Century Gothic" w:eastAsia="Times New Roman" w:hAnsi="Century Gothic" w:cs="Arial"/>
                <w:sz w:val="20"/>
                <w:szCs w:val="20"/>
                <w:lang w:val="es-CO" w:eastAsia="es-CO"/>
              </w:rPr>
              <w:t xml:space="preserve"> o Coordinador de área entrega una copia del informe (Proyecto de Presupuesto) estableciendo programas</w:t>
            </w:r>
            <w:r w:rsidR="00562BB9" w:rsidRPr="006E6971">
              <w:rPr>
                <w:rFonts w:ascii="Century Gothic" w:eastAsia="Times New Roman" w:hAnsi="Century Gothic" w:cs="Arial"/>
                <w:sz w:val="20"/>
                <w:szCs w:val="20"/>
                <w:lang w:val="es-CO" w:eastAsia="es-CO"/>
              </w:rPr>
              <w:t xml:space="preserve"> o actividades</w:t>
            </w:r>
            <w:r w:rsidRPr="006E6971">
              <w:rPr>
                <w:rFonts w:ascii="Century Gothic" w:eastAsia="Times New Roman" w:hAnsi="Century Gothic" w:cs="Arial"/>
                <w:sz w:val="20"/>
                <w:szCs w:val="20"/>
                <w:lang w:val="es-CO" w:eastAsia="es-CO"/>
              </w:rPr>
              <w:t xml:space="preserve"> a realizarse y</w:t>
            </w:r>
            <w:r w:rsidR="00562BB9" w:rsidRPr="006E6971">
              <w:rPr>
                <w:rFonts w:ascii="Century Gothic" w:eastAsia="Times New Roman" w:hAnsi="Century Gothic" w:cs="Arial"/>
                <w:sz w:val="20"/>
                <w:szCs w:val="20"/>
                <w:lang w:val="es-CO" w:eastAsia="es-CO"/>
              </w:rPr>
              <w:t xml:space="preserve"> los</w:t>
            </w:r>
            <w:r w:rsidRPr="006E6971">
              <w:rPr>
                <w:rFonts w:ascii="Century Gothic" w:eastAsia="Times New Roman" w:hAnsi="Century Gothic" w:cs="Arial"/>
                <w:sz w:val="20"/>
                <w:szCs w:val="20"/>
                <w:lang w:val="es-CO" w:eastAsia="es-CO"/>
              </w:rPr>
              <w:t xml:space="preserve"> rubros </w:t>
            </w:r>
            <w:r w:rsidR="00AE67A2" w:rsidRPr="006E6971">
              <w:rPr>
                <w:rFonts w:ascii="Century Gothic" w:eastAsia="Times New Roman" w:hAnsi="Century Gothic" w:cs="Arial"/>
                <w:sz w:val="20"/>
                <w:szCs w:val="20"/>
                <w:lang w:val="es-CO" w:eastAsia="es-CO"/>
              </w:rPr>
              <w:t xml:space="preserve">a </w:t>
            </w:r>
            <w:r w:rsidRPr="006E6971">
              <w:rPr>
                <w:rFonts w:ascii="Century Gothic" w:eastAsia="Times New Roman" w:hAnsi="Century Gothic" w:cs="Arial"/>
                <w:sz w:val="20"/>
                <w:szCs w:val="20"/>
                <w:lang w:val="es-CO" w:eastAsia="es-CO"/>
              </w:rPr>
              <w:t>ejecutar.</w:t>
            </w:r>
          </w:p>
          <w:p w14:paraId="3878E6A9" w14:textId="77777777" w:rsidR="00562BB9" w:rsidRPr="006E6971" w:rsidRDefault="00F2795A" w:rsidP="00032D30">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Diligenciar Formato para </w:t>
            </w:r>
            <w:r w:rsidRPr="007E0D0A">
              <w:rPr>
                <w:rFonts w:ascii="Century Gothic" w:eastAsia="Times New Roman" w:hAnsi="Century Gothic" w:cs="Arial"/>
                <w:sz w:val="20"/>
                <w:szCs w:val="20"/>
                <w:lang w:val="es-CO" w:eastAsia="es-CO"/>
              </w:rPr>
              <w:t>PLAN ANUAL DE TRABAJO POR ÁREA</w:t>
            </w:r>
            <w:r w:rsidRPr="006E6971">
              <w:rPr>
                <w:rFonts w:ascii="Century Gothic" w:eastAsia="Times New Roman" w:hAnsi="Century Gothic" w:cs="Arial"/>
                <w:sz w:val="20"/>
                <w:szCs w:val="20"/>
                <w:lang w:val="es-CO" w:eastAsia="es-CO"/>
              </w:rPr>
              <w:t xml:space="preserve"> establecido en el Manual de Presupuesto.</w:t>
            </w:r>
          </w:p>
          <w:p w14:paraId="1135B41E" w14:textId="77777777" w:rsidR="00F2795A" w:rsidRPr="006E6971" w:rsidRDefault="00562BB9" w:rsidP="00AE67A2">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Las</w:t>
            </w:r>
            <w:r w:rsidR="00AE67A2" w:rsidRPr="006E6971">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propuestas o programas presupuestales s</w:t>
            </w:r>
            <w:r w:rsidR="00F2795A" w:rsidRPr="006E6971">
              <w:rPr>
                <w:rFonts w:ascii="Century Gothic" w:eastAsia="Times New Roman" w:hAnsi="Century Gothic" w:cs="Arial"/>
                <w:sz w:val="20"/>
                <w:szCs w:val="20"/>
                <w:lang w:val="es-CO" w:eastAsia="es-CO"/>
              </w:rPr>
              <w:t>e analizan en conjunto</w:t>
            </w:r>
            <w:r w:rsidR="003C6D80" w:rsidRPr="006E6971">
              <w:rPr>
                <w:rFonts w:ascii="Century Gothic" w:eastAsia="Times New Roman" w:hAnsi="Century Gothic" w:cs="Arial"/>
                <w:sz w:val="20"/>
                <w:szCs w:val="20"/>
                <w:lang w:val="es-CO" w:eastAsia="es-CO"/>
              </w:rPr>
              <w:t xml:space="preserve"> a fin de </w:t>
            </w:r>
            <w:r w:rsidR="00F64F73" w:rsidRPr="006E6971">
              <w:rPr>
                <w:rFonts w:ascii="Century Gothic" w:eastAsia="Times New Roman" w:hAnsi="Century Gothic" w:cs="Arial"/>
                <w:sz w:val="20"/>
                <w:szCs w:val="20"/>
                <w:lang w:val="es-CO" w:eastAsia="es-CO"/>
              </w:rPr>
              <w:t>establecer las</w:t>
            </w:r>
            <w:r w:rsidR="003C6D80" w:rsidRPr="006E6971">
              <w:rPr>
                <w:rFonts w:ascii="Century Gothic" w:eastAsia="Times New Roman" w:hAnsi="Century Gothic" w:cs="Arial"/>
                <w:sz w:val="20"/>
                <w:szCs w:val="20"/>
                <w:lang w:val="es-CO" w:eastAsia="es-CO"/>
              </w:rPr>
              <w:t xml:space="preserve"> actividades a realizar y el presupuesto </w:t>
            </w:r>
            <w:r w:rsidR="00F64F73" w:rsidRPr="006E6971">
              <w:rPr>
                <w:rFonts w:ascii="Century Gothic" w:eastAsia="Times New Roman" w:hAnsi="Century Gothic" w:cs="Arial"/>
                <w:sz w:val="20"/>
                <w:szCs w:val="20"/>
                <w:lang w:val="es-CO" w:eastAsia="es-CO"/>
              </w:rPr>
              <w:t>a asignar</w:t>
            </w:r>
            <w:r w:rsidR="003C6D80" w:rsidRPr="006E6971">
              <w:rPr>
                <w:rFonts w:ascii="Century Gothic" w:eastAsia="Times New Roman" w:hAnsi="Century Gothic" w:cs="Arial"/>
                <w:sz w:val="20"/>
                <w:szCs w:val="20"/>
                <w:lang w:val="es-CO" w:eastAsia="es-CO"/>
              </w:rPr>
              <w:t>.</w:t>
            </w:r>
            <w:r w:rsidR="00F2795A" w:rsidRPr="006E6971">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544BAAC1"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 y coordinadores de Área</w:t>
            </w:r>
          </w:p>
        </w:tc>
        <w:tc>
          <w:tcPr>
            <w:tcW w:w="893" w:type="pct"/>
            <w:tcBorders>
              <w:top w:val="nil"/>
              <w:left w:val="single" w:sz="4" w:space="0" w:color="auto"/>
              <w:bottom w:val="single" w:sz="4" w:space="0" w:color="auto"/>
              <w:right w:val="single" w:sz="4" w:space="0" w:color="auto"/>
            </w:tcBorders>
            <w:shd w:val="clear" w:color="auto" w:fill="auto"/>
            <w:vAlign w:val="center"/>
            <w:hideMark/>
          </w:tcPr>
          <w:p w14:paraId="75E28F5E" w14:textId="77777777" w:rsidR="00F2795A" w:rsidRPr="006E6971" w:rsidRDefault="00F2795A" w:rsidP="00F85C00">
            <w:pPr>
              <w:spacing w:after="0" w:line="240" w:lineRule="auto"/>
              <w:jc w:val="center"/>
              <w:rPr>
                <w:rFonts w:ascii="Century Gothic" w:eastAsia="Times New Roman" w:hAnsi="Century Gothic" w:cs="Arial"/>
                <w:color w:val="0000FF"/>
                <w:sz w:val="20"/>
                <w:szCs w:val="20"/>
                <w:lang w:val="es-CO" w:eastAsia="es-CO"/>
              </w:rPr>
            </w:pPr>
            <w:r w:rsidRPr="007E0D0A">
              <w:rPr>
                <w:rFonts w:ascii="Century Gothic" w:eastAsia="Times New Roman" w:hAnsi="Century Gothic" w:cs="Arial"/>
                <w:color w:val="0000FF"/>
                <w:sz w:val="20"/>
                <w:szCs w:val="20"/>
                <w:lang w:val="es-CO" w:eastAsia="es-CO"/>
              </w:rPr>
              <w:t xml:space="preserve">Formato </w:t>
            </w:r>
            <w:r w:rsidR="003C6D80" w:rsidRPr="007E0D0A">
              <w:rPr>
                <w:rFonts w:ascii="Century Gothic" w:eastAsia="Times New Roman" w:hAnsi="Century Gothic" w:cs="Arial"/>
                <w:color w:val="0000FF"/>
                <w:sz w:val="20"/>
                <w:szCs w:val="20"/>
                <w:lang w:val="es-CO" w:eastAsia="es-CO"/>
              </w:rPr>
              <w:t>Plan anual de trabajo por área</w:t>
            </w:r>
          </w:p>
        </w:tc>
      </w:tr>
      <w:tr w:rsidR="00F2795A" w:rsidRPr="006E6971" w14:paraId="7E09143D" w14:textId="77777777" w:rsidTr="00C672F6">
        <w:trPr>
          <w:trHeight w:val="612"/>
        </w:trPr>
        <w:tc>
          <w:tcPr>
            <w:tcW w:w="217"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B5762B3" w14:textId="77777777" w:rsidR="00F2795A" w:rsidRPr="006E6971" w:rsidRDefault="00F2795A"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4</w:t>
            </w:r>
          </w:p>
        </w:tc>
        <w:tc>
          <w:tcPr>
            <w:tcW w:w="2751" w:type="pct"/>
            <w:tcBorders>
              <w:top w:val="single" w:sz="4" w:space="0" w:color="auto"/>
              <w:left w:val="single" w:sz="6" w:space="0" w:color="auto"/>
              <w:bottom w:val="single" w:sz="4" w:space="0" w:color="auto"/>
              <w:right w:val="single" w:sz="6" w:space="0" w:color="auto"/>
            </w:tcBorders>
            <w:shd w:val="clear" w:color="000000" w:fill="FFFFFF"/>
            <w:vAlign w:val="center"/>
            <w:hideMark/>
          </w:tcPr>
          <w:p w14:paraId="6272674F"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Evaluar</w:t>
            </w:r>
            <w:r w:rsidR="003C6D80" w:rsidRPr="006E6971">
              <w:rPr>
                <w:rFonts w:ascii="Century Gothic" w:eastAsia="Times New Roman" w:hAnsi="Century Gothic" w:cs="Arial"/>
                <w:sz w:val="20"/>
                <w:szCs w:val="20"/>
                <w:lang w:val="es-CO" w:eastAsia="es-CO"/>
              </w:rPr>
              <w:t xml:space="preserve"> los posibles ajustes que apliquen a</w:t>
            </w:r>
            <w:r w:rsidRPr="006E6971">
              <w:rPr>
                <w:rFonts w:ascii="Century Gothic" w:eastAsia="Times New Roman" w:hAnsi="Century Gothic" w:cs="Arial"/>
                <w:sz w:val="20"/>
                <w:szCs w:val="20"/>
                <w:lang w:val="es-CO" w:eastAsia="es-CO"/>
              </w:rPr>
              <w:t>l presupuesto</w:t>
            </w:r>
            <w:r w:rsidR="003C6D80" w:rsidRPr="006E6971">
              <w:rPr>
                <w:rFonts w:ascii="Century Gothic" w:eastAsia="Times New Roman" w:hAnsi="Century Gothic" w:cs="Arial"/>
                <w:sz w:val="20"/>
                <w:szCs w:val="20"/>
                <w:lang w:val="es-CO" w:eastAsia="es-CO"/>
              </w:rPr>
              <w:t>:</w:t>
            </w:r>
          </w:p>
          <w:p w14:paraId="59F22C52"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p>
          <w:p w14:paraId="3A9B31D6" w14:textId="77777777" w:rsidR="003C6D80" w:rsidRPr="006E6971" w:rsidRDefault="00F2795A" w:rsidP="00C478C3">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Revisar la metodología aplicada y los valores dados en cada ítem de ingresos y egresos.</w:t>
            </w:r>
          </w:p>
          <w:p w14:paraId="6ED3B5BB" w14:textId="77777777" w:rsidR="00F2795A" w:rsidRPr="006E6971" w:rsidRDefault="00F2795A" w:rsidP="00541FAC">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Ajustar el presupuesto teniendo en cuenta las áreas que requieren mayor asignación y siguiendo los parámetros requerimientos en la Circular </w:t>
            </w:r>
            <w:r w:rsidR="00541FAC" w:rsidRPr="006E6971">
              <w:rPr>
                <w:rFonts w:ascii="Century Gothic" w:eastAsia="Times New Roman" w:hAnsi="Century Gothic" w:cs="Arial"/>
                <w:sz w:val="20"/>
                <w:szCs w:val="20"/>
                <w:lang w:val="es-CO" w:eastAsia="es-CO"/>
              </w:rPr>
              <w:t>Única</w:t>
            </w:r>
            <w:r w:rsidRPr="006E6971">
              <w:rPr>
                <w:rFonts w:ascii="Century Gothic" w:eastAsia="Times New Roman" w:hAnsi="Century Gothic" w:cs="Arial"/>
                <w:sz w:val="20"/>
                <w:szCs w:val="20"/>
                <w:lang w:val="es-CO" w:eastAsia="es-CO"/>
              </w:rPr>
              <w:t xml:space="preserve"> de la S.I.C.</w:t>
            </w:r>
          </w:p>
        </w:tc>
        <w:tc>
          <w:tcPr>
            <w:tcW w:w="1139" w:type="pct"/>
            <w:tcBorders>
              <w:top w:val="single" w:sz="4" w:space="0" w:color="auto"/>
              <w:left w:val="single" w:sz="6" w:space="0" w:color="auto"/>
              <w:bottom w:val="single" w:sz="4" w:space="0" w:color="auto"/>
              <w:right w:val="single" w:sz="6" w:space="0" w:color="auto"/>
            </w:tcBorders>
            <w:shd w:val="clear" w:color="000000" w:fill="FFFFFF"/>
            <w:vAlign w:val="center"/>
            <w:hideMark/>
          </w:tcPr>
          <w:p w14:paraId="4AEFC2B7"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Presidente Ejecutivo; Coordinador Financiero y los </w:t>
            </w:r>
            <w:proofErr w:type="gramStart"/>
            <w:r w:rsidRPr="006E6971">
              <w:rPr>
                <w:rFonts w:ascii="Century Gothic" w:eastAsia="Times New Roman" w:hAnsi="Century Gothic" w:cs="Arial"/>
                <w:sz w:val="20"/>
                <w:szCs w:val="20"/>
                <w:lang w:val="es-CO" w:eastAsia="es-CO"/>
              </w:rPr>
              <w:t>Directores</w:t>
            </w:r>
            <w:proofErr w:type="gramEnd"/>
            <w:r w:rsidRPr="006E6971">
              <w:rPr>
                <w:rFonts w:ascii="Century Gothic" w:eastAsia="Times New Roman" w:hAnsi="Century Gothic" w:cs="Arial"/>
                <w:sz w:val="20"/>
                <w:szCs w:val="20"/>
                <w:lang w:val="es-CO" w:eastAsia="es-CO"/>
              </w:rPr>
              <w:t>.</w:t>
            </w:r>
          </w:p>
        </w:tc>
        <w:tc>
          <w:tcPr>
            <w:tcW w:w="893" w:type="pct"/>
            <w:tcBorders>
              <w:top w:val="single" w:sz="4" w:space="0" w:color="auto"/>
              <w:left w:val="single" w:sz="6" w:space="0" w:color="auto"/>
              <w:bottom w:val="single" w:sz="4" w:space="0" w:color="auto"/>
              <w:right w:val="single" w:sz="4" w:space="0" w:color="auto"/>
            </w:tcBorders>
            <w:shd w:val="clear" w:color="000000" w:fill="FFFFFF"/>
            <w:vAlign w:val="center"/>
            <w:hideMark/>
          </w:tcPr>
          <w:p w14:paraId="6B0DC304" w14:textId="77777777" w:rsidR="003D2DC2"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Formato</w:t>
            </w:r>
            <w:r w:rsidR="00F85C00" w:rsidRPr="006E6971">
              <w:rPr>
                <w:rFonts w:ascii="Century Gothic" w:eastAsia="Times New Roman" w:hAnsi="Century Gothic" w:cs="Arial"/>
                <w:color w:val="0000FF"/>
                <w:sz w:val="20"/>
                <w:szCs w:val="20"/>
                <w:lang w:val="es-CO" w:eastAsia="es-CO"/>
              </w:rPr>
              <w:t xml:space="preserve"> </w:t>
            </w:r>
            <w:r w:rsidR="00B67AC1">
              <w:rPr>
                <w:rFonts w:ascii="Century Gothic" w:eastAsia="Times New Roman" w:hAnsi="Century Gothic" w:cs="Arial"/>
                <w:color w:val="0000FF"/>
                <w:sz w:val="20"/>
                <w:szCs w:val="20"/>
                <w:lang w:val="es-CO" w:eastAsia="es-CO"/>
              </w:rPr>
              <w:t xml:space="preserve">Plan Anual De Trabajo Por Área </w:t>
            </w:r>
          </w:p>
          <w:p w14:paraId="09FF56CF" w14:textId="77777777" w:rsidR="003D2DC2" w:rsidRPr="006E6971" w:rsidRDefault="003D2DC2" w:rsidP="00C478C3">
            <w:pPr>
              <w:spacing w:after="0" w:line="240" w:lineRule="auto"/>
              <w:jc w:val="center"/>
              <w:rPr>
                <w:rFonts w:ascii="Century Gothic" w:eastAsia="Times New Roman" w:hAnsi="Century Gothic" w:cs="Arial"/>
                <w:color w:val="0000FF"/>
                <w:sz w:val="20"/>
                <w:szCs w:val="20"/>
                <w:lang w:val="es-CO" w:eastAsia="es-CO"/>
              </w:rPr>
            </w:pPr>
          </w:p>
          <w:p w14:paraId="23B1FB79" w14:textId="77777777" w:rsidR="00F2795A" w:rsidRPr="00B2735E" w:rsidRDefault="00F2795A" w:rsidP="00B67AC1">
            <w:pPr>
              <w:spacing w:after="0" w:line="240" w:lineRule="auto"/>
              <w:rPr>
                <w:rFonts w:ascii="Century Gothic" w:eastAsia="Times New Roman" w:hAnsi="Century Gothic" w:cs="Arial"/>
                <w:strike/>
                <w:color w:val="0000FF"/>
                <w:sz w:val="20"/>
                <w:szCs w:val="20"/>
                <w:lang w:val="es-CO" w:eastAsia="es-CO"/>
              </w:rPr>
            </w:pPr>
          </w:p>
        </w:tc>
      </w:tr>
      <w:tr w:rsidR="00F2795A" w:rsidRPr="006E6971" w14:paraId="4A9316F8" w14:textId="77777777" w:rsidTr="00860D37">
        <w:trPr>
          <w:trHeight w:val="3139"/>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6CB5"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5.</w:t>
            </w:r>
          </w:p>
        </w:tc>
        <w:tc>
          <w:tcPr>
            <w:tcW w:w="2751" w:type="pct"/>
            <w:tcBorders>
              <w:top w:val="single" w:sz="4" w:space="0" w:color="auto"/>
              <w:left w:val="single" w:sz="4" w:space="0" w:color="auto"/>
              <w:right w:val="single" w:sz="4" w:space="0" w:color="auto"/>
            </w:tcBorders>
            <w:shd w:val="clear" w:color="000000" w:fill="FFFFFF"/>
            <w:vAlign w:val="center"/>
            <w:hideMark/>
          </w:tcPr>
          <w:p w14:paraId="51094208" w14:textId="77777777" w:rsidR="003C6D80"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Consolidar la información en el presupuesto definitivo</w:t>
            </w:r>
            <w:r w:rsidR="003C6D80" w:rsidRPr="006E6971">
              <w:rPr>
                <w:rFonts w:ascii="Century Gothic" w:eastAsia="Times New Roman" w:hAnsi="Century Gothic" w:cs="Arial"/>
                <w:sz w:val="20"/>
                <w:szCs w:val="20"/>
                <w:lang w:val="es-CO" w:eastAsia="es-CO"/>
              </w:rPr>
              <w:t>.</w:t>
            </w:r>
          </w:p>
          <w:p w14:paraId="6B37046C" w14:textId="77777777" w:rsidR="003C6D80"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Elaborar </w:t>
            </w:r>
            <w:r w:rsidR="00B2735E" w:rsidRPr="00B67AC1">
              <w:rPr>
                <w:rFonts w:ascii="Century Gothic" w:eastAsia="Times New Roman" w:hAnsi="Century Gothic" w:cs="Arial"/>
                <w:sz w:val="20"/>
                <w:szCs w:val="20"/>
                <w:lang w:val="es-CO" w:eastAsia="es-CO"/>
              </w:rPr>
              <w:t>decisi</w:t>
            </w:r>
            <w:r w:rsidRPr="00B67AC1">
              <w:rPr>
                <w:rFonts w:ascii="Century Gothic" w:eastAsia="Times New Roman" w:hAnsi="Century Gothic" w:cs="Arial"/>
                <w:sz w:val="20"/>
                <w:szCs w:val="20"/>
                <w:lang w:val="es-CO" w:eastAsia="es-CO"/>
              </w:rPr>
              <w:t>ón</w:t>
            </w:r>
            <w:r w:rsidRPr="006E6971">
              <w:rPr>
                <w:rFonts w:ascii="Century Gothic" w:eastAsia="Times New Roman" w:hAnsi="Century Gothic" w:cs="Arial"/>
                <w:sz w:val="20"/>
                <w:szCs w:val="20"/>
                <w:lang w:val="es-CO" w:eastAsia="es-CO"/>
              </w:rPr>
              <w:t xml:space="preserve"> para aprobación del presupuesto definitivo</w:t>
            </w:r>
            <w:r w:rsidR="003C6D80" w:rsidRPr="006E6971">
              <w:rPr>
                <w:rFonts w:ascii="Century Gothic" w:eastAsia="Times New Roman" w:hAnsi="Century Gothic" w:cs="Arial"/>
                <w:sz w:val="20"/>
                <w:szCs w:val="20"/>
                <w:lang w:val="es-CO" w:eastAsia="es-CO"/>
              </w:rPr>
              <w:t xml:space="preserve"> y e</w:t>
            </w:r>
            <w:r w:rsidRPr="006E6971">
              <w:rPr>
                <w:rFonts w:ascii="Century Gothic" w:eastAsia="Times New Roman" w:hAnsi="Century Gothic" w:cs="Arial"/>
                <w:sz w:val="20"/>
                <w:szCs w:val="20"/>
                <w:lang w:val="es-CO" w:eastAsia="es-CO"/>
              </w:rPr>
              <w:t>nviarlo a cada área para su revisión y aceptación de ajuste.</w:t>
            </w:r>
          </w:p>
          <w:p w14:paraId="38B18312" w14:textId="77777777" w:rsidR="003C6D80" w:rsidRPr="00B67AC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Presentación y aprobación</w:t>
            </w:r>
            <w:r w:rsidR="003C6D80" w:rsidRPr="006E6971">
              <w:rPr>
                <w:rFonts w:ascii="Century Gothic" w:eastAsia="Times New Roman" w:hAnsi="Century Gothic" w:cs="Arial"/>
                <w:sz w:val="20"/>
                <w:szCs w:val="20"/>
                <w:lang w:val="es-CO" w:eastAsia="es-CO"/>
              </w:rPr>
              <w:t xml:space="preserve"> del </w:t>
            </w:r>
            <w:r w:rsidR="003C6D80" w:rsidRPr="00B67AC1">
              <w:rPr>
                <w:rFonts w:ascii="Century Gothic" w:eastAsia="Times New Roman" w:hAnsi="Century Gothic" w:cs="Arial"/>
                <w:sz w:val="20"/>
                <w:szCs w:val="20"/>
                <w:lang w:val="es-CO" w:eastAsia="es-CO"/>
              </w:rPr>
              <w:t>presupuesto por parte de</w:t>
            </w:r>
            <w:r w:rsidRPr="00B67AC1">
              <w:rPr>
                <w:rFonts w:ascii="Century Gothic" w:eastAsia="Times New Roman" w:hAnsi="Century Gothic" w:cs="Arial"/>
                <w:sz w:val="20"/>
                <w:szCs w:val="20"/>
                <w:lang w:val="es-CO" w:eastAsia="es-CO"/>
              </w:rPr>
              <w:t xml:space="preserve"> la Junta Directiva.</w:t>
            </w:r>
          </w:p>
          <w:p w14:paraId="0CFE094E" w14:textId="77777777" w:rsidR="003C6D80" w:rsidRPr="00B67AC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B67AC1">
              <w:rPr>
                <w:rFonts w:ascii="Century Gothic" w:eastAsia="Times New Roman" w:hAnsi="Century Gothic" w:cs="Arial"/>
                <w:sz w:val="20"/>
                <w:szCs w:val="20"/>
                <w:lang w:val="es-CO" w:eastAsia="es-CO"/>
              </w:rPr>
              <w:t>La revisoría fiscal y la Presidencia Ejecutiva envían certificación de la aprobación del presupuesto a la Superintendencia de Industria y Comercio</w:t>
            </w:r>
            <w:r w:rsidR="003C6D80" w:rsidRPr="00B67AC1">
              <w:rPr>
                <w:rFonts w:ascii="Century Gothic" w:eastAsia="Times New Roman" w:hAnsi="Century Gothic" w:cs="Arial"/>
                <w:sz w:val="20"/>
                <w:szCs w:val="20"/>
                <w:lang w:val="es-CO" w:eastAsia="es-CO"/>
              </w:rPr>
              <w:t>,</w:t>
            </w:r>
            <w:r w:rsidRPr="00B67AC1">
              <w:rPr>
                <w:rFonts w:ascii="Century Gothic" w:eastAsia="Times New Roman" w:hAnsi="Century Gothic" w:cs="Arial"/>
                <w:sz w:val="20"/>
                <w:szCs w:val="20"/>
                <w:lang w:val="es-CO" w:eastAsia="es-CO"/>
              </w:rPr>
              <w:t xml:space="preserve"> con un plazo de 10 hábiles a la aprobación del presupuesto.</w:t>
            </w:r>
          </w:p>
          <w:p w14:paraId="08B7BEEB" w14:textId="77777777" w:rsidR="00F2795A"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B67AC1">
              <w:rPr>
                <w:rFonts w:ascii="Century Gothic" w:eastAsia="Times New Roman" w:hAnsi="Century Gothic" w:cs="Arial"/>
                <w:sz w:val="20"/>
                <w:szCs w:val="20"/>
                <w:lang w:val="es-CO" w:eastAsia="es-CO"/>
              </w:rPr>
              <w:t>Socializar el presupuesto</w:t>
            </w:r>
            <w:r w:rsidRPr="006E6971">
              <w:rPr>
                <w:rFonts w:ascii="Century Gothic" w:eastAsia="Times New Roman" w:hAnsi="Century Gothic" w:cs="Arial"/>
                <w:sz w:val="20"/>
                <w:szCs w:val="20"/>
                <w:lang w:val="es-CO" w:eastAsia="es-CO"/>
              </w:rPr>
              <w:t xml:space="preserve"> a los funcionarios de manera oportuna durante el mes de enero, dejando evidencia de la actividad.</w:t>
            </w: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0C23FF16"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 (a) Administrativo (a) y Financiero (a).</w:t>
            </w:r>
          </w:p>
          <w:p w14:paraId="5BFDADEE"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Presidente Ejecutivo.</w:t>
            </w:r>
            <w:r w:rsidRPr="006E6971">
              <w:rPr>
                <w:rFonts w:ascii="Century Gothic" w:eastAsia="Times New Roman" w:hAnsi="Century Gothic" w:cs="Arial"/>
                <w:sz w:val="20"/>
                <w:szCs w:val="20"/>
                <w:lang w:val="es-CO" w:eastAsia="es-CO"/>
              </w:rPr>
              <w:br/>
              <w:t>Junta Directiva.</w:t>
            </w:r>
          </w:p>
          <w:p w14:paraId="2E06737B"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Revisor Fiscal</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8FE5D" w14:textId="77777777" w:rsidR="00F2795A"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Presupuesto definitivo / Acta de reunión / Certificación para la SIC.</w:t>
            </w:r>
          </w:p>
        </w:tc>
      </w:tr>
      <w:tr w:rsidR="00C76029" w:rsidRPr="006E6971" w14:paraId="097FF1F1" w14:textId="77777777" w:rsidTr="00860D37">
        <w:trPr>
          <w:trHeight w:val="2077"/>
        </w:trPr>
        <w:tc>
          <w:tcPr>
            <w:tcW w:w="217" w:type="pct"/>
            <w:tcBorders>
              <w:top w:val="nil"/>
              <w:left w:val="single" w:sz="4" w:space="0" w:color="auto"/>
              <w:right w:val="single" w:sz="4" w:space="0" w:color="auto"/>
            </w:tcBorders>
            <w:shd w:val="clear" w:color="auto" w:fill="auto"/>
            <w:noWrap/>
            <w:vAlign w:val="center"/>
            <w:hideMark/>
          </w:tcPr>
          <w:p w14:paraId="07E4F220" w14:textId="77777777" w:rsidR="00C76029" w:rsidRPr="006E6971" w:rsidRDefault="00C76029"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lastRenderedPageBreak/>
              <w:t>6.</w:t>
            </w:r>
          </w:p>
        </w:tc>
        <w:tc>
          <w:tcPr>
            <w:tcW w:w="2751" w:type="pct"/>
            <w:tcBorders>
              <w:top w:val="single" w:sz="4" w:space="0" w:color="auto"/>
              <w:left w:val="single" w:sz="4" w:space="0" w:color="auto"/>
              <w:right w:val="single" w:sz="4" w:space="0" w:color="auto"/>
            </w:tcBorders>
            <w:shd w:val="clear" w:color="000000" w:fill="FFFFFF"/>
            <w:vAlign w:val="center"/>
            <w:hideMark/>
          </w:tcPr>
          <w:p w14:paraId="75297AC8" w14:textId="77777777" w:rsidR="00C76029" w:rsidRPr="006E6971" w:rsidRDefault="00C76029" w:rsidP="00C478C3">
            <w:pPr>
              <w:spacing w:after="0" w:line="240" w:lineRule="auto"/>
              <w:jc w:val="both"/>
              <w:rPr>
                <w:rFonts w:ascii="Century Gothic" w:eastAsia="Times New Roman" w:hAnsi="Century Gothic" w:cs="Arial"/>
                <w:sz w:val="20"/>
                <w:szCs w:val="20"/>
                <w:lang w:val="es-CO" w:eastAsia="es-CO"/>
              </w:rPr>
            </w:pPr>
          </w:p>
          <w:p w14:paraId="53583D98" w14:textId="77777777" w:rsidR="00C76029" w:rsidRPr="006E6971" w:rsidRDefault="00C76029" w:rsidP="005F6083">
            <w:pPr>
              <w:pStyle w:val="Textocomentario"/>
              <w:rPr>
                <w:rFonts w:ascii="Century Gothic" w:hAnsi="Century Gothic" w:cs="Arial"/>
              </w:rPr>
            </w:pPr>
            <w:r w:rsidRPr="006E6971">
              <w:rPr>
                <w:rFonts w:ascii="Century Gothic" w:hAnsi="Century Gothic" w:cs="Arial"/>
              </w:rPr>
              <w:t xml:space="preserve">Previa solicitud presupuestal proveniente de la Dirección </w:t>
            </w:r>
            <w:r w:rsidR="005F6083" w:rsidRPr="006E6971">
              <w:rPr>
                <w:rFonts w:ascii="Century Gothic" w:hAnsi="Century Gothic" w:cs="Arial"/>
              </w:rPr>
              <w:t>Jurídica</w:t>
            </w:r>
            <w:r w:rsidR="00D26778" w:rsidRPr="006E6971">
              <w:rPr>
                <w:rFonts w:ascii="Century Gothic" w:hAnsi="Century Gothic" w:cs="Arial"/>
              </w:rPr>
              <w:t xml:space="preserve"> </w:t>
            </w:r>
            <w:r w:rsidRPr="006E6971">
              <w:rPr>
                <w:rFonts w:ascii="Century Gothic" w:hAnsi="Century Gothic" w:cs="Arial"/>
              </w:rPr>
              <w:t>se emite</w:t>
            </w:r>
            <w:r w:rsidRPr="006E6971">
              <w:rPr>
                <w:rFonts w:ascii="Century Gothic" w:eastAsia="Times New Roman" w:hAnsi="Century Gothic" w:cs="Arial"/>
                <w:lang w:val="es-CO" w:eastAsia="es-CO"/>
              </w:rPr>
              <w:t xml:space="preserve"> Certificado de Disponibilidad </w:t>
            </w:r>
            <w:r w:rsidR="0015049E" w:rsidRPr="006E6971">
              <w:rPr>
                <w:rFonts w:ascii="Century Gothic" w:eastAsia="Times New Roman" w:hAnsi="Century Gothic" w:cs="Arial"/>
                <w:lang w:val="es-CO" w:eastAsia="es-CO"/>
              </w:rPr>
              <w:t xml:space="preserve">Presupuestal </w:t>
            </w:r>
            <w:r w:rsidR="0015049E" w:rsidRPr="006E6971">
              <w:rPr>
                <w:rFonts w:ascii="Century Gothic" w:hAnsi="Century Gothic" w:cs="Arial"/>
              </w:rPr>
              <w:t>a</w:t>
            </w:r>
            <w:r w:rsidRPr="006E6971">
              <w:rPr>
                <w:rFonts w:ascii="Century Gothic" w:eastAsia="Times New Roman" w:hAnsi="Century Gothic" w:cs="Arial"/>
                <w:lang w:val="es-CO" w:eastAsia="es-CO"/>
              </w:rPr>
              <w:t xml:space="preserve"> solicitud de las diferentes áreas, conforme a los Planes Anuales de Trabajo aprobados.</w:t>
            </w:r>
          </w:p>
        </w:tc>
        <w:tc>
          <w:tcPr>
            <w:tcW w:w="1139" w:type="pct"/>
            <w:tcBorders>
              <w:top w:val="single" w:sz="4" w:space="0" w:color="auto"/>
              <w:left w:val="nil"/>
              <w:right w:val="single" w:sz="4" w:space="0" w:color="auto"/>
            </w:tcBorders>
            <w:shd w:val="clear" w:color="000000" w:fill="FFFFFF"/>
            <w:vAlign w:val="center"/>
            <w:hideMark/>
          </w:tcPr>
          <w:p w14:paraId="7B3FE2A2" w14:textId="77777777" w:rsidR="00C76029" w:rsidRPr="006E6971" w:rsidRDefault="00C76029" w:rsidP="004F6F6A">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Dirección Jurídica, Coordinador Financiero / Profesional I Presupuesto y Contabilidad.</w:t>
            </w:r>
          </w:p>
        </w:tc>
        <w:tc>
          <w:tcPr>
            <w:tcW w:w="893" w:type="pct"/>
            <w:tcBorders>
              <w:top w:val="nil"/>
              <w:left w:val="nil"/>
              <w:right w:val="single" w:sz="4" w:space="0" w:color="auto"/>
            </w:tcBorders>
            <w:shd w:val="clear" w:color="000000" w:fill="FFFFFF"/>
            <w:vAlign w:val="center"/>
            <w:hideMark/>
          </w:tcPr>
          <w:p w14:paraId="5CE648B3" w14:textId="77777777" w:rsidR="00C76029" w:rsidRPr="006E6971" w:rsidRDefault="00C76029" w:rsidP="00C478C3">
            <w:pPr>
              <w:spacing w:after="0" w:line="240" w:lineRule="auto"/>
              <w:jc w:val="center"/>
              <w:rPr>
                <w:rFonts w:ascii="Century Gothic" w:eastAsia="Times New Roman" w:hAnsi="Century Gothic" w:cs="Arial"/>
                <w:sz w:val="20"/>
                <w:szCs w:val="20"/>
                <w:lang w:val="es-CO" w:eastAsia="es-CO"/>
              </w:rPr>
            </w:pPr>
            <w:r w:rsidRPr="002F3ECA">
              <w:rPr>
                <w:rFonts w:ascii="Century Gothic" w:eastAsia="Times New Roman" w:hAnsi="Century Gothic" w:cs="Arial"/>
                <w:color w:val="0000FF"/>
                <w:sz w:val="20"/>
                <w:szCs w:val="20"/>
                <w:lang w:val="es-CO" w:eastAsia="es-CO"/>
              </w:rPr>
              <w:t>Certificado de Disponibilidad Presupuestal</w:t>
            </w:r>
          </w:p>
        </w:tc>
      </w:tr>
      <w:tr w:rsidR="007E54BC" w:rsidRPr="006E6971" w14:paraId="13053D9A" w14:textId="77777777" w:rsidTr="00860D37">
        <w:trPr>
          <w:trHeight w:val="205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14:paraId="0C716825" w14:textId="77777777" w:rsidR="007E54BC" w:rsidRPr="006E6971" w:rsidRDefault="00C478C3"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7.</w:t>
            </w:r>
          </w:p>
        </w:tc>
        <w:tc>
          <w:tcPr>
            <w:tcW w:w="2751" w:type="pct"/>
            <w:vMerge w:val="restart"/>
            <w:tcBorders>
              <w:top w:val="single" w:sz="4" w:space="0" w:color="auto"/>
              <w:left w:val="single" w:sz="4" w:space="0" w:color="auto"/>
              <w:right w:val="single" w:sz="4" w:space="0" w:color="auto"/>
            </w:tcBorders>
            <w:vAlign w:val="center"/>
            <w:hideMark/>
          </w:tcPr>
          <w:p w14:paraId="75B512C1" w14:textId="77777777" w:rsidR="007E54BC" w:rsidRPr="006E6971" w:rsidRDefault="003C6D80"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Una vez emitido el Certificado de Disponibilidad </w:t>
            </w:r>
            <w:r w:rsidR="007E54BC" w:rsidRPr="006E6971">
              <w:rPr>
                <w:rFonts w:ascii="Century Gothic" w:eastAsia="Times New Roman" w:hAnsi="Century Gothic" w:cs="Arial"/>
                <w:sz w:val="20"/>
                <w:szCs w:val="20"/>
                <w:lang w:val="es-CO" w:eastAsia="es-CO"/>
              </w:rPr>
              <w:t>Presupuestal</w:t>
            </w:r>
            <w:r w:rsidRPr="006E6971">
              <w:rPr>
                <w:rFonts w:ascii="Century Gothic" w:eastAsia="Times New Roman" w:hAnsi="Century Gothic" w:cs="Arial"/>
                <w:sz w:val="20"/>
                <w:szCs w:val="20"/>
                <w:lang w:val="es-CO" w:eastAsia="es-CO"/>
              </w:rPr>
              <w:t>,</w:t>
            </w:r>
            <w:r w:rsidR="007E54BC" w:rsidRPr="006E6971">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formalizar</w:t>
            </w:r>
            <w:r w:rsidR="007E54BC" w:rsidRPr="006E6971">
              <w:rPr>
                <w:rFonts w:ascii="Century Gothic" w:eastAsia="Times New Roman" w:hAnsi="Century Gothic" w:cs="Arial"/>
                <w:sz w:val="20"/>
                <w:szCs w:val="20"/>
                <w:lang w:val="es-CO" w:eastAsia="es-CO"/>
              </w:rPr>
              <w:t xml:space="preserve"> los compromisos</w:t>
            </w:r>
            <w:r w:rsidRPr="006E6971">
              <w:rPr>
                <w:rFonts w:ascii="Century Gothic" w:eastAsia="Times New Roman" w:hAnsi="Century Gothic" w:cs="Arial"/>
                <w:sz w:val="20"/>
                <w:szCs w:val="20"/>
                <w:lang w:val="es-CO" w:eastAsia="es-CO"/>
              </w:rPr>
              <w:t xml:space="preserve"> de ejecución de las actividades programadas</w:t>
            </w:r>
            <w:r w:rsidR="007E54BC" w:rsidRPr="006E6971">
              <w:rPr>
                <w:rFonts w:ascii="Century Gothic" w:eastAsia="Times New Roman" w:hAnsi="Century Gothic" w:cs="Arial"/>
                <w:sz w:val="20"/>
                <w:szCs w:val="20"/>
                <w:lang w:val="es-CO" w:eastAsia="es-CO"/>
              </w:rPr>
              <w:t xml:space="preserve"> a través de contratos, convenios, actos administrativos u órdenes de pago según corresponda, los cuales deben registrarse una vez perfeccionados mediante la </w:t>
            </w:r>
            <w:r w:rsidR="007E54BC" w:rsidRPr="006D40B3">
              <w:rPr>
                <w:rFonts w:ascii="Century Gothic" w:eastAsia="Times New Roman" w:hAnsi="Century Gothic" w:cs="Arial"/>
                <w:sz w:val="20"/>
                <w:szCs w:val="20"/>
                <w:lang w:val="es-CO" w:eastAsia="es-CO"/>
              </w:rPr>
              <w:t>emisión de Certificado de Registro Presupuestal</w:t>
            </w:r>
            <w:r w:rsidR="00407D8C" w:rsidRPr="006D40B3">
              <w:rPr>
                <w:rFonts w:ascii="Century Gothic" w:eastAsia="Times New Roman" w:hAnsi="Century Gothic" w:cs="Arial"/>
                <w:sz w:val="20"/>
                <w:szCs w:val="20"/>
                <w:lang w:val="es-CO" w:eastAsia="es-CO"/>
              </w:rPr>
              <w:t>, Ordenes de Contrato</w:t>
            </w:r>
            <w:r w:rsidR="007E54BC" w:rsidRPr="006D40B3">
              <w:rPr>
                <w:rFonts w:ascii="Century Gothic" w:eastAsia="Times New Roman" w:hAnsi="Century Gothic" w:cs="Arial"/>
                <w:sz w:val="20"/>
                <w:szCs w:val="20"/>
                <w:lang w:val="es-CO" w:eastAsia="es-CO"/>
              </w:rPr>
              <w:t>, con el cual se reservan los recursos a favor del tercero.</w:t>
            </w:r>
          </w:p>
          <w:p w14:paraId="3E9D629C"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p w14:paraId="36DCD51C" w14:textId="77777777" w:rsidR="007E54BC" w:rsidRPr="006E6971" w:rsidRDefault="003C6D80"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Posterior a la certificación d</w:t>
            </w:r>
            <w:r w:rsidR="007E54BC" w:rsidRPr="006E6971">
              <w:rPr>
                <w:rFonts w:ascii="Century Gothic" w:eastAsia="Times New Roman" w:hAnsi="Century Gothic" w:cs="Arial"/>
                <w:sz w:val="20"/>
                <w:szCs w:val="20"/>
                <w:lang w:val="es-CO" w:eastAsia="es-CO"/>
              </w:rPr>
              <w:t>el cumplimiento de las obligaciones por parte de los terceros, s</w:t>
            </w:r>
            <w:r w:rsidRPr="006E6971">
              <w:rPr>
                <w:rFonts w:ascii="Century Gothic" w:eastAsia="Times New Roman" w:hAnsi="Century Gothic" w:cs="Arial"/>
                <w:sz w:val="20"/>
                <w:szCs w:val="20"/>
                <w:lang w:val="es-CO" w:eastAsia="es-CO"/>
              </w:rPr>
              <w:t>e procederá al registro de las o</w:t>
            </w:r>
            <w:r w:rsidR="007E54BC" w:rsidRPr="006E6971">
              <w:rPr>
                <w:rFonts w:ascii="Century Gothic" w:eastAsia="Times New Roman" w:hAnsi="Century Gothic" w:cs="Arial"/>
                <w:sz w:val="20"/>
                <w:szCs w:val="20"/>
                <w:lang w:val="es-CO" w:eastAsia="es-CO"/>
              </w:rPr>
              <w:t>bligaciones causando la Cuenta por Pagar</w:t>
            </w:r>
            <w:r w:rsidRPr="006E6971">
              <w:rPr>
                <w:rFonts w:ascii="Century Gothic" w:eastAsia="Times New Roman" w:hAnsi="Century Gothic" w:cs="Arial"/>
                <w:sz w:val="20"/>
                <w:szCs w:val="20"/>
                <w:lang w:val="es-CO" w:eastAsia="es-CO"/>
              </w:rPr>
              <w:t>,</w:t>
            </w:r>
            <w:r w:rsidR="007E54BC" w:rsidRPr="006E6971">
              <w:rPr>
                <w:rFonts w:ascii="Century Gothic" w:eastAsia="Times New Roman" w:hAnsi="Century Gothic" w:cs="Arial"/>
                <w:sz w:val="20"/>
                <w:szCs w:val="20"/>
                <w:lang w:val="es-CO" w:eastAsia="es-CO"/>
              </w:rPr>
              <w:t xml:space="preserve"> para proceder al giro parcial o total de los recursos según se haya pactado. Ver </w:t>
            </w:r>
            <w:r w:rsidRPr="006E6971">
              <w:rPr>
                <w:rFonts w:ascii="Century Gothic" w:eastAsia="Times New Roman" w:hAnsi="Century Gothic" w:cs="Arial"/>
                <w:sz w:val="20"/>
                <w:szCs w:val="20"/>
                <w:lang w:val="es-CO" w:eastAsia="es-CO"/>
              </w:rPr>
              <w:t xml:space="preserve">Procedimiento de Contratación </w:t>
            </w:r>
            <w:r w:rsidR="007E54BC" w:rsidRPr="006E6971">
              <w:rPr>
                <w:rFonts w:ascii="Century Gothic" w:eastAsia="Times New Roman" w:hAnsi="Century Gothic" w:cs="Arial"/>
                <w:sz w:val="20"/>
                <w:szCs w:val="20"/>
                <w:lang w:val="es-CO" w:eastAsia="es-CO"/>
              </w:rPr>
              <w:t>PDO-DAJ-01</w:t>
            </w:r>
            <w:r w:rsidR="00E65265" w:rsidRPr="006E6971">
              <w:rPr>
                <w:rFonts w:ascii="Century Gothic" w:eastAsia="Times New Roman" w:hAnsi="Century Gothic" w:cs="Arial"/>
                <w:sz w:val="20"/>
                <w:szCs w:val="20"/>
                <w:lang w:val="es-CO" w:eastAsia="es-CO"/>
              </w:rPr>
              <w:t>.</w:t>
            </w:r>
          </w:p>
          <w:p w14:paraId="50E8763A"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010C6DDC"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Coordinador Financiero / Profesional I Presupuesto y Contabilidad.</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14:paraId="54DF3BC8"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D40B3">
              <w:rPr>
                <w:rFonts w:ascii="Century Gothic" w:eastAsia="Times New Roman" w:hAnsi="Century Gothic" w:cs="Arial"/>
                <w:color w:val="0000FF"/>
                <w:sz w:val="20"/>
                <w:szCs w:val="20"/>
                <w:lang w:val="es-CO" w:eastAsia="es-CO"/>
              </w:rPr>
              <w:t>Certificado de Registro Presupuestal</w:t>
            </w:r>
            <w:r w:rsidR="00E06FDD">
              <w:rPr>
                <w:rFonts w:ascii="Century Gothic" w:eastAsia="Times New Roman" w:hAnsi="Century Gothic" w:cs="Arial"/>
                <w:color w:val="0000FF"/>
                <w:sz w:val="20"/>
                <w:szCs w:val="20"/>
                <w:lang w:val="es-CO" w:eastAsia="es-CO"/>
              </w:rPr>
              <w:t xml:space="preserve"> – ordenes de contrato </w:t>
            </w:r>
          </w:p>
        </w:tc>
      </w:tr>
      <w:tr w:rsidR="007E54BC" w:rsidRPr="006E6971" w14:paraId="59FFFBE6" w14:textId="77777777" w:rsidTr="00860D37">
        <w:trPr>
          <w:trHeight w:val="1969"/>
        </w:trPr>
        <w:tc>
          <w:tcPr>
            <w:tcW w:w="217" w:type="pct"/>
            <w:vMerge/>
            <w:tcBorders>
              <w:top w:val="nil"/>
              <w:left w:val="single" w:sz="4" w:space="0" w:color="auto"/>
              <w:bottom w:val="single" w:sz="4" w:space="0" w:color="auto"/>
              <w:right w:val="single" w:sz="4" w:space="0" w:color="auto"/>
            </w:tcBorders>
            <w:vAlign w:val="center"/>
            <w:hideMark/>
          </w:tcPr>
          <w:p w14:paraId="4B1908FF" w14:textId="77777777" w:rsidR="007E54BC" w:rsidRPr="006E6971" w:rsidRDefault="007E54BC" w:rsidP="001E54BB">
            <w:pPr>
              <w:spacing w:after="0" w:line="240" w:lineRule="auto"/>
              <w:rPr>
                <w:rFonts w:ascii="Century Gothic" w:eastAsia="Times New Roman" w:hAnsi="Century Gothic" w:cs="Arial"/>
                <w:b/>
                <w:sz w:val="20"/>
                <w:szCs w:val="20"/>
                <w:lang w:val="es-CO" w:eastAsia="es-CO"/>
              </w:rPr>
            </w:pPr>
          </w:p>
        </w:tc>
        <w:tc>
          <w:tcPr>
            <w:tcW w:w="2751" w:type="pct"/>
            <w:vMerge/>
            <w:tcBorders>
              <w:left w:val="single" w:sz="4" w:space="0" w:color="auto"/>
              <w:bottom w:val="single" w:sz="4" w:space="0" w:color="auto"/>
              <w:right w:val="single" w:sz="4" w:space="0" w:color="auto"/>
            </w:tcBorders>
            <w:vAlign w:val="center"/>
            <w:hideMark/>
          </w:tcPr>
          <w:p w14:paraId="1A7B067D"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tc>
        <w:tc>
          <w:tcPr>
            <w:tcW w:w="1139" w:type="pct"/>
            <w:tcBorders>
              <w:top w:val="nil"/>
              <w:left w:val="nil"/>
              <w:bottom w:val="single" w:sz="4" w:space="0" w:color="auto"/>
              <w:right w:val="single" w:sz="4" w:space="0" w:color="auto"/>
            </w:tcBorders>
            <w:shd w:val="clear" w:color="000000" w:fill="FFFFFF"/>
            <w:vAlign w:val="center"/>
            <w:hideMark/>
          </w:tcPr>
          <w:p w14:paraId="7CB4B9CE"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 Jurídico / Profesional II - Contratación / Profesional II - Convenios / Técnico I - Contabilidad / Coordinador Financiero.</w:t>
            </w:r>
          </w:p>
        </w:tc>
        <w:tc>
          <w:tcPr>
            <w:tcW w:w="893" w:type="pct"/>
            <w:tcBorders>
              <w:top w:val="nil"/>
              <w:left w:val="nil"/>
              <w:bottom w:val="single" w:sz="4" w:space="0" w:color="auto"/>
              <w:right w:val="single" w:sz="4" w:space="0" w:color="auto"/>
            </w:tcBorders>
            <w:shd w:val="clear" w:color="000000" w:fill="FFFFFF"/>
            <w:vAlign w:val="center"/>
            <w:hideMark/>
          </w:tcPr>
          <w:p w14:paraId="3C491038"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Contrato o Convenio</w:t>
            </w:r>
          </w:p>
        </w:tc>
      </w:tr>
      <w:tr w:rsidR="007E54BC" w:rsidRPr="006E6971" w14:paraId="53E10706" w14:textId="77777777" w:rsidTr="00860D37">
        <w:trPr>
          <w:trHeight w:val="36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C6F924D" w14:textId="77777777" w:rsidR="007E54BC" w:rsidRPr="006E6971" w:rsidRDefault="00C478C3"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8</w:t>
            </w:r>
            <w:r w:rsidR="007E54BC" w:rsidRPr="006E6971">
              <w:rPr>
                <w:rFonts w:ascii="Century Gothic" w:eastAsia="Times New Roman" w:hAnsi="Century Gothic" w:cs="Arial"/>
                <w:b/>
                <w:sz w:val="20"/>
                <w:szCs w:val="20"/>
                <w:lang w:val="es-CO" w:eastAsia="es-CO"/>
              </w:rPr>
              <w:t>.</w:t>
            </w:r>
          </w:p>
        </w:tc>
        <w:tc>
          <w:tcPr>
            <w:tcW w:w="2751" w:type="pct"/>
            <w:tcBorders>
              <w:top w:val="single" w:sz="4" w:space="0" w:color="auto"/>
              <w:left w:val="nil"/>
              <w:bottom w:val="single" w:sz="4" w:space="0" w:color="auto"/>
              <w:right w:val="single" w:sz="4" w:space="0" w:color="auto"/>
            </w:tcBorders>
            <w:shd w:val="clear" w:color="000000" w:fill="FFFFFF"/>
            <w:vAlign w:val="center"/>
            <w:hideMark/>
          </w:tcPr>
          <w:p w14:paraId="6F4C7574"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Realizar Seguimiento para verificar que se esté ejecutando correctamente</w:t>
            </w:r>
            <w:r w:rsidR="00E65265" w:rsidRPr="006E6971">
              <w:rPr>
                <w:rFonts w:ascii="Century Gothic" w:eastAsia="Times New Roman" w:hAnsi="Century Gothic" w:cs="Arial"/>
                <w:sz w:val="20"/>
                <w:szCs w:val="20"/>
                <w:lang w:val="es-CO" w:eastAsia="es-CO"/>
              </w:rPr>
              <w:t xml:space="preserve"> el plan anual de trabajo y por ende la asignación presupuestal</w:t>
            </w:r>
            <w:r w:rsidRPr="006E6971">
              <w:rPr>
                <w:rFonts w:ascii="Century Gothic" w:eastAsia="Times New Roman" w:hAnsi="Century Gothic" w:cs="Arial"/>
                <w:sz w:val="20"/>
                <w:szCs w:val="20"/>
                <w:lang w:val="es-CO" w:eastAsia="es-CO"/>
              </w:rPr>
              <w:t>.</w:t>
            </w:r>
          </w:p>
          <w:p w14:paraId="6342C90B"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p w14:paraId="14278609" w14:textId="77777777" w:rsidR="007E54BC" w:rsidRPr="006E6971" w:rsidRDefault="009A13AD"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Nota: </w:t>
            </w:r>
            <w:r w:rsidR="007E54BC" w:rsidRPr="006E6971">
              <w:rPr>
                <w:rFonts w:ascii="Century Gothic" w:eastAsia="Times New Roman" w:hAnsi="Century Gothic" w:cs="Arial"/>
                <w:sz w:val="20"/>
                <w:szCs w:val="20"/>
                <w:lang w:val="es-CO" w:eastAsia="es-CO"/>
              </w:rPr>
              <w:t>Cada mes en el informe de gestión de las áreas, se informará sobre la ejecución del presupuesto</w:t>
            </w:r>
            <w:r w:rsidR="005F6083" w:rsidRPr="006E6971">
              <w:rPr>
                <w:rFonts w:ascii="Century Gothic" w:eastAsia="Times New Roman" w:hAnsi="Century Gothic" w:cs="Arial"/>
                <w:sz w:val="20"/>
                <w:szCs w:val="20"/>
                <w:lang w:val="es-CO" w:eastAsia="es-CO"/>
              </w:rPr>
              <w:t>.</w:t>
            </w:r>
          </w:p>
        </w:tc>
        <w:tc>
          <w:tcPr>
            <w:tcW w:w="1139" w:type="pct"/>
            <w:tcBorders>
              <w:top w:val="nil"/>
              <w:left w:val="nil"/>
              <w:bottom w:val="single" w:sz="4" w:space="0" w:color="auto"/>
              <w:right w:val="single" w:sz="4" w:space="0" w:color="auto"/>
            </w:tcBorders>
            <w:shd w:val="clear" w:color="000000" w:fill="FFFFFF"/>
            <w:vAlign w:val="center"/>
            <w:hideMark/>
          </w:tcPr>
          <w:p w14:paraId="4B4DD558"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proofErr w:type="gramStart"/>
            <w:r w:rsidRPr="006E6971">
              <w:rPr>
                <w:rFonts w:ascii="Century Gothic" w:eastAsia="Times New Roman" w:hAnsi="Century Gothic" w:cs="Arial"/>
                <w:sz w:val="20"/>
                <w:szCs w:val="20"/>
                <w:lang w:val="es-CO" w:eastAsia="es-CO"/>
              </w:rPr>
              <w:t>Directores</w:t>
            </w:r>
            <w:r w:rsidR="00BD3A62">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 xml:space="preserve"> y</w:t>
            </w:r>
            <w:proofErr w:type="gramEnd"/>
            <w:r w:rsidRPr="006E6971">
              <w:rPr>
                <w:rFonts w:ascii="Century Gothic" w:eastAsia="Times New Roman" w:hAnsi="Century Gothic" w:cs="Arial"/>
                <w:sz w:val="20"/>
                <w:szCs w:val="20"/>
                <w:lang w:val="es-CO" w:eastAsia="es-CO"/>
              </w:rPr>
              <w:t xml:space="preserve"> Presidente </w:t>
            </w:r>
            <w:r w:rsidRPr="006D40B3">
              <w:rPr>
                <w:rFonts w:ascii="Century Gothic" w:eastAsia="Times New Roman" w:hAnsi="Century Gothic" w:cs="Arial"/>
                <w:sz w:val="20"/>
                <w:szCs w:val="20"/>
                <w:lang w:val="es-CO" w:eastAsia="es-CO"/>
              </w:rPr>
              <w:t>Ejecutivo</w:t>
            </w:r>
            <w:r w:rsidR="00BD3A62" w:rsidRPr="006D40B3">
              <w:rPr>
                <w:rFonts w:ascii="Century Gothic" w:eastAsia="Times New Roman" w:hAnsi="Century Gothic" w:cs="Arial"/>
                <w:sz w:val="20"/>
                <w:szCs w:val="20"/>
                <w:lang w:val="es-CO" w:eastAsia="es-CO"/>
              </w:rPr>
              <w:t xml:space="preserve"> – coordinador de planeación</w:t>
            </w:r>
          </w:p>
        </w:tc>
        <w:tc>
          <w:tcPr>
            <w:tcW w:w="893" w:type="pct"/>
            <w:tcBorders>
              <w:top w:val="nil"/>
              <w:left w:val="nil"/>
              <w:bottom w:val="single" w:sz="4" w:space="0" w:color="auto"/>
              <w:right w:val="single" w:sz="4" w:space="0" w:color="auto"/>
            </w:tcBorders>
            <w:shd w:val="clear" w:color="000000" w:fill="FFFFFF"/>
            <w:vAlign w:val="center"/>
            <w:hideMark/>
          </w:tcPr>
          <w:p w14:paraId="03FE7527"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Informe de Gestión</w:t>
            </w:r>
          </w:p>
        </w:tc>
      </w:tr>
      <w:tr w:rsidR="003D2DC2" w:rsidRPr="006E6971" w14:paraId="6DBB0FB4" w14:textId="77777777" w:rsidTr="00860D37">
        <w:trPr>
          <w:trHeight w:val="278"/>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7514F" w14:textId="77777777" w:rsidR="003D2DC2" w:rsidRPr="006E6971" w:rsidRDefault="003D2DC2"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9.</w:t>
            </w:r>
          </w:p>
        </w:tc>
        <w:tc>
          <w:tcPr>
            <w:tcW w:w="2751" w:type="pct"/>
            <w:tcBorders>
              <w:top w:val="single" w:sz="4" w:space="0" w:color="auto"/>
              <w:left w:val="nil"/>
              <w:bottom w:val="single" w:sz="4" w:space="0" w:color="auto"/>
              <w:right w:val="single" w:sz="4" w:space="0" w:color="auto"/>
            </w:tcBorders>
            <w:shd w:val="clear" w:color="000000" w:fill="FFFFFF"/>
            <w:vAlign w:val="center"/>
          </w:tcPr>
          <w:p w14:paraId="315745A0" w14:textId="77777777" w:rsidR="003D2DC2" w:rsidRPr="006E6971" w:rsidRDefault="00AE67A2" w:rsidP="004F6F6A">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Realizar el informe de Ejecución Presupuestal </w:t>
            </w:r>
            <w:r w:rsidR="004F6F6A" w:rsidRPr="006E6971">
              <w:rPr>
                <w:rFonts w:ascii="Century Gothic" w:eastAsia="Times New Roman" w:hAnsi="Century Gothic" w:cs="Arial"/>
                <w:sz w:val="20"/>
                <w:szCs w:val="20"/>
                <w:lang w:val="es-CO" w:eastAsia="es-CO"/>
              </w:rPr>
              <w:t>teniendo en cuenta los rubros de las diferentes áreas.</w:t>
            </w:r>
          </w:p>
        </w:tc>
        <w:tc>
          <w:tcPr>
            <w:tcW w:w="1139" w:type="pct"/>
            <w:tcBorders>
              <w:top w:val="single" w:sz="4" w:space="0" w:color="auto"/>
              <w:left w:val="nil"/>
              <w:bottom w:val="single" w:sz="4" w:space="0" w:color="auto"/>
              <w:right w:val="single" w:sz="4" w:space="0" w:color="auto"/>
            </w:tcBorders>
            <w:shd w:val="clear" w:color="000000" w:fill="FFFFFF"/>
            <w:vAlign w:val="center"/>
          </w:tcPr>
          <w:p w14:paraId="7C16E3C3" w14:textId="77777777" w:rsidR="003D2DC2" w:rsidRPr="006E6971" w:rsidRDefault="00AE67A2"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Coordinador Financiero / Profesional I Presupuesto y Contabilidad.</w:t>
            </w:r>
          </w:p>
        </w:tc>
        <w:tc>
          <w:tcPr>
            <w:tcW w:w="893" w:type="pct"/>
            <w:tcBorders>
              <w:top w:val="single" w:sz="4" w:space="0" w:color="auto"/>
              <w:left w:val="nil"/>
              <w:bottom w:val="single" w:sz="4" w:space="0" w:color="auto"/>
              <w:right w:val="single" w:sz="4" w:space="0" w:color="auto"/>
            </w:tcBorders>
            <w:shd w:val="clear" w:color="000000" w:fill="FFFFFF"/>
            <w:vAlign w:val="center"/>
          </w:tcPr>
          <w:p w14:paraId="152CAB79" w14:textId="77777777" w:rsidR="003D2DC2" w:rsidRPr="006E6971" w:rsidRDefault="00AE67A2"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Informe de ejecución presupuestal</w:t>
            </w:r>
          </w:p>
        </w:tc>
      </w:tr>
    </w:tbl>
    <w:p w14:paraId="3C5668EC" w14:textId="77777777" w:rsidR="003D2DC2" w:rsidRPr="006E6971" w:rsidRDefault="003D2DC2" w:rsidP="007B6378">
      <w:pPr>
        <w:rPr>
          <w:rFonts w:ascii="Century Gothic" w:hAnsi="Century Gothic" w:cs="Arial"/>
          <w:sz w:val="20"/>
          <w:szCs w:val="20"/>
        </w:rPr>
      </w:pPr>
    </w:p>
    <w:p w14:paraId="5A03FB60"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9" w:name="_Toc531964795"/>
      <w:r w:rsidRPr="006E6971">
        <w:rPr>
          <w:rFonts w:ascii="Century Gothic" w:hAnsi="Century Gothic"/>
          <w:sz w:val="20"/>
          <w:szCs w:val="20"/>
        </w:rPr>
        <w:t>POLÍTICAS PARA LA GESTIÓN PRESUPUESTAL</w:t>
      </w:r>
      <w:bookmarkEnd w:id="9"/>
      <w:r w:rsidRPr="006E6971">
        <w:rPr>
          <w:rFonts w:ascii="Century Gothic" w:hAnsi="Century Gothic"/>
          <w:sz w:val="20"/>
          <w:szCs w:val="20"/>
        </w:rPr>
        <w:t xml:space="preserve">  </w:t>
      </w:r>
    </w:p>
    <w:p w14:paraId="65CF8350"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adelantará la gestión presupuestal con fundamento en las siguientes directrices:</w:t>
      </w:r>
    </w:p>
    <w:p w14:paraId="64ED946A" w14:textId="77777777" w:rsidR="007B6378" w:rsidRPr="006E6971" w:rsidRDefault="007B6378" w:rsidP="007B6378">
      <w:pPr>
        <w:spacing w:after="0" w:line="240" w:lineRule="auto"/>
        <w:rPr>
          <w:rFonts w:ascii="Century Gothic" w:hAnsi="Century Gothic" w:cs="Arial"/>
          <w:sz w:val="20"/>
          <w:szCs w:val="20"/>
        </w:rPr>
      </w:pPr>
    </w:p>
    <w:p w14:paraId="0963861F"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t>La programación y ejecución de ingresos y gastos de la entidad se rige por las competencias legales y los propósitos plasmados en la planeación institucional.</w:t>
      </w:r>
    </w:p>
    <w:p w14:paraId="4A1CFE0C" w14:textId="77777777" w:rsidR="007B6378" w:rsidRPr="006E6971" w:rsidRDefault="007B6378" w:rsidP="007B6378">
      <w:pPr>
        <w:pStyle w:val="Prrafodelista"/>
        <w:spacing w:after="0" w:line="240" w:lineRule="auto"/>
        <w:ind w:left="360"/>
        <w:rPr>
          <w:rFonts w:ascii="Century Gothic" w:hAnsi="Century Gothic" w:cs="Arial"/>
          <w:sz w:val="20"/>
          <w:szCs w:val="20"/>
        </w:rPr>
      </w:pPr>
    </w:p>
    <w:p w14:paraId="554AE155"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lastRenderedPageBreak/>
        <w:t>El registro y aplicación de los ingresos y gastos atenderá el criterio de origen de la fuente y la conexidad con las funciones que se desarrollan, atendiendo la clasificación de recursos públicos y privados.</w:t>
      </w:r>
    </w:p>
    <w:p w14:paraId="34B364F4" w14:textId="77777777" w:rsidR="007B6378" w:rsidRPr="006E6971" w:rsidRDefault="007B6378" w:rsidP="007B6378">
      <w:pPr>
        <w:pStyle w:val="Prrafodelista"/>
        <w:rPr>
          <w:rFonts w:ascii="Century Gothic" w:hAnsi="Century Gothic" w:cs="Arial"/>
          <w:sz w:val="20"/>
          <w:szCs w:val="20"/>
        </w:rPr>
      </w:pPr>
    </w:p>
    <w:p w14:paraId="6134ADC5"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atenderá de manera prioritaria los gastos relacionados con los Registros Públicos y demás funciones delegadas por el Estado, así como el fortalecimiento de las actividades comerciales y empresariales que promuevan el desarrollo económico en la jurisdicción.</w:t>
      </w:r>
    </w:p>
    <w:p w14:paraId="3CFB4332" w14:textId="77777777" w:rsidR="007B6378" w:rsidRPr="006E6971" w:rsidRDefault="007B6378" w:rsidP="007B6378">
      <w:pPr>
        <w:spacing w:after="0"/>
        <w:rPr>
          <w:rFonts w:ascii="Century Gothic" w:hAnsi="Century Gothic" w:cs="Arial"/>
          <w:sz w:val="20"/>
          <w:szCs w:val="20"/>
        </w:rPr>
      </w:pPr>
    </w:p>
    <w:p w14:paraId="0E4DACD5"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10" w:name="_Toc469307652"/>
      <w:bookmarkStart w:id="11" w:name="_Toc531964796"/>
      <w:r w:rsidRPr="006E6971">
        <w:rPr>
          <w:rFonts w:ascii="Century Gothic" w:hAnsi="Century Gothic"/>
          <w:sz w:val="20"/>
          <w:szCs w:val="20"/>
        </w:rPr>
        <w:t>MARCO GENERAL</w:t>
      </w:r>
      <w:bookmarkEnd w:id="10"/>
      <w:bookmarkEnd w:id="11"/>
      <w:r w:rsidRPr="006E6971">
        <w:rPr>
          <w:rFonts w:ascii="Century Gothic" w:hAnsi="Century Gothic"/>
          <w:sz w:val="20"/>
          <w:szCs w:val="20"/>
        </w:rPr>
        <w:t xml:space="preserve">  </w:t>
      </w:r>
    </w:p>
    <w:p w14:paraId="54EC2EC9"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El Presupuesto anual es la expresión financiera resultante de la programación de recursos requeridos para la ejecución de las actividades que desarrollan la planeación institucional en la correspondiente vigencia, atendiendo el ejercicio de las funciones delegadas por el Estado, la venta de servicios y la ejecución de proyectos estratégicos para el fortalecimiento de los comerciantes y empresarios, de la jurisdicción y de la Cámara como actor del desarrollo económico y social.</w:t>
      </w:r>
    </w:p>
    <w:p w14:paraId="03CBB2D5" w14:textId="77777777" w:rsidR="007B6378" w:rsidRPr="006E6971" w:rsidRDefault="007B6378" w:rsidP="007B6378">
      <w:pPr>
        <w:spacing w:after="0" w:line="240" w:lineRule="auto"/>
        <w:rPr>
          <w:rFonts w:ascii="Century Gothic" w:hAnsi="Century Gothic" w:cs="Arial"/>
          <w:sz w:val="20"/>
          <w:szCs w:val="20"/>
        </w:rPr>
      </w:pPr>
    </w:p>
    <w:p w14:paraId="389858BD"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 través del Plan Estratégico Institucional define las estrategias y metas que materializan la misión, visión y objetivos proyectados para horizontes de cinco (5) años. El Plan Estratégico se ejecuta a través de Planes Anuales de Trabajo que identifican los programas y proyectos</w:t>
      </w:r>
      <w:r w:rsidRPr="006E6971">
        <w:rPr>
          <w:rFonts w:ascii="Century Gothic" w:hAnsi="Century Gothic" w:cs="Arial"/>
          <w:color w:val="00B0F0"/>
          <w:sz w:val="20"/>
          <w:szCs w:val="20"/>
        </w:rPr>
        <w:t xml:space="preserve"> </w:t>
      </w:r>
      <w:r w:rsidRPr="006E6971">
        <w:rPr>
          <w:rFonts w:ascii="Century Gothic" w:hAnsi="Century Gothic" w:cs="Arial"/>
          <w:sz w:val="20"/>
          <w:szCs w:val="20"/>
        </w:rPr>
        <w:t>a desarrollar durante la vigencia con la definición de actividades, tiempos y recursos que conducen al cumplimiento de metas formuladas en armonía con el Plan Estratégico, de tal forma que su consolidación garantice el cumplimiento de éste.</w:t>
      </w:r>
    </w:p>
    <w:p w14:paraId="47912FD0" w14:textId="77777777" w:rsidR="007B6378" w:rsidRPr="006E6971" w:rsidRDefault="007B6378" w:rsidP="007B6378">
      <w:pPr>
        <w:spacing w:after="0" w:line="240" w:lineRule="auto"/>
        <w:rPr>
          <w:rFonts w:ascii="Century Gothic" w:hAnsi="Century Gothic" w:cs="Arial"/>
          <w:sz w:val="20"/>
          <w:szCs w:val="20"/>
        </w:rPr>
      </w:pPr>
    </w:p>
    <w:p w14:paraId="27E420A5" w14:textId="77777777" w:rsidR="007B6378" w:rsidRPr="006E6971" w:rsidRDefault="007B6378" w:rsidP="00935C50">
      <w:pPr>
        <w:jc w:val="both"/>
        <w:rPr>
          <w:rFonts w:ascii="Century Gothic" w:hAnsi="Century Gothic" w:cs="Arial"/>
          <w:sz w:val="20"/>
          <w:szCs w:val="20"/>
        </w:rPr>
      </w:pPr>
      <w:r w:rsidRPr="006E6971">
        <w:rPr>
          <w:rFonts w:ascii="Century Gothic" w:hAnsi="Century Gothic" w:cs="Arial"/>
          <w:sz w:val="20"/>
          <w:szCs w:val="20"/>
        </w:rPr>
        <w:t>Los recursos humanos, físicos, técnicos y financieros requeridos para la ejecución de los planes anuales de trabajo se cuantifican y monetizan para calcular adecuadamente las apropiaciones presupuestales requeridas en la vigencia y soportar la toma de decisiones buscando la eficiencia y eficacia de los recursos.</w:t>
      </w:r>
    </w:p>
    <w:p w14:paraId="75C52ADC"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12" w:name="_Toc469307653"/>
      <w:bookmarkStart w:id="13" w:name="_Toc531964797"/>
      <w:r w:rsidRPr="006E6971">
        <w:rPr>
          <w:rFonts w:ascii="Century Gothic" w:hAnsi="Century Gothic"/>
          <w:sz w:val="20"/>
          <w:szCs w:val="20"/>
        </w:rPr>
        <w:t>MARCO LEGAL</w:t>
      </w:r>
      <w:bookmarkEnd w:id="12"/>
      <w:bookmarkEnd w:id="13"/>
      <w:r w:rsidRPr="006E6971">
        <w:rPr>
          <w:rFonts w:ascii="Century Gothic" w:hAnsi="Century Gothic"/>
          <w:sz w:val="20"/>
          <w:szCs w:val="20"/>
        </w:rPr>
        <w:t xml:space="preserve"> </w:t>
      </w:r>
    </w:p>
    <w:p w14:paraId="280A40B8" w14:textId="0BA93D45" w:rsidR="007B6378" w:rsidRPr="006E6971" w:rsidRDefault="007B6378" w:rsidP="00566FA1">
      <w:pPr>
        <w:spacing w:after="0" w:line="240" w:lineRule="auto"/>
        <w:jc w:val="both"/>
        <w:rPr>
          <w:rFonts w:ascii="Century Gothic" w:hAnsi="Century Gothic" w:cs="Arial"/>
          <w:bCs/>
          <w:sz w:val="20"/>
          <w:szCs w:val="20"/>
        </w:rPr>
      </w:pPr>
      <w:r w:rsidRPr="006E6971">
        <w:rPr>
          <w:rFonts w:ascii="Century Gothic" w:hAnsi="Century Gothic" w:cs="Arial"/>
          <w:sz w:val="20"/>
          <w:szCs w:val="20"/>
        </w:rPr>
        <w:t xml:space="preserve">La Cámara de Comercio de Facatativá es una </w:t>
      </w:r>
      <w:r w:rsidRPr="006E6971">
        <w:rPr>
          <w:rFonts w:ascii="Century Gothic" w:hAnsi="Century Gothic" w:cs="Arial"/>
          <w:bCs/>
          <w:sz w:val="20"/>
          <w:szCs w:val="20"/>
        </w:rPr>
        <w:t xml:space="preserve">persona jurídica de derecho privado, de carácter corporativo, gremial y sin ánimo de lucro, por </w:t>
      </w:r>
      <w:r w:rsidR="008A57E5" w:rsidRPr="006E6971">
        <w:rPr>
          <w:rFonts w:ascii="Century Gothic" w:hAnsi="Century Gothic" w:cs="Arial"/>
          <w:bCs/>
          <w:sz w:val="20"/>
          <w:szCs w:val="20"/>
        </w:rPr>
        <w:t>tanto,</w:t>
      </w:r>
      <w:r w:rsidRPr="006E6971">
        <w:rPr>
          <w:rFonts w:ascii="Century Gothic" w:hAnsi="Century Gothic" w:cs="Arial"/>
          <w:bCs/>
          <w:sz w:val="20"/>
          <w:szCs w:val="20"/>
        </w:rPr>
        <w:t xml:space="preserve"> aun cuando cumple funciones delegadas por el Estado y en virtud de ello administra recursos públicos, no son aplicables normas de presupuesto público.</w:t>
      </w:r>
    </w:p>
    <w:p w14:paraId="2C61A3FE" w14:textId="77777777" w:rsidR="007B6378" w:rsidRPr="006E6971" w:rsidRDefault="007B6378" w:rsidP="00566FA1">
      <w:pPr>
        <w:spacing w:after="0" w:line="240" w:lineRule="auto"/>
        <w:jc w:val="both"/>
        <w:rPr>
          <w:rFonts w:ascii="Century Gothic" w:hAnsi="Century Gothic" w:cs="Arial"/>
          <w:bCs/>
          <w:sz w:val="20"/>
          <w:szCs w:val="20"/>
        </w:rPr>
      </w:pPr>
    </w:p>
    <w:p w14:paraId="38DD1640" w14:textId="77777777" w:rsidR="007B6378" w:rsidRPr="006E6971" w:rsidRDefault="007B6378" w:rsidP="00566FA1">
      <w:p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Los recursos del presupuesto se destinarán al cumplimiento de las funciones establecidas en el Código de Comercio, el Decreto 2042 de 2014, el Decreto 1074 de 2015 o las normas que los adicionen, modifiquen o sustituyan, así como las demás normas que asignen responsabilidades a la </w:t>
      </w:r>
      <w:r w:rsidR="00F25F78" w:rsidRPr="006E6971">
        <w:rPr>
          <w:rFonts w:ascii="Century Gothic" w:hAnsi="Century Gothic" w:cs="Arial"/>
          <w:bCs/>
          <w:sz w:val="20"/>
          <w:szCs w:val="20"/>
        </w:rPr>
        <w:t>Cámara</w:t>
      </w:r>
      <w:r w:rsidRPr="006E6971">
        <w:rPr>
          <w:rFonts w:ascii="Century Gothic" w:hAnsi="Century Gothic" w:cs="Arial"/>
          <w:bCs/>
          <w:sz w:val="20"/>
          <w:szCs w:val="20"/>
        </w:rPr>
        <w:t xml:space="preserve"> en virtud de las políticas de desarrollo comercial y empresarial aplicables en la jurisdicción, tales como:</w:t>
      </w:r>
    </w:p>
    <w:p w14:paraId="14AB59F6" w14:textId="77777777" w:rsidR="007B6378" w:rsidRPr="006E6971" w:rsidRDefault="007B6378" w:rsidP="007B6378">
      <w:pPr>
        <w:spacing w:after="0" w:line="240" w:lineRule="auto"/>
        <w:rPr>
          <w:rFonts w:ascii="Century Gothic" w:hAnsi="Century Gothic" w:cs="Arial"/>
          <w:bCs/>
          <w:sz w:val="20"/>
          <w:szCs w:val="20"/>
        </w:rPr>
      </w:pPr>
    </w:p>
    <w:p w14:paraId="0CA6FB80"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1727 de 2014 sobre fortalecimiento y gobernabilidad de las Cámaras de Comercio</w:t>
      </w:r>
    </w:p>
    <w:p w14:paraId="7D0B1BC3"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640 de 2001 sobre Mecanismos Alternativos de Solución de Conflictos</w:t>
      </w:r>
    </w:p>
    <w:p w14:paraId="2E3505DF"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850 de 2003 sobre veedurías ciudadanas</w:t>
      </w:r>
    </w:p>
    <w:p w14:paraId="432F0392" w14:textId="7967DE5D"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Ley 1620 de </w:t>
      </w:r>
      <w:r w:rsidR="008A57E5" w:rsidRPr="006E6971">
        <w:rPr>
          <w:rFonts w:ascii="Century Gothic" w:hAnsi="Century Gothic" w:cs="Arial"/>
          <w:bCs/>
          <w:sz w:val="20"/>
          <w:szCs w:val="20"/>
        </w:rPr>
        <w:t>2013 o</w:t>
      </w:r>
      <w:r w:rsidRPr="006E6971">
        <w:rPr>
          <w:rFonts w:ascii="Century Gothic" w:hAnsi="Century Gothic" w:cs="Arial"/>
          <w:bCs/>
          <w:sz w:val="20"/>
          <w:szCs w:val="20"/>
        </w:rPr>
        <w:t xml:space="preserve"> Régimen Nacional de Convivencia </w:t>
      </w:r>
    </w:p>
    <w:p w14:paraId="7DA8BD6B"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905 de 2004 sobre promoción del desarrollo microempresarial</w:t>
      </w:r>
    </w:p>
    <w:p w14:paraId="4D77B9B7"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1014 de 2006 de fomento a la cultura de emprendimiento</w:t>
      </w:r>
    </w:p>
    <w:p w14:paraId="051C8776"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Decreto 1500 de 2012 Sistema Nacional de Competitividad e Innovación</w:t>
      </w:r>
    </w:p>
    <w:p w14:paraId="32857583"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Decreto 258 de 1987 Régimen del artesano</w:t>
      </w:r>
    </w:p>
    <w:p w14:paraId="44F9EC8B"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lastRenderedPageBreak/>
        <w:t>Ley 300 de 1996 o Ley General de Turismo</w:t>
      </w:r>
    </w:p>
    <w:p w14:paraId="42F4750D"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1581 de 2012 sobre protección de datos personales</w:t>
      </w:r>
    </w:p>
    <w:p w14:paraId="373B446C"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1712 de 2014 sobre Transparencia y acceso a la información</w:t>
      </w:r>
    </w:p>
    <w:p w14:paraId="77BCAEC2"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594 de 2000 o Ley General de Archivo</w:t>
      </w:r>
    </w:p>
    <w:p w14:paraId="1C894C47" w14:textId="77777777" w:rsidR="007B6378" w:rsidRPr="006E6971" w:rsidRDefault="007B6378" w:rsidP="007B6378">
      <w:pPr>
        <w:spacing w:after="0" w:line="240" w:lineRule="auto"/>
        <w:rPr>
          <w:rFonts w:ascii="Century Gothic" w:hAnsi="Century Gothic" w:cs="Arial"/>
          <w:bCs/>
          <w:sz w:val="20"/>
          <w:szCs w:val="20"/>
        </w:rPr>
      </w:pPr>
    </w:p>
    <w:p w14:paraId="5A4006C0" w14:textId="77777777" w:rsidR="007B6378" w:rsidRPr="006E6971" w:rsidRDefault="007B6378" w:rsidP="00541FAC">
      <w:p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La administración del presupuesto se rige por lo dispuesto en la Circular </w:t>
      </w:r>
      <w:r w:rsidR="00541FAC" w:rsidRPr="006E6971">
        <w:rPr>
          <w:rFonts w:ascii="Century Gothic" w:hAnsi="Century Gothic" w:cs="Arial"/>
          <w:bCs/>
          <w:sz w:val="20"/>
          <w:szCs w:val="20"/>
        </w:rPr>
        <w:t>Única</w:t>
      </w:r>
      <w:r w:rsidRPr="006E6971">
        <w:rPr>
          <w:rFonts w:ascii="Century Gothic" w:hAnsi="Century Gothic" w:cs="Arial"/>
          <w:bCs/>
          <w:sz w:val="20"/>
          <w:szCs w:val="20"/>
        </w:rPr>
        <w:t xml:space="preserve"> de la Superintendencia de Industria y Comercio y por las normas generales de contabilidad aceptadas en Colombia.</w:t>
      </w:r>
    </w:p>
    <w:p w14:paraId="654FCE1D" w14:textId="77777777" w:rsidR="007B6378" w:rsidRPr="006E6971" w:rsidRDefault="007B6378" w:rsidP="007B6378">
      <w:pPr>
        <w:tabs>
          <w:tab w:val="left" w:pos="284"/>
        </w:tabs>
        <w:spacing w:after="0"/>
        <w:rPr>
          <w:rFonts w:ascii="Century Gothic" w:hAnsi="Century Gothic" w:cs="Arial"/>
          <w:sz w:val="20"/>
          <w:szCs w:val="20"/>
        </w:rPr>
      </w:pPr>
    </w:p>
    <w:p w14:paraId="41A30A9F" w14:textId="77777777" w:rsidR="007B6378" w:rsidRPr="006E6971" w:rsidRDefault="00566FA1" w:rsidP="00566FA1">
      <w:pPr>
        <w:pStyle w:val="Ttulo1"/>
        <w:numPr>
          <w:ilvl w:val="0"/>
          <w:numId w:val="19"/>
        </w:numPr>
        <w:spacing w:after="0" w:line="276" w:lineRule="auto"/>
        <w:jc w:val="both"/>
        <w:rPr>
          <w:rFonts w:ascii="Century Gothic" w:hAnsi="Century Gothic"/>
          <w:sz w:val="20"/>
          <w:szCs w:val="20"/>
        </w:rPr>
      </w:pPr>
      <w:bookmarkStart w:id="14" w:name="_Toc469307654"/>
      <w:r w:rsidRPr="006E6971">
        <w:rPr>
          <w:rFonts w:ascii="Century Gothic" w:hAnsi="Century Gothic"/>
          <w:sz w:val="20"/>
          <w:szCs w:val="20"/>
        </w:rPr>
        <w:t xml:space="preserve"> </w:t>
      </w:r>
      <w:bookmarkStart w:id="15" w:name="_Toc531964798"/>
      <w:r w:rsidR="007B6378" w:rsidRPr="006E6971">
        <w:rPr>
          <w:rFonts w:ascii="Century Gothic" w:hAnsi="Century Gothic"/>
          <w:sz w:val="20"/>
          <w:szCs w:val="20"/>
        </w:rPr>
        <w:t>ESTRUCTURA PRESUPUESTAL</w:t>
      </w:r>
      <w:bookmarkEnd w:id="14"/>
      <w:bookmarkEnd w:id="15"/>
      <w:r w:rsidR="007B6378" w:rsidRPr="006E6971">
        <w:rPr>
          <w:rFonts w:ascii="Century Gothic" w:hAnsi="Century Gothic"/>
          <w:sz w:val="20"/>
          <w:szCs w:val="20"/>
        </w:rPr>
        <w:t xml:space="preserve"> </w:t>
      </w:r>
    </w:p>
    <w:p w14:paraId="26DB58AB" w14:textId="77777777" w:rsidR="007B6378" w:rsidRPr="006E6971" w:rsidRDefault="007B6378" w:rsidP="007B6378">
      <w:pPr>
        <w:spacing w:after="0"/>
        <w:rPr>
          <w:rFonts w:ascii="Century Gothic" w:hAnsi="Century Gothic" w:cs="Arial"/>
          <w:b/>
          <w:sz w:val="20"/>
          <w:szCs w:val="20"/>
        </w:rPr>
      </w:pPr>
    </w:p>
    <w:p w14:paraId="47E568F8" w14:textId="77777777" w:rsidR="007B6378" w:rsidRPr="006E6971" w:rsidRDefault="008D4668" w:rsidP="00566FA1">
      <w:pPr>
        <w:pStyle w:val="Prrafodelista"/>
        <w:numPr>
          <w:ilvl w:val="1"/>
          <w:numId w:val="19"/>
        </w:numPr>
        <w:spacing w:after="0" w:line="240" w:lineRule="auto"/>
        <w:rPr>
          <w:rFonts w:ascii="Century Gothic" w:hAnsi="Century Gothic" w:cs="Arial"/>
          <w:b/>
          <w:sz w:val="20"/>
          <w:szCs w:val="20"/>
        </w:rPr>
      </w:pPr>
      <w:bookmarkStart w:id="16" w:name="_Toc469307655"/>
      <w:bookmarkStart w:id="17" w:name="_Toc531964799"/>
      <w:r w:rsidRPr="006E6971">
        <w:rPr>
          <w:rStyle w:val="Ttulo2Car"/>
          <w:rFonts w:ascii="Century Gothic" w:hAnsi="Century Gothic"/>
          <w:sz w:val="20"/>
          <w:szCs w:val="20"/>
        </w:rPr>
        <w:t>FUENTES DE RECURSO</w:t>
      </w:r>
      <w:bookmarkEnd w:id="16"/>
      <w:r w:rsidRPr="006E6971">
        <w:rPr>
          <w:rStyle w:val="Ttulo2Car"/>
          <w:rFonts w:ascii="Century Gothic" w:hAnsi="Century Gothic"/>
          <w:sz w:val="20"/>
          <w:szCs w:val="20"/>
        </w:rPr>
        <w:t>S</w:t>
      </w:r>
      <w:bookmarkEnd w:id="17"/>
      <w:r w:rsidRPr="006E6971">
        <w:rPr>
          <w:rFonts w:ascii="Century Gothic" w:hAnsi="Century Gothic" w:cs="Arial"/>
          <w:b/>
          <w:sz w:val="20"/>
          <w:szCs w:val="20"/>
        </w:rPr>
        <w:t xml:space="preserve">. </w:t>
      </w:r>
    </w:p>
    <w:p w14:paraId="46F8CB8F" w14:textId="77777777" w:rsidR="007B6378" w:rsidRPr="006E6971" w:rsidRDefault="007B6378" w:rsidP="007B6378">
      <w:pPr>
        <w:spacing w:after="0" w:line="240" w:lineRule="auto"/>
        <w:rPr>
          <w:rStyle w:val="Ttulo2Car"/>
          <w:rFonts w:ascii="Century Gothic" w:hAnsi="Century Gothic"/>
          <w:sz w:val="20"/>
          <w:szCs w:val="20"/>
        </w:rPr>
      </w:pPr>
    </w:p>
    <w:p w14:paraId="51A60224"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recursos de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se clasifican en públicos y privados según su origen.</w:t>
      </w:r>
    </w:p>
    <w:p w14:paraId="68AD0D12" w14:textId="77777777" w:rsidR="007B6378" w:rsidRPr="006E6971" w:rsidRDefault="007B6378" w:rsidP="007B6378">
      <w:pPr>
        <w:spacing w:after="0" w:line="240" w:lineRule="auto"/>
        <w:rPr>
          <w:rFonts w:ascii="Century Gothic" w:hAnsi="Century Gothic" w:cs="Arial"/>
          <w:sz w:val="20"/>
          <w:szCs w:val="20"/>
        </w:rPr>
      </w:pPr>
    </w:p>
    <w:p w14:paraId="51DB5E41" w14:textId="77777777" w:rsidR="007B6378" w:rsidRPr="006E6971" w:rsidRDefault="007B6378" w:rsidP="007B6378">
      <w:pPr>
        <w:pStyle w:val="Prrafodelista"/>
        <w:numPr>
          <w:ilvl w:val="0"/>
          <w:numId w:val="16"/>
        </w:numPr>
        <w:spacing w:after="0" w:line="240" w:lineRule="auto"/>
        <w:jc w:val="both"/>
        <w:rPr>
          <w:rFonts w:ascii="Century Gothic" w:hAnsi="Century Gothic" w:cs="Arial"/>
          <w:b/>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Recursos Públicos</w:t>
      </w:r>
      <w:r w:rsidRPr="006E6971">
        <w:rPr>
          <w:rFonts w:ascii="Century Gothic" w:hAnsi="Century Gothic" w:cs="Arial"/>
          <w:b/>
          <w:sz w:val="20"/>
          <w:szCs w:val="20"/>
        </w:rPr>
        <w:t xml:space="preserve"> </w:t>
      </w:r>
      <w:r w:rsidRPr="006E6971">
        <w:rPr>
          <w:rFonts w:ascii="Century Gothic" w:hAnsi="Century Gothic" w:cs="Arial"/>
          <w:sz w:val="20"/>
          <w:szCs w:val="20"/>
        </w:rPr>
        <w:t>los derechos y tarifas establecidos a favor de la Cámara por el manejo de los Registros Públicos y servicios delegados por el Estado, de sus rendimientos y los que produzcan la venta, renta y fruto de los bienes adquiridos con tales recursos.</w:t>
      </w:r>
    </w:p>
    <w:p w14:paraId="67BBC0F9" w14:textId="77777777" w:rsidR="007B6378" w:rsidRPr="006E6971" w:rsidRDefault="007B6378" w:rsidP="007B6378">
      <w:pPr>
        <w:pStyle w:val="Prrafodelista"/>
        <w:spacing w:after="0" w:line="240" w:lineRule="auto"/>
        <w:rPr>
          <w:rFonts w:ascii="Century Gothic" w:hAnsi="Century Gothic" w:cs="Arial"/>
          <w:b/>
          <w:sz w:val="20"/>
          <w:szCs w:val="20"/>
        </w:rPr>
      </w:pPr>
    </w:p>
    <w:p w14:paraId="28E6F6BC"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Recursos Privados</w:t>
      </w:r>
      <w:r w:rsidRPr="006E6971">
        <w:rPr>
          <w:rFonts w:ascii="Century Gothic" w:hAnsi="Century Gothic" w:cs="Arial"/>
          <w:b/>
          <w:sz w:val="20"/>
          <w:szCs w:val="20"/>
        </w:rPr>
        <w:t xml:space="preserve"> </w:t>
      </w:r>
      <w:r w:rsidRPr="006E6971">
        <w:rPr>
          <w:rFonts w:ascii="Century Gothic" w:hAnsi="Century Gothic" w:cs="Arial"/>
          <w:sz w:val="20"/>
          <w:szCs w:val="20"/>
        </w:rPr>
        <w:t>los ingresos generados en las demás actividades, servicios y operaciones de la Cámara.</w:t>
      </w:r>
    </w:p>
    <w:p w14:paraId="3F9461D0" w14:textId="77777777" w:rsidR="007B6378" w:rsidRPr="006E6971" w:rsidRDefault="007B6378" w:rsidP="007B6378">
      <w:pPr>
        <w:spacing w:after="0"/>
        <w:rPr>
          <w:rFonts w:ascii="Century Gothic" w:hAnsi="Century Gothic" w:cs="Arial"/>
          <w:sz w:val="20"/>
          <w:szCs w:val="20"/>
        </w:rPr>
      </w:pPr>
    </w:p>
    <w:p w14:paraId="3A794865"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18" w:name="_Toc469307656"/>
      <w:bookmarkStart w:id="19" w:name="_Toc531964800"/>
      <w:r w:rsidRPr="006E6971">
        <w:rPr>
          <w:rStyle w:val="Ttulo2Car"/>
          <w:rFonts w:ascii="Century Gothic" w:hAnsi="Century Gothic"/>
          <w:sz w:val="20"/>
          <w:szCs w:val="20"/>
        </w:rPr>
        <w:t>Conexidad del Gasto</w:t>
      </w:r>
      <w:bookmarkEnd w:id="18"/>
      <w:r w:rsidRPr="006E6971">
        <w:rPr>
          <w:rStyle w:val="Ttulo2Car"/>
          <w:rFonts w:ascii="Century Gothic" w:hAnsi="Century Gothic"/>
          <w:b w:val="0"/>
          <w:sz w:val="20"/>
          <w:szCs w:val="20"/>
        </w:rPr>
        <w:t>.</w:t>
      </w:r>
      <w:bookmarkEnd w:id="19"/>
      <w:r w:rsidR="007B6378" w:rsidRPr="006E6971">
        <w:rPr>
          <w:rStyle w:val="Ttulo2Car"/>
          <w:rFonts w:ascii="Century Gothic" w:hAnsi="Century Gothic"/>
          <w:b w:val="0"/>
          <w:sz w:val="20"/>
          <w:szCs w:val="20"/>
        </w:rPr>
        <w:t xml:space="preserve"> </w:t>
      </w:r>
    </w:p>
    <w:p w14:paraId="59DB30BE" w14:textId="77777777" w:rsidR="007B6378" w:rsidRPr="006E6971" w:rsidRDefault="007B6378" w:rsidP="007B6378">
      <w:pPr>
        <w:spacing w:after="0" w:line="240" w:lineRule="auto"/>
        <w:rPr>
          <w:rFonts w:ascii="Century Gothic" w:hAnsi="Century Gothic" w:cs="Arial"/>
          <w:sz w:val="20"/>
          <w:szCs w:val="20"/>
        </w:rPr>
      </w:pPr>
    </w:p>
    <w:p w14:paraId="48E9D1FF" w14:textId="77777777" w:rsidR="008D4668" w:rsidRPr="006E6971" w:rsidRDefault="008D4668" w:rsidP="008D4668">
      <w:pPr>
        <w:spacing w:after="0" w:line="240" w:lineRule="auto"/>
        <w:jc w:val="both"/>
        <w:rPr>
          <w:rFonts w:ascii="Century Gothic" w:hAnsi="Century Gothic" w:cs="Arial"/>
          <w:sz w:val="20"/>
          <w:szCs w:val="20"/>
        </w:rPr>
      </w:pPr>
      <w:r w:rsidRPr="006E6971">
        <w:rPr>
          <w:rFonts w:ascii="Century Gothic" w:hAnsi="Century Gothic" w:cs="Arial"/>
          <w:sz w:val="20"/>
          <w:szCs w:val="20"/>
        </w:rPr>
        <w:t>Se clasificarán como públicos los gastos que guarden una relación de medio a fin con el cumplimiento de las funciones delegadas y asignadas por la ley y demás normas reglamentarias. Se registrarán como privados los gastos realizados que guarden una relación de medio a fin con el desarrollo de las actividades privadas de la</w:t>
      </w:r>
      <w:r w:rsidR="00237764" w:rsidRPr="006E6971">
        <w:rPr>
          <w:rFonts w:ascii="Century Gothic" w:hAnsi="Century Gothic" w:cs="Arial"/>
          <w:sz w:val="20"/>
          <w:szCs w:val="20"/>
        </w:rPr>
        <w:t xml:space="preserve"> </w:t>
      </w:r>
      <w:r w:rsidRPr="006E6971">
        <w:rPr>
          <w:rFonts w:ascii="Century Gothic" w:hAnsi="Century Gothic" w:cs="Arial"/>
          <w:sz w:val="20"/>
          <w:szCs w:val="20"/>
        </w:rPr>
        <w:t>Cámara.</w:t>
      </w:r>
    </w:p>
    <w:p w14:paraId="4D2A0FD5" w14:textId="77777777" w:rsidR="008D4668" w:rsidRPr="006E6971" w:rsidRDefault="008D4668" w:rsidP="008D4668">
      <w:pPr>
        <w:spacing w:after="0" w:line="240" w:lineRule="auto"/>
        <w:rPr>
          <w:rFonts w:ascii="Century Gothic" w:hAnsi="Century Gothic" w:cs="Arial"/>
          <w:sz w:val="20"/>
          <w:szCs w:val="20"/>
        </w:rPr>
      </w:pPr>
    </w:p>
    <w:p w14:paraId="61AE434E" w14:textId="77777777" w:rsidR="007B6378" w:rsidRPr="006E6971" w:rsidRDefault="008D4668" w:rsidP="00541FAC">
      <w:pPr>
        <w:spacing w:after="0" w:line="240" w:lineRule="auto"/>
        <w:jc w:val="both"/>
        <w:rPr>
          <w:rFonts w:ascii="Century Gothic" w:hAnsi="Century Gothic" w:cs="Arial"/>
          <w:sz w:val="20"/>
          <w:szCs w:val="20"/>
        </w:rPr>
      </w:pPr>
      <w:r w:rsidRPr="006E6971">
        <w:rPr>
          <w:rFonts w:ascii="Century Gothic" w:hAnsi="Century Gothic" w:cs="Arial"/>
          <w:sz w:val="20"/>
          <w:szCs w:val="20"/>
        </w:rPr>
        <w:t>Si los gastos no guardan conexidad con alguna de las funciones públicas, deberán ser atendidos con recursos de origen privado</w:t>
      </w:r>
      <w:r w:rsidR="007B6378" w:rsidRPr="006E6971">
        <w:rPr>
          <w:rFonts w:ascii="Century Gothic" w:hAnsi="Century Gothic" w:cs="Arial"/>
          <w:sz w:val="20"/>
          <w:szCs w:val="20"/>
        </w:rPr>
        <w:t>.</w:t>
      </w:r>
    </w:p>
    <w:p w14:paraId="7558FADF" w14:textId="77777777" w:rsidR="007B6378" w:rsidRPr="006E6971" w:rsidRDefault="007B6378" w:rsidP="007B6378">
      <w:pPr>
        <w:spacing w:after="0" w:line="240" w:lineRule="auto"/>
        <w:rPr>
          <w:rFonts w:ascii="Century Gothic" w:hAnsi="Century Gothic" w:cs="Arial"/>
          <w:sz w:val="20"/>
          <w:szCs w:val="20"/>
        </w:rPr>
      </w:pPr>
    </w:p>
    <w:p w14:paraId="719D40A8"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Gastos Públicos</w:t>
      </w:r>
      <w:r w:rsidRPr="006E6971">
        <w:rPr>
          <w:rFonts w:ascii="Century Gothic" w:hAnsi="Century Gothic" w:cs="Arial"/>
          <w:sz w:val="20"/>
          <w:szCs w:val="20"/>
        </w:rPr>
        <w:t xml:space="preserve"> los destinados al cumplimiento de las funciones atribuidas por la Ley o por el Gobierno Nacional, cuando los programas que se desarrollen tienden a promover el desarrollo regional y social o generen ingresos privados.</w:t>
      </w:r>
    </w:p>
    <w:p w14:paraId="38C672C7" w14:textId="77777777" w:rsidR="007B6378" w:rsidRPr="006E6971" w:rsidRDefault="007B6378" w:rsidP="007B6378">
      <w:pPr>
        <w:pStyle w:val="Prrafodelista"/>
        <w:spacing w:after="0" w:line="240" w:lineRule="auto"/>
        <w:rPr>
          <w:rFonts w:ascii="Century Gothic" w:hAnsi="Century Gothic" w:cs="Arial"/>
          <w:sz w:val="20"/>
          <w:szCs w:val="20"/>
        </w:rPr>
      </w:pPr>
    </w:p>
    <w:p w14:paraId="302E1EFA"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Gastos Privados</w:t>
      </w:r>
      <w:r w:rsidRPr="006E6971">
        <w:rPr>
          <w:rFonts w:ascii="Century Gothic" w:hAnsi="Century Gothic" w:cs="Arial"/>
          <w:b/>
          <w:sz w:val="20"/>
          <w:szCs w:val="20"/>
        </w:rPr>
        <w:t xml:space="preserve"> </w:t>
      </w:r>
      <w:r w:rsidRPr="006E6971">
        <w:rPr>
          <w:rFonts w:ascii="Century Gothic" w:hAnsi="Century Gothic" w:cs="Arial"/>
          <w:sz w:val="20"/>
          <w:szCs w:val="20"/>
        </w:rPr>
        <w:t>los realizados para el desarrollo de las actividades privadas o gremiales y aquellas que generen ingresos privados.</w:t>
      </w:r>
    </w:p>
    <w:p w14:paraId="746718C3" w14:textId="77777777" w:rsidR="00237764" w:rsidRPr="006E6971" w:rsidRDefault="00237764" w:rsidP="00237764">
      <w:pPr>
        <w:pStyle w:val="Prrafodelista"/>
        <w:rPr>
          <w:rFonts w:ascii="Century Gothic" w:hAnsi="Century Gothic" w:cs="Arial"/>
          <w:sz w:val="20"/>
          <w:szCs w:val="20"/>
        </w:rPr>
      </w:pPr>
    </w:p>
    <w:p w14:paraId="322DD6AB" w14:textId="77777777" w:rsidR="008A042A" w:rsidRPr="006E6971" w:rsidRDefault="00237764" w:rsidP="00237764">
      <w:pPr>
        <w:pStyle w:val="Prrafodelista"/>
        <w:numPr>
          <w:ilvl w:val="1"/>
          <w:numId w:val="19"/>
        </w:numPr>
        <w:spacing w:after="0" w:line="240" w:lineRule="auto"/>
        <w:rPr>
          <w:rStyle w:val="Ttulo2Car"/>
          <w:rFonts w:ascii="Century Gothic" w:hAnsi="Century Gothic"/>
          <w:sz w:val="20"/>
          <w:szCs w:val="20"/>
        </w:rPr>
      </w:pPr>
      <w:bookmarkStart w:id="20" w:name="_Toc531964801"/>
      <w:r w:rsidRPr="006E6971">
        <w:rPr>
          <w:rStyle w:val="Ttulo2Car"/>
          <w:rFonts w:ascii="Century Gothic" w:hAnsi="Century Gothic"/>
          <w:sz w:val="20"/>
          <w:szCs w:val="20"/>
        </w:rPr>
        <w:t>Proporcionalidad</w:t>
      </w:r>
      <w:bookmarkEnd w:id="20"/>
    </w:p>
    <w:p w14:paraId="23913245" w14:textId="77777777" w:rsidR="00237764" w:rsidRPr="006E6971" w:rsidRDefault="00237764" w:rsidP="00237764">
      <w:pPr>
        <w:spacing w:after="0" w:line="240" w:lineRule="auto"/>
        <w:jc w:val="both"/>
        <w:rPr>
          <w:rFonts w:ascii="Century Gothic" w:hAnsi="Century Gothic" w:cs="Arial"/>
          <w:sz w:val="20"/>
          <w:szCs w:val="20"/>
        </w:rPr>
      </w:pPr>
    </w:p>
    <w:p w14:paraId="144233DF" w14:textId="77777777" w:rsidR="00237764" w:rsidRPr="006E6971" w:rsidRDefault="00237764" w:rsidP="00237764">
      <w:pPr>
        <w:spacing w:after="0" w:line="240" w:lineRule="auto"/>
        <w:jc w:val="both"/>
        <w:rPr>
          <w:rFonts w:ascii="Century Gothic" w:hAnsi="Century Gothic" w:cs="Arial"/>
          <w:sz w:val="20"/>
          <w:szCs w:val="20"/>
          <w:lang w:val="es-CO"/>
        </w:rPr>
      </w:pPr>
      <w:r w:rsidRPr="006E6971">
        <w:rPr>
          <w:rFonts w:ascii="Century Gothic" w:hAnsi="Century Gothic" w:cs="Arial"/>
          <w:sz w:val="20"/>
          <w:szCs w:val="20"/>
        </w:rPr>
        <w:t>En los eventos en que un programa resulte útil directamente tanto para el cumplimiento de las funciones delegadas y asignadas, como para las actividades privadas, se establecerá una proporción por parte de la Cámara teniendo en cuenta la participación de cada una de estas en los programas respectivos, de tal forma que el mismo sea atendido con recursos provenientes de las funciones públicas, en aquella proporción que corresponda.</w:t>
      </w:r>
    </w:p>
    <w:p w14:paraId="4ACCAB55" w14:textId="77777777" w:rsidR="00237764" w:rsidRPr="006E6971" w:rsidRDefault="00237764" w:rsidP="00237764">
      <w:pPr>
        <w:spacing w:after="0" w:line="240" w:lineRule="auto"/>
        <w:jc w:val="both"/>
        <w:rPr>
          <w:rFonts w:ascii="Century Gothic" w:hAnsi="Century Gothic" w:cs="Arial"/>
          <w:sz w:val="20"/>
          <w:szCs w:val="20"/>
          <w:lang w:val="es-CO"/>
        </w:rPr>
      </w:pPr>
    </w:p>
    <w:p w14:paraId="28D5B3FF" w14:textId="77777777" w:rsidR="007B6378" w:rsidRPr="006E6971" w:rsidRDefault="007B6378" w:rsidP="007B6378">
      <w:pPr>
        <w:pStyle w:val="Prrafodelista"/>
        <w:rPr>
          <w:rFonts w:ascii="Century Gothic" w:hAnsi="Century Gothic" w:cs="Arial"/>
          <w:sz w:val="20"/>
          <w:szCs w:val="20"/>
        </w:rPr>
      </w:pPr>
    </w:p>
    <w:p w14:paraId="2967087E"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1" w:name="_Toc469307657"/>
      <w:bookmarkStart w:id="22" w:name="_Toc531964802"/>
      <w:r w:rsidRPr="006E6971">
        <w:rPr>
          <w:rStyle w:val="Ttulo2Car"/>
          <w:rFonts w:ascii="Century Gothic" w:hAnsi="Century Gothic"/>
          <w:sz w:val="20"/>
          <w:szCs w:val="20"/>
        </w:rPr>
        <w:t>Centros de costos</w:t>
      </w:r>
      <w:bookmarkEnd w:id="21"/>
      <w:r w:rsidRPr="006E6971">
        <w:rPr>
          <w:rStyle w:val="Ttulo2Car"/>
          <w:rFonts w:ascii="Century Gothic" w:hAnsi="Century Gothic"/>
          <w:b w:val="0"/>
          <w:sz w:val="20"/>
          <w:szCs w:val="20"/>
        </w:rPr>
        <w:t>.</w:t>
      </w:r>
      <w:bookmarkEnd w:id="22"/>
      <w:r w:rsidRPr="006E6971">
        <w:rPr>
          <w:rStyle w:val="Ttulo2Car"/>
          <w:rFonts w:ascii="Century Gothic" w:hAnsi="Century Gothic"/>
          <w:b w:val="0"/>
          <w:sz w:val="20"/>
          <w:szCs w:val="20"/>
        </w:rPr>
        <w:t xml:space="preserve"> </w:t>
      </w:r>
    </w:p>
    <w:p w14:paraId="70BD8EDB" w14:textId="77777777" w:rsidR="007B6378" w:rsidRPr="006E6971" w:rsidRDefault="007B6378" w:rsidP="007B6378">
      <w:pPr>
        <w:spacing w:after="0" w:line="240" w:lineRule="auto"/>
        <w:rPr>
          <w:rFonts w:ascii="Century Gothic" w:hAnsi="Century Gothic" w:cs="Arial"/>
          <w:sz w:val="20"/>
          <w:szCs w:val="20"/>
        </w:rPr>
      </w:pPr>
    </w:p>
    <w:p w14:paraId="331E5388"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lastRenderedPageBreak/>
        <w:t xml:space="preserve">Con fundamento en las funciones desarrolladas por la </w:t>
      </w:r>
      <w:r w:rsidR="00F25F78" w:rsidRPr="006E6971">
        <w:rPr>
          <w:rFonts w:ascii="Century Gothic" w:hAnsi="Century Gothic" w:cs="Arial"/>
          <w:sz w:val="20"/>
          <w:szCs w:val="20"/>
        </w:rPr>
        <w:t>Cámara</w:t>
      </w:r>
      <w:r w:rsidRPr="006E6971">
        <w:rPr>
          <w:rFonts w:ascii="Century Gothic" w:hAnsi="Century Gothic" w:cs="Arial"/>
          <w:sz w:val="20"/>
          <w:szCs w:val="20"/>
        </w:rPr>
        <w:t>, los ingresos y gastos se administran a través de centros de costos así:</w:t>
      </w:r>
    </w:p>
    <w:p w14:paraId="2D775882" w14:textId="77777777" w:rsidR="007B6378" w:rsidRPr="006E6971" w:rsidRDefault="007B6378" w:rsidP="007B6378">
      <w:pPr>
        <w:spacing w:after="0" w:line="240" w:lineRule="auto"/>
        <w:rPr>
          <w:rFonts w:ascii="Century Gothic" w:hAnsi="Century Gothic" w:cs="Arial"/>
          <w:sz w:val="20"/>
          <w:szCs w:val="20"/>
        </w:rPr>
      </w:pPr>
    </w:p>
    <w:p w14:paraId="568B2D5F"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Registros Públicos y otras actividades en las que se actúe como auxiliar del Estado: </w:t>
      </w:r>
      <w:r w:rsidRPr="006E6971">
        <w:rPr>
          <w:rFonts w:ascii="Century Gothic" w:hAnsi="Century Gothic" w:cs="Arial"/>
          <w:sz w:val="20"/>
          <w:szCs w:val="20"/>
        </w:rPr>
        <w:t>Agrupa las operaciones relacionadas con todas las actividades, áreas, programas y/o proyectos que se puedan asignar a las funciones registrales y en las que se actúa como auxiliar del Estado.</w:t>
      </w:r>
    </w:p>
    <w:p w14:paraId="34586D8E" w14:textId="77777777" w:rsidR="007B6378" w:rsidRPr="006E6971" w:rsidRDefault="007B6378" w:rsidP="007B6378">
      <w:pPr>
        <w:pStyle w:val="Prrafodelista"/>
        <w:spacing w:after="0" w:line="240" w:lineRule="auto"/>
        <w:rPr>
          <w:rFonts w:ascii="Century Gothic" w:hAnsi="Century Gothic" w:cs="Arial"/>
          <w:sz w:val="20"/>
          <w:szCs w:val="20"/>
        </w:rPr>
      </w:pPr>
    </w:p>
    <w:p w14:paraId="3F6FA479"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Métodos Alternativos de Solución de Conflictos: </w:t>
      </w:r>
      <w:r w:rsidRPr="006E6971">
        <w:rPr>
          <w:rFonts w:ascii="Century Gothic" w:hAnsi="Century Gothic" w:cs="Arial"/>
          <w:sz w:val="20"/>
          <w:szCs w:val="20"/>
        </w:rPr>
        <w:t xml:space="preserve">Agrupa las operaciones asociadas a los servicios de los métodos alternativos de solución de conflictos como Arbitraje, Conciliación, Mediación, al igual </w:t>
      </w:r>
      <w:r w:rsidR="007163B4" w:rsidRPr="006E6971">
        <w:rPr>
          <w:rFonts w:ascii="Century Gothic" w:hAnsi="Century Gothic" w:cs="Arial"/>
          <w:sz w:val="20"/>
          <w:szCs w:val="20"/>
        </w:rPr>
        <w:t>que los</w:t>
      </w:r>
      <w:r w:rsidRPr="006E6971">
        <w:rPr>
          <w:rFonts w:ascii="Century Gothic" w:hAnsi="Century Gothic" w:cs="Arial"/>
          <w:sz w:val="20"/>
          <w:szCs w:val="20"/>
        </w:rPr>
        <w:t xml:space="preserve"> programas sociales de conciliación en equidad y conciliación escolar.</w:t>
      </w:r>
    </w:p>
    <w:p w14:paraId="39057F2A" w14:textId="77777777" w:rsidR="007B6378" w:rsidRPr="006E6971" w:rsidRDefault="007B6378" w:rsidP="007B6378">
      <w:pPr>
        <w:pStyle w:val="Prrafodelista"/>
        <w:rPr>
          <w:rFonts w:ascii="Century Gothic" w:hAnsi="Century Gothic" w:cs="Arial"/>
          <w:sz w:val="20"/>
          <w:szCs w:val="20"/>
        </w:rPr>
      </w:pPr>
    </w:p>
    <w:p w14:paraId="22EC337E"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Cívica Social y Cultural: </w:t>
      </w:r>
      <w:r w:rsidRPr="006E6971">
        <w:rPr>
          <w:rFonts w:ascii="Century Gothic" w:hAnsi="Century Gothic" w:cs="Arial"/>
          <w:sz w:val="20"/>
          <w:szCs w:val="20"/>
        </w:rPr>
        <w:t>Incluye actividades para el desarrollo de la comunidad en general, de manera particular la promoción de la cultura, recreación y el turismo.</w:t>
      </w:r>
    </w:p>
    <w:p w14:paraId="5A803C51" w14:textId="77777777" w:rsidR="007B6378" w:rsidRPr="006E6971" w:rsidRDefault="007B6378" w:rsidP="007B6378">
      <w:pPr>
        <w:pStyle w:val="Prrafodelista"/>
        <w:rPr>
          <w:rFonts w:ascii="Century Gothic" w:hAnsi="Century Gothic" w:cs="Arial"/>
          <w:sz w:val="20"/>
          <w:szCs w:val="20"/>
        </w:rPr>
      </w:pPr>
    </w:p>
    <w:p w14:paraId="0496DD93"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Mejoramiento del Entorno y la Competitividad: </w:t>
      </w:r>
      <w:r w:rsidRPr="006E6971">
        <w:rPr>
          <w:rFonts w:ascii="Century Gothic" w:hAnsi="Century Gothic" w:cs="Arial"/>
          <w:sz w:val="20"/>
          <w:szCs w:val="20"/>
        </w:rPr>
        <w:t xml:space="preserve">Incluye actividades para el mejoramiento regional a través de programas como seguridad y convivencia, calidad de vida, veedurías, ciencia y tecnología, espacio público, transparencia, consejo regional de competitividad, redes empresariales, atracción de inversión y promoción de la región, </w:t>
      </w:r>
      <w:proofErr w:type="spellStart"/>
      <w:r w:rsidRPr="006E6971">
        <w:rPr>
          <w:rFonts w:ascii="Century Gothic" w:hAnsi="Century Gothic" w:cs="Arial"/>
          <w:sz w:val="20"/>
          <w:szCs w:val="20"/>
        </w:rPr>
        <w:t>clusters</w:t>
      </w:r>
      <w:proofErr w:type="spellEnd"/>
      <w:r w:rsidRPr="006E6971">
        <w:rPr>
          <w:rFonts w:ascii="Century Gothic" w:hAnsi="Century Gothic" w:cs="Arial"/>
          <w:sz w:val="20"/>
          <w:szCs w:val="20"/>
        </w:rPr>
        <w:t>, cadenas productivas, estudios e investigaciones, mejoramiento y cons</w:t>
      </w:r>
      <w:r w:rsidR="00900BD5" w:rsidRPr="006E6971">
        <w:rPr>
          <w:rFonts w:ascii="Century Gothic" w:hAnsi="Century Gothic" w:cs="Arial"/>
          <w:sz w:val="20"/>
          <w:szCs w:val="20"/>
        </w:rPr>
        <w:t xml:space="preserve">ervación del medio ambiente, </w:t>
      </w:r>
      <w:r w:rsidRPr="006E6971">
        <w:rPr>
          <w:rFonts w:ascii="Century Gothic" w:hAnsi="Century Gothic" w:cs="Arial"/>
          <w:sz w:val="20"/>
          <w:szCs w:val="20"/>
        </w:rPr>
        <w:t>incorporación de tecnologías limpias, entre otros.</w:t>
      </w:r>
    </w:p>
    <w:p w14:paraId="2ABF0454" w14:textId="77777777" w:rsidR="007B6378" w:rsidRPr="006E6971" w:rsidRDefault="007B6378" w:rsidP="007B6378">
      <w:pPr>
        <w:pStyle w:val="Prrafodelista"/>
        <w:rPr>
          <w:rFonts w:ascii="Century Gothic" w:hAnsi="Century Gothic" w:cs="Arial"/>
          <w:sz w:val="20"/>
          <w:szCs w:val="20"/>
        </w:rPr>
      </w:pPr>
    </w:p>
    <w:p w14:paraId="7D15DFA1"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Desarrollo Empresarial: </w:t>
      </w:r>
      <w:r w:rsidRPr="006E6971">
        <w:rPr>
          <w:rFonts w:ascii="Century Gothic" w:hAnsi="Century Gothic" w:cs="Arial"/>
          <w:sz w:val="20"/>
          <w:szCs w:val="20"/>
        </w:rPr>
        <w:t>Agrupa actividades que apoyan el emprendimiento, gene</w:t>
      </w:r>
      <w:r w:rsidR="00900BD5" w:rsidRPr="006E6971">
        <w:rPr>
          <w:rFonts w:ascii="Century Gothic" w:hAnsi="Century Gothic" w:cs="Arial"/>
          <w:sz w:val="20"/>
          <w:szCs w:val="20"/>
        </w:rPr>
        <w:t xml:space="preserve">ración de nuevas empresas o su </w:t>
      </w:r>
      <w:r w:rsidRPr="006E6971">
        <w:rPr>
          <w:rFonts w:ascii="Century Gothic" w:hAnsi="Century Gothic" w:cs="Arial"/>
          <w:sz w:val="20"/>
          <w:szCs w:val="20"/>
        </w:rPr>
        <w:t>formalización y estudios de factibilidad. Incluye apoyo a las empresas en el mejoramiento de su gestión mediante la implementación de herramientas y/o metodologías de administración como Calidad (ISO), mercadeo, planeación estratégica, administración financiera, consultoría empresarial, capacitación, suministro de información comercial.</w:t>
      </w:r>
    </w:p>
    <w:p w14:paraId="4B3130E1" w14:textId="77777777" w:rsidR="007B6378" w:rsidRPr="006E6971" w:rsidRDefault="007B6378" w:rsidP="007B6378">
      <w:pPr>
        <w:pStyle w:val="Prrafodelista"/>
        <w:rPr>
          <w:rFonts w:ascii="Century Gothic" w:hAnsi="Century Gothic" w:cs="Arial"/>
          <w:sz w:val="20"/>
          <w:szCs w:val="20"/>
        </w:rPr>
      </w:pPr>
    </w:p>
    <w:p w14:paraId="392CF849"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Promoción del Comercio: </w:t>
      </w:r>
      <w:r w:rsidRPr="006E6971">
        <w:rPr>
          <w:rFonts w:ascii="Century Gothic" w:hAnsi="Century Gothic" w:cs="Arial"/>
          <w:sz w:val="20"/>
          <w:szCs w:val="20"/>
        </w:rPr>
        <w:t>Agrupa actividades para facilitar la identificación de nuevas oportunidades comerciales a nivel local, regional, nacional e internacional. Promueve y facilita la participación de los empresarios en ferias, misiones y ruedas de negocios.</w:t>
      </w:r>
    </w:p>
    <w:p w14:paraId="0D3DEC7A" w14:textId="77777777" w:rsidR="007B6378" w:rsidRPr="006E6971" w:rsidRDefault="007B6378" w:rsidP="007B6378">
      <w:pPr>
        <w:pStyle w:val="Prrafodelista"/>
        <w:rPr>
          <w:rFonts w:ascii="Century Gothic" w:hAnsi="Century Gothic" w:cs="Arial"/>
          <w:sz w:val="20"/>
          <w:szCs w:val="20"/>
        </w:rPr>
      </w:pPr>
    </w:p>
    <w:p w14:paraId="1BA5C3A3"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Estratégica: </w:t>
      </w:r>
      <w:r w:rsidRPr="006E6971">
        <w:rPr>
          <w:rFonts w:ascii="Century Gothic" w:hAnsi="Century Gothic" w:cs="Arial"/>
          <w:sz w:val="20"/>
          <w:szCs w:val="20"/>
        </w:rPr>
        <w:t>Actividades relacionadas con la Junta Directiva, Presidencia, Planeación, sistemas de gestión, imagen corporativa, administración de Afiliados.</w:t>
      </w:r>
    </w:p>
    <w:p w14:paraId="414F0A59" w14:textId="77777777" w:rsidR="007B6378" w:rsidRPr="006E6971" w:rsidRDefault="007B6378" w:rsidP="007B6378">
      <w:pPr>
        <w:pStyle w:val="Prrafodelista"/>
        <w:rPr>
          <w:rFonts w:ascii="Century Gothic" w:hAnsi="Century Gothic" w:cs="Arial"/>
          <w:sz w:val="20"/>
          <w:szCs w:val="20"/>
        </w:rPr>
      </w:pPr>
    </w:p>
    <w:p w14:paraId="104CD2C6"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Administrativa y de Soporte: </w:t>
      </w:r>
      <w:r w:rsidRPr="006E6971">
        <w:rPr>
          <w:rFonts w:ascii="Century Gothic" w:hAnsi="Century Gothic" w:cs="Arial"/>
          <w:sz w:val="20"/>
          <w:szCs w:val="20"/>
        </w:rPr>
        <w:t>Cumplimiento de normas legales, actividades administrativas, gestión del recurso humano, gestión financiera, mantenimiento y servicios generales.</w:t>
      </w:r>
    </w:p>
    <w:p w14:paraId="6E3EB29E" w14:textId="77777777" w:rsidR="007B6378" w:rsidRPr="006E6971" w:rsidRDefault="007B6378" w:rsidP="007B6378">
      <w:pPr>
        <w:spacing w:after="0"/>
        <w:rPr>
          <w:rFonts w:ascii="Century Gothic" w:hAnsi="Century Gothic" w:cs="Arial"/>
          <w:sz w:val="20"/>
          <w:szCs w:val="20"/>
        </w:rPr>
      </w:pPr>
    </w:p>
    <w:p w14:paraId="76575C8B"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3" w:name="_Toc469307658"/>
      <w:bookmarkStart w:id="24" w:name="_Toc531964803"/>
      <w:r w:rsidRPr="006E6971">
        <w:rPr>
          <w:rStyle w:val="Ttulo2Car"/>
          <w:rFonts w:ascii="Century Gothic" w:hAnsi="Century Gothic"/>
          <w:sz w:val="20"/>
          <w:szCs w:val="20"/>
        </w:rPr>
        <w:t>Componentes del presupuesto</w:t>
      </w:r>
      <w:bookmarkEnd w:id="23"/>
      <w:r w:rsidRPr="006E6971">
        <w:rPr>
          <w:rStyle w:val="Ttulo2Car"/>
          <w:rFonts w:ascii="Century Gothic" w:hAnsi="Century Gothic"/>
          <w:b w:val="0"/>
          <w:sz w:val="20"/>
          <w:szCs w:val="20"/>
        </w:rPr>
        <w:t>.</w:t>
      </w:r>
      <w:bookmarkEnd w:id="24"/>
      <w:r w:rsidRPr="006E6971">
        <w:rPr>
          <w:rStyle w:val="Ttulo2Car"/>
          <w:rFonts w:ascii="Century Gothic" w:hAnsi="Century Gothic"/>
          <w:b w:val="0"/>
          <w:sz w:val="20"/>
          <w:szCs w:val="20"/>
        </w:rPr>
        <w:t xml:space="preserve"> </w:t>
      </w:r>
    </w:p>
    <w:p w14:paraId="10863829" w14:textId="77777777" w:rsidR="007B6378" w:rsidRPr="006E6971" w:rsidRDefault="007B6378" w:rsidP="007B6378">
      <w:pPr>
        <w:spacing w:after="0" w:line="240" w:lineRule="auto"/>
        <w:rPr>
          <w:rFonts w:ascii="Century Gothic" w:hAnsi="Century Gothic" w:cs="Arial"/>
          <w:sz w:val="20"/>
          <w:szCs w:val="20"/>
        </w:rPr>
      </w:pPr>
    </w:p>
    <w:p w14:paraId="08253385" w14:textId="77777777" w:rsidR="007B6378" w:rsidRPr="006E6971" w:rsidRDefault="007B6378" w:rsidP="009269F7">
      <w:pPr>
        <w:spacing w:after="0" w:line="240" w:lineRule="auto"/>
        <w:jc w:val="both"/>
        <w:rPr>
          <w:rFonts w:ascii="Century Gothic" w:hAnsi="Century Gothic" w:cs="Arial"/>
          <w:sz w:val="20"/>
          <w:szCs w:val="20"/>
        </w:rPr>
      </w:pPr>
      <w:r w:rsidRPr="006E6971">
        <w:rPr>
          <w:rFonts w:ascii="Century Gothic" w:hAnsi="Century Gothic" w:cs="Arial"/>
          <w:sz w:val="20"/>
          <w:szCs w:val="20"/>
        </w:rPr>
        <w:t>El presupuesto anual de la Cámara como herramienta gerencial y de control comprende la integralidad de la gestión desde la financiación de los diferentes planes y programas que garantizan el cumplimiento de las funciones y el logro de las metas, para lo cual considerará los siguientes componentes:</w:t>
      </w:r>
    </w:p>
    <w:p w14:paraId="163638C1" w14:textId="77777777" w:rsidR="007B6378" w:rsidRPr="006E6971" w:rsidRDefault="007B6378" w:rsidP="007B6378">
      <w:pPr>
        <w:spacing w:after="0" w:line="240" w:lineRule="auto"/>
        <w:rPr>
          <w:rFonts w:ascii="Century Gothic" w:hAnsi="Century Gothic" w:cs="Arial"/>
          <w:sz w:val="20"/>
          <w:szCs w:val="20"/>
        </w:rPr>
      </w:pPr>
    </w:p>
    <w:p w14:paraId="392C09DF"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lastRenderedPageBreak/>
        <w:t xml:space="preserve">Ingresos: </w:t>
      </w:r>
      <w:r w:rsidRPr="006E6971">
        <w:rPr>
          <w:rFonts w:ascii="Century Gothic" w:hAnsi="Century Gothic" w:cs="Arial"/>
          <w:sz w:val="20"/>
          <w:szCs w:val="20"/>
        </w:rPr>
        <w:t xml:space="preserve">Proyección y registro de recaudo de los recursos que se originan en la venta de bienes, la prestación de servicios o la ejecución de otras actividades realizadas durante un período y representan un flujo de dinero a favor de la entidad. </w:t>
      </w:r>
    </w:p>
    <w:p w14:paraId="69838DF8" w14:textId="77777777" w:rsidR="007B6378" w:rsidRPr="006E6971" w:rsidRDefault="007B6378" w:rsidP="007B6378">
      <w:pPr>
        <w:pStyle w:val="Prrafodelista"/>
        <w:spacing w:after="0" w:line="240" w:lineRule="auto"/>
        <w:rPr>
          <w:rFonts w:ascii="Century Gothic" w:hAnsi="Century Gothic" w:cs="Arial"/>
          <w:sz w:val="20"/>
          <w:szCs w:val="20"/>
        </w:rPr>
      </w:pPr>
    </w:p>
    <w:p w14:paraId="76EA5AC0"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Gastos: </w:t>
      </w:r>
      <w:r w:rsidRPr="006E6971">
        <w:rPr>
          <w:rFonts w:ascii="Century Gothic" w:hAnsi="Century Gothic" w:cs="Arial"/>
          <w:sz w:val="20"/>
          <w:szCs w:val="20"/>
        </w:rPr>
        <w:t>Proyección y registro de egresos requeridos para financiar la operación de la entidad y la ejecución de los proyectos en cumplimiento de las funciones legales y el logro de las metas del Plan Estratégico.</w:t>
      </w:r>
    </w:p>
    <w:p w14:paraId="17A87B07" w14:textId="77777777" w:rsidR="007B6378" w:rsidRPr="006E6971" w:rsidRDefault="007B6378" w:rsidP="007B6378">
      <w:pPr>
        <w:pStyle w:val="Prrafodelista"/>
        <w:rPr>
          <w:rFonts w:ascii="Century Gothic" w:hAnsi="Century Gothic" w:cs="Arial"/>
          <w:sz w:val="20"/>
          <w:szCs w:val="20"/>
        </w:rPr>
      </w:pPr>
    </w:p>
    <w:p w14:paraId="35847803"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Inversión: </w:t>
      </w:r>
      <w:r w:rsidRPr="006E6971">
        <w:rPr>
          <w:rFonts w:ascii="Century Gothic" w:hAnsi="Century Gothic" w:cs="Arial"/>
          <w:sz w:val="20"/>
          <w:szCs w:val="20"/>
        </w:rPr>
        <w:t>Proyección y registro de operaciones de adquisición de activos bienes inmuebles, muebles o de tecnología u otros, en coherencia con el Plan Estratégico y en pro del mejoramiento de los servicios.</w:t>
      </w:r>
    </w:p>
    <w:p w14:paraId="35FCD4F8" w14:textId="77777777" w:rsidR="007B6378" w:rsidRPr="006E6971" w:rsidRDefault="007B6378" w:rsidP="007B6378">
      <w:pPr>
        <w:pStyle w:val="Prrafodelista"/>
        <w:rPr>
          <w:rFonts w:ascii="Century Gothic" w:hAnsi="Century Gothic" w:cs="Arial"/>
          <w:sz w:val="20"/>
          <w:szCs w:val="20"/>
        </w:rPr>
      </w:pPr>
    </w:p>
    <w:p w14:paraId="3F830BAE" w14:textId="2974B5DD"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Operaciones contables: </w:t>
      </w:r>
      <w:r w:rsidRPr="006E6971">
        <w:rPr>
          <w:rFonts w:ascii="Century Gothic" w:hAnsi="Century Gothic" w:cs="Arial"/>
          <w:sz w:val="20"/>
          <w:szCs w:val="20"/>
        </w:rPr>
        <w:t xml:space="preserve">Registro y control de operaciones </w:t>
      </w:r>
      <w:r w:rsidR="008A57E5" w:rsidRPr="006E6971">
        <w:rPr>
          <w:rFonts w:ascii="Century Gothic" w:hAnsi="Century Gothic" w:cs="Arial"/>
          <w:sz w:val="20"/>
          <w:szCs w:val="20"/>
        </w:rPr>
        <w:t>que,</w:t>
      </w:r>
      <w:r w:rsidRPr="006E6971">
        <w:rPr>
          <w:rFonts w:ascii="Century Gothic" w:hAnsi="Century Gothic" w:cs="Arial"/>
          <w:sz w:val="20"/>
          <w:szCs w:val="20"/>
        </w:rPr>
        <w:t xml:space="preserve"> sin implicar flujo de efectivo, afectan el patrimonio de la entidad y requieren la provisión de recursos en la correspondiente vigencia.</w:t>
      </w:r>
    </w:p>
    <w:p w14:paraId="2163E708" w14:textId="77777777" w:rsidR="007B6378" w:rsidRPr="006E6971" w:rsidRDefault="007B6378" w:rsidP="007B6378">
      <w:pPr>
        <w:spacing w:after="0" w:line="240" w:lineRule="auto"/>
        <w:rPr>
          <w:rFonts w:ascii="Century Gothic" w:hAnsi="Century Gothic" w:cs="Arial"/>
          <w:sz w:val="20"/>
          <w:szCs w:val="20"/>
        </w:rPr>
      </w:pPr>
    </w:p>
    <w:p w14:paraId="10A2E910" w14:textId="77777777" w:rsidR="007B6378" w:rsidRPr="006E6971" w:rsidRDefault="007B6378" w:rsidP="00D3013B">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Recursos administrados: </w:t>
      </w:r>
      <w:r w:rsidRPr="006E6971">
        <w:rPr>
          <w:rFonts w:ascii="Century Gothic" w:hAnsi="Century Gothic" w:cs="Arial"/>
          <w:sz w:val="20"/>
          <w:szCs w:val="20"/>
        </w:rPr>
        <w:t xml:space="preserve">Registro y control de recursos aportados por otras entidades, ejecutados por la Cámara a través de convenios con el objeto de desarrollar proyectos comunes acordes con </w:t>
      </w:r>
      <w:r w:rsidRPr="00E2659A">
        <w:rPr>
          <w:rFonts w:ascii="Century Gothic" w:hAnsi="Century Gothic" w:cs="Arial"/>
          <w:sz w:val="20"/>
          <w:szCs w:val="20"/>
        </w:rPr>
        <w:t>el Plan Estratégico</w:t>
      </w:r>
      <w:r w:rsidRPr="006E6971">
        <w:rPr>
          <w:rFonts w:ascii="Century Gothic" w:hAnsi="Century Gothic" w:cs="Arial"/>
          <w:sz w:val="20"/>
          <w:szCs w:val="20"/>
        </w:rPr>
        <w:t>. Los recursos recibidos en administración no constituyen ingreso de la Cámara, respaldan presupuestalmente los compromisos que deban adquirirse para el desarrollo de los convenios sin que puedan destinarse a fines diferentes.</w:t>
      </w:r>
    </w:p>
    <w:p w14:paraId="54D3C568" w14:textId="77777777" w:rsidR="007B6378" w:rsidRPr="006E6971" w:rsidRDefault="00E2659A" w:rsidP="00E2659A">
      <w:pPr>
        <w:tabs>
          <w:tab w:val="left" w:pos="5973"/>
        </w:tabs>
        <w:spacing w:after="0"/>
        <w:rPr>
          <w:rFonts w:ascii="Century Gothic" w:hAnsi="Century Gothic" w:cs="Arial"/>
          <w:sz w:val="20"/>
          <w:szCs w:val="20"/>
        </w:rPr>
      </w:pPr>
      <w:r>
        <w:rPr>
          <w:rFonts w:ascii="Century Gothic" w:hAnsi="Century Gothic" w:cs="Arial"/>
          <w:sz w:val="20"/>
          <w:szCs w:val="20"/>
        </w:rPr>
        <w:tab/>
      </w:r>
    </w:p>
    <w:p w14:paraId="5B490244"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5" w:name="_Toc469307659"/>
      <w:bookmarkStart w:id="26" w:name="_Toc531964804"/>
      <w:r w:rsidRPr="006E6971">
        <w:rPr>
          <w:rStyle w:val="Ttulo2Car"/>
          <w:rFonts w:ascii="Century Gothic" w:hAnsi="Century Gothic"/>
          <w:sz w:val="20"/>
          <w:szCs w:val="20"/>
        </w:rPr>
        <w:t>Clasificación de los ingresos</w:t>
      </w:r>
      <w:bookmarkEnd w:id="25"/>
      <w:r w:rsidRPr="006E6971">
        <w:rPr>
          <w:rStyle w:val="Ttulo2Car"/>
          <w:rFonts w:ascii="Century Gothic" w:hAnsi="Century Gothic"/>
          <w:b w:val="0"/>
          <w:sz w:val="20"/>
          <w:szCs w:val="20"/>
        </w:rPr>
        <w:t>.</w:t>
      </w:r>
      <w:bookmarkEnd w:id="26"/>
      <w:r w:rsidRPr="006E6971">
        <w:rPr>
          <w:rStyle w:val="Ttulo2Car"/>
          <w:rFonts w:ascii="Century Gothic" w:hAnsi="Century Gothic"/>
          <w:b w:val="0"/>
          <w:sz w:val="20"/>
          <w:szCs w:val="20"/>
        </w:rPr>
        <w:t xml:space="preserve"> </w:t>
      </w:r>
    </w:p>
    <w:p w14:paraId="1AE8E297" w14:textId="77777777" w:rsidR="007B6378" w:rsidRPr="006E6971" w:rsidRDefault="007B6378" w:rsidP="007B6378">
      <w:pPr>
        <w:spacing w:after="0" w:line="240" w:lineRule="auto"/>
        <w:rPr>
          <w:rFonts w:ascii="Century Gothic" w:hAnsi="Century Gothic" w:cs="Arial"/>
          <w:sz w:val="20"/>
          <w:szCs w:val="20"/>
        </w:rPr>
      </w:pPr>
    </w:p>
    <w:p w14:paraId="7349864E"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ingresos percibidos por la </w:t>
      </w:r>
      <w:r w:rsidR="00F25F78" w:rsidRPr="006E6971">
        <w:rPr>
          <w:rFonts w:ascii="Century Gothic" w:hAnsi="Century Gothic" w:cs="Arial"/>
          <w:sz w:val="20"/>
          <w:szCs w:val="20"/>
        </w:rPr>
        <w:t>Cámara</w:t>
      </w:r>
      <w:r w:rsidRPr="006E6971">
        <w:rPr>
          <w:rFonts w:ascii="Century Gothic" w:hAnsi="Century Gothic" w:cs="Arial"/>
          <w:sz w:val="20"/>
          <w:szCs w:val="20"/>
        </w:rPr>
        <w:t>, según el proceso que los genera se clasifican así:</w:t>
      </w:r>
    </w:p>
    <w:p w14:paraId="66B25B2A" w14:textId="77777777" w:rsidR="007B6378" w:rsidRPr="006E6971" w:rsidRDefault="007B6378" w:rsidP="007B6378">
      <w:pPr>
        <w:spacing w:after="0" w:line="240" w:lineRule="auto"/>
        <w:rPr>
          <w:rFonts w:ascii="Century Gothic" w:hAnsi="Century Gothic" w:cs="Arial"/>
          <w:sz w:val="20"/>
          <w:szCs w:val="20"/>
        </w:rPr>
      </w:pPr>
    </w:p>
    <w:p w14:paraId="63604BC6" w14:textId="77777777" w:rsidR="00E86BA7" w:rsidRPr="006E6971" w:rsidRDefault="007B6378"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Ingresos </w:t>
      </w:r>
      <w:r w:rsidR="00221BA1" w:rsidRPr="006E6971">
        <w:rPr>
          <w:rFonts w:ascii="Century Gothic" w:hAnsi="Century Gothic" w:cs="Arial"/>
          <w:b/>
          <w:sz w:val="20"/>
          <w:szCs w:val="20"/>
        </w:rPr>
        <w:t>de Actividades Ordinarias</w:t>
      </w:r>
      <w:r w:rsidRPr="006E6971">
        <w:rPr>
          <w:rFonts w:ascii="Century Gothic" w:hAnsi="Century Gothic" w:cs="Arial"/>
          <w:b/>
          <w:sz w:val="20"/>
          <w:szCs w:val="20"/>
          <w:u w:val="single"/>
        </w:rPr>
        <w:t>:</w:t>
      </w:r>
      <w:r w:rsidRPr="006E6971">
        <w:rPr>
          <w:rFonts w:ascii="Century Gothic" w:hAnsi="Century Gothic" w:cs="Arial"/>
          <w:sz w:val="20"/>
          <w:szCs w:val="20"/>
        </w:rPr>
        <w:t xml:space="preserve"> </w:t>
      </w:r>
      <w:r w:rsidR="00E86BA7" w:rsidRPr="006E6971">
        <w:rPr>
          <w:rFonts w:ascii="Century Gothic" w:hAnsi="Century Gothic" w:cs="Arial"/>
          <w:sz w:val="20"/>
          <w:szCs w:val="20"/>
        </w:rPr>
        <w:t>es la entrada bruta de beneficios económicos, durante el periodo</w:t>
      </w:r>
      <w:r w:rsidRPr="006E6971">
        <w:rPr>
          <w:rFonts w:ascii="Century Gothic" w:hAnsi="Century Gothic" w:cs="Arial"/>
          <w:sz w:val="20"/>
          <w:szCs w:val="20"/>
        </w:rPr>
        <w:t xml:space="preserve"> genera</w:t>
      </w:r>
      <w:r w:rsidR="00E86BA7" w:rsidRPr="006E6971">
        <w:rPr>
          <w:rFonts w:ascii="Century Gothic" w:hAnsi="Century Gothic" w:cs="Arial"/>
          <w:sz w:val="20"/>
          <w:szCs w:val="20"/>
        </w:rPr>
        <w:t>dos</w:t>
      </w:r>
      <w:r w:rsidRPr="006E6971">
        <w:rPr>
          <w:rFonts w:ascii="Century Gothic" w:hAnsi="Century Gothic" w:cs="Arial"/>
          <w:sz w:val="20"/>
          <w:szCs w:val="20"/>
        </w:rPr>
        <w:t xml:space="preserve"> en el desarrollo de los procesos misionales de la entidad</w:t>
      </w:r>
      <w:r w:rsidR="00221BA1" w:rsidRPr="006E6971">
        <w:rPr>
          <w:rFonts w:ascii="Century Gothic" w:hAnsi="Century Gothic" w:cs="Arial"/>
          <w:sz w:val="20"/>
          <w:szCs w:val="20"/>
        </w:rPr>
        <w:t>, sean estos directos e indirectos</w:t>
      </w:r>
      <w:r w:rsidRPr="006E6971">
        <w:rPr>
          <w:rFonts w:ascii="Century Gothic" w:hAnsi="Century Gothic" w:cs="Arial"/>
          <w:sz w:val="20"/>
          <w:szCs w:val="20"/>
        </w:rPr>
        <w:t>, mediante la aplicación de tarifas o el cobro de servicios</w:t>
      </w:r>
      <w:r w:rsidR="00E86BA7" w:rsidRPr="006E6971">
        <w:rPr>
          <w:rFonts w:ascii="Century Gothic" w:hAnsi="Century Gothic" w:cs="Arial"/>
          <w:sz w:val="20"/>
          <w:szCs w:val="20"/>
        </w:rPr>
        <w:t xml:space="preserve"> entre otros.</w:t>
      </w:r>
    </w:p>
    <w:p w14:paraId="0047CBE4" w14:textId="77777777" w:rsidR="00E86BA7" w:rsidRPr="006E6971" w:rsidRDefault="00E86BA7" w:rsidP="00E86BA7">
      <w:pPr>
        <w:pStyle w:val="Prrafodelista"/>
        <w:spacing w:after="0" w:line="240" w:lineRule="auto"/>
        <w:jc w:val="both"/>
        <w:rPr>
          <w:rFonts w:ascii="Century Gothic" w:hAnsi="Century Gothic" w:cs="Arial"/>
          <w:sz w:val="20"/>
          <w:szCs w:val="20"/>
        </w:rPr>
      </w:pPr>
    </w:p>
    <w:p w14:paraId="5D659EF3" w14:textId="77777777" w:rsidR="00E86BA7" w:rsidRPr="006E6971" w:rsidRDefault="00E86BA7"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Ingresos Financieros</w:t>
      </w:r>
      <w:r w:rsidRPr="006E6971">
        <w:rPr>
          <w:rFonts w:ascii="Century Gothic" w:hAnsi="Century Gothic" w:cs="Arial"/>
          <w:sz w:val="20"/>
          <w:szCs w:val="20"/>
        </w:rPr>
        <w:t>: Corresponde a los rendimientos otorgados por las Entidades financieras en cuentas de ahorros y depósitos a término fijo.</w:t>
      </w:r>
    </w:p>
    <w:p w14:paraId="1E8FC82B" w14:textId="77777777" w:rsidR="00E86BA7" w:rsidRPr="006E6971" w:rsidRDefault="00E86BA7" w:rsidP="00E86BA7">
      <w:pPr>
        <w:spacing w:after="0" w:line="240" w:lineRule="auto"/>
        <w:jc w:val="both"/>
        <w:rPr>
          <w:rFonts w:ascii="Century Gothic" w:hAnsi="Century Gothic" w:cs="Arial"/>
          <w:sz w:val="20"/>
          <w:szCs w:val="20"/>
        </w:rPr>
      </w:pPr>
    </w:p>
    <w:p w14:paraId="0CFECD1A" w14:textId="77777777" w:rsidR="00E86BA7" w:rsidRPr="006E6971" w:rsidRDefault="00E86BA7"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i/>
          <w:iCs/>
          <w:sz w:val="20"/>
          <w:szCs w:val="20"/>
        </w:rPr>
        <w:t>Ganancias</w:t>
      </w:r>
      <w:r w:rsidRPr="006E6971">
        <w:rPr>
          <w:rFonts w:ascii="Century Gothic" w:hAnsi="Century Gothic" w:cs="Arial"/>
          <w:i/>
          <w:iCs/>
          <w:sz w:val="20"/>
          <w:szCs w:val="20"/>
        </w:rPr>
        <w:t>:</w:t>
      </w:r>
      <w:r w:rsidRPr="006E6971">
        <w:rPr>
          <w:rFonts w:ascii="Century Gothic" w:hAnsi="Century Gothic" w:cs="Arial"/>
          <w:sz w:val="20"/>
          <w:szCs w:val="20"/>
        </w:rPr>
        <w:t xml:space="preserve"> son otras partidas que satisfacen la definición de ingresos pero que no son ingresos de actividades ordinarias. Cuando las ganancias se reconocen en el estado del resultado integral, es usual presentarlas por separado, puesto que el conocimiento de las mismas es útil para la toma de decisiones económicas.</w:t>
      </w:r>
    </w:p>
    <w:p w14:paraId="260F09C1" w14:textId="77777777" w:rsidR="007B6378" w:rsidRPr="006E6971" w:rsidRDefault="007B6378" w:rsidP="00E86BA7">
      <w:pPr>
        <w:pStyle w:val="Prrafodelista"/>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 </w:t>
      </w:r>
    </w:p>
    <w:p w14:paraId="29F60A81" w14:textId="77777777" w:rsidR="007B6378" w:rsidRPr="006E6971" w:rsidRDefault="00E86BA7"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En todos los Ingresos</w:t>
      </w:r>
      <w:r w:rsidR="007B6378" w:rsidRPr="006E6971">
        <w:rPr>
          <w:rFonts w:ascii="Century Gothic" w:hAnsi="Century Gothic" w:cs="Arial"/>
          <w:sz w:val="20"/>
          <w:szCs w:val="20"/>
        </w:rPr>
        <w:t xml:space="preserve"> debe distinguirse los provenientes de fuentes públicas y de fuentes</w:t>
      </w:r>
      <w:r w:rsidR="00935C50" w:rsidRPr="006E6971">
        <w:rPr>
          <w:rFonts w:ascii="Century Gothic" w:hAnsi="Century Gothic" w:cs="Arial"/>
          <w:sz w:val="20"/>
          <w:szCs w:val="20"/>
        </w:rPr>
        <w:t xml:space="preserve"> </w:t>
      </w:r>
      <w:r w:rsidR="007B6378" w:rsidRPr="006E6971">
        <w:rPr>
          <w:rFonts w:ascii="Century Gothic" w:hAnsi="Century Gothic" w:cs="Arial"/>
          <w:sz w:val="20"/>
          <w:szCs w:val="20"/>
        </w:rPr>
        <w:t>privadas. Así mismo, se contabilizarán asociados al Centro de Costo del cual se derivan.</w:t>
      </w:r>
    </w:p>
    <w:p w14:paraId="5EFDC516" w14:textId="77777777" w:rsidR="007B6378" w:rsidRPr="006E6971" w:rsidRDefault="007B6378" w:rsidP="007B6378">
      <w:pPr>
        <w:spacing w:after="0" w:line="240" w:lineRule="auto"/>
        <w:rPr>
          <w:rFonts w:ascii="Century Gothic" w:hAnsi="Century Gothic" w:cs="Arial"/>
          <w:sz w:val="20"/>
          <w:szCs w:val="20"/>
        </w:rPr>
      </w:pPr>
    </w:p>
    <w:p w14:paraId="487ECF1C" w14:textId="77777777" w:rsidR="007B6378" w:rsidRPr="006E6971" w:rsidRDefault="007B6378" w:rsidP="007B6378">
      <w:pPr>
        <w:spacing w:after="0" w:line="259" w:lineRule="auto"/>
        <w:rPr>
          <w:rFonts w:ascii="Century Gothic" w:hAnsi="Century Gothic" w:cs="Arial"/>
          <w:sz w:val="20"/>
          <w:szCs w:val="20"/>
        </w:rPr>
      </w:pPr>
    </w:p>
    <w:p w14:paraId="43DC3126" w14:textId="77777777" w:rsidR="007B6378" w:rsidRPr="006E6971" w:rsidRDefault="00E60355" w:rsidP="00566FA1">
      <w:pPr>
        <w:pStyle w:val="Prrafodelista"/>
        <w:numPr>
          <w:ilvl w:val="2"/>
          <w:numId w:val="19"/>
        </w:numPr>
        <w:spacing w:after="0" w:line="240" w:lineRule="auto"/>
        <w:rPr>
          <w:rStyle w:val="Ttulo2Car"/>
          <w:rFonts w:ascii="Century Gothic" w:hAnsi="Century Gothic"/>
          <w:sz w:val="20"/>
          <w:szCs w:val="20"/>
        </w:rPr>
      </w:pPr>
      <w:bookmarkStart w:id="27" w:name="_Toc531964805"/>
      <w:r w:rsidRPr="006E6971">
        <w:rPr>
          <w:rStyle w:val="Ttulo2Car"/>
          <w:rFonts w:ascii="Century Gothic" w:hAnsi="Century Gothic"/>
          <w:sz w:val="20"/>
          <w:szCs w:val="20"/>
        </w:rPr>
        <w:t>Rubros Del Ingreso</w:t>
      </w:r>
      <w:bookmarkEnd w:id="27"/>
      <w:r w:rsidRPr="006E6971">
        <w:rPr>
          <w:rStyle w:val="Ttulo2Car"/>
          <w:rFonts w:ascii="Century Gothic" w:hAnsi="Century Gothic"/>
          <w:sz w:val="20"/>
          <w:szCs w:val="20"/>
        </w:rPr>
        <w:t xml:space="preserve"> </w:t>
      </w:r>
    </w:p>
    <w:p w14:paraId="71565FAF" w14:textId="77777777" w:rsidR="007B6378" w:rsidRPr="006E6971" w:rsidRDefault="007B6378" w:rsidP="007B6378">
      <w:pPr>
        <w:spacing w:after="0"/>
        <w:rPr>
          <w:rFonts w:ascii="Century Gothic" w:hAnsi="Century Gothic" w:cs="Arial"/>
          <w:sz w:val="20"/>
          <w:szCs w:val="20"/>
        </w:rPr>
      </w:pPr>
    </w:p>
    <w:p w14:paraId="19A1B776" w14:textId="77777777" w:rsidR="007B6378" w:rsidRDefault="007B6378" w:rsidP="00935C50">
      <w:pPr>
        <w:spacing w:after="0"/>
        <w:jc w:val="both"/>
        <w:rPr>
          <w:rFonts w:ascii="Century Gothic" w:hAnsi="Century Gothic" w:cs="Arial"/>
          <w:sz w:val="20"/>
          <w:szCs w:val="20"/>
        </w:rPr>
      </w:pPr>
      <w:r w:rsidRPr="006E6971">
        <w:rPr>
          <w:rFonts w:ascii="Century Gothic" w:hAnsi="Century Gothic" w:cs="Arial"/>
          <w:sz w:val="20"/>
          <w:szCs w:val="20"/>
        </w:rPr>
        <w:t>Las cuentas del presupuesto de ingresos, se definen y detallan de acuerdo a la codificación establecida</w:t>
      </w:r>
      <w:r w:rsidR="00935C50" w:rsidRPr="006E6971">
        <w:rPr>
          <w:rFonts w:ascii="Century Gothic" w:hAnsi="Century Gothic" w:cs="Arial"/>
          <w:sz w:val="20"/>
          <w:szCs w:val="20"/>
        </w:rPr>
        <w:t>,</w:t>
      </w:r>
      <w:r w:rsidRPr="006E6971">
        <w:rPr>
          <w:rFonts w:ascii="Century Gothic" w:hAnsi="Century Gothic" w:cs="Arial"/>
          <w:sz w:val="20"/>
          <w:szCs w:val="20"/>
        </w:rPr>
        <w:t xml:space="preserve"> </w:t>
      </w:r>
      <w:r w:rsidR="00935C50" w:rsidRPr="006E6971">
        <w:rPr>
          <w:rFonts w:ascii="Century Gothic" w:hAnsi="Century Gothic" w:cs="Arial"/>
          <w:sz w:val="20"/>
          <w:szCs w:val="20"/>
        </w:rPr>
        <w:t xml:space="preserve">tomando como base el </w:t>
      </w:r>
      <w:r w:rsidRPr="006E6971">
        <w:rPr>
          <w:rFonts w:ascii="Century Gothic" w:hAnsi="Century Gothic" w:cs="Arial"/>
          <w:sz w:val="20"/>
          <w:szCs w:val="20"/>
        </w:rPr>
        <w:t xml:space="preserve">Decreto 2650 de 1993, que para estos rubros se identifican con el número 4.     </w:t>
      </w:r>
    </w:p>
    <w:p w14:paraId="6C07D925" w14:textId="77777777" w:rsidR="002F3ECA" w:rsidRPr="006E6971" w:rsidRDefault="002F3ECA" w:rsidP="00935C50">
      <w:pPr>
        <w:spacing w:after="0"/>
        <w:jc w:val="both"/>
        <w:rPr>
          <w:rFonts w:ascii="Century Gothic" w:hAnsi="Century Gothic" w:cs="Arial"/>
          <w:sz w:val="20"/>
          <w:szCs w:val="20"/>
        </w:rPr>
      </w:pPr>
    </w:p>
    <w:p w14:paraId="042251E3" w14:textId="77777777" w:rsidR="007B6378" w:rsidRPr="006E6971" w:rsidRDefault="007B6378" w:rsidP="007B6378">
      <w:pPr>
        <w:spacing w:after="0" w:line="240" w:lineRule="auto"/>
        <w:rPr>
          <w:rFonts w:ascii="Century Gothic" w:hAnsi="Century Gothic" w:cs="Arial"/>
          <w:sz w:val="20"/>
          <w:szCs w:val="20"/>
        </w:rPr>
      </w:pPr>
    </w:p>
    <w:p w14:paraId="33AC253E" w14:textId="77777777" w:rsidR="007B6378" w:rsidRPr="006E6971" w:rsidRDefault="007B6378" w:rsidP="00E60355">
      <w:pPr>
        <w:pStyle w:val="Prrafodelista"/>
        <w:numPr>
          <w:ilvl w:val="1"/>
          <w:numId w:val="19"/>
        </w:numPr>
        <w:spacing w:after="0" w:line="240" w:lineRule="auto"/>
        <w:rPr>
          <w:rStyle w:val="Ttulo2Car"/>
          <w:rFonts w:ascii="Century Gothic" w:hAnsi="Century Gothic"/>
          <w:b w:val="0"/>
          <w:sz w:val="20"/>
          <w:szCs w:val="20"/>
        </w:rPr>
      </w:pPr>
      <w:bookmarkStart w:id="28" w:name="_Toc466550562"/>
      <w:bookmarkStart w:id="29" w:name="_Toc469307660"/>
      <w:bookmarkStart w:id="30" w:name="_Toc531964806"/>
      <w:r w:rsidRPr="006E6971">
        <w:rPr>
          <w:rStyle w:val="Ttulo2Car"/>
          <w:rFonts w:ascii="Century Gothic" w:hAnsi="Century Gothic"/>
          <w:sz w:val="20"/>
          <w:szCs w:val="20"/>
        </w:rPr>
        <w:t>CLASIFICACIÓN DE LOS GASTOS</w:t>
      </w:r>
      <w:bookmarkEnd w:id="28"/>
      <w:bookmarkEnd w:id="29"/>
      <w:r w:rsidRPr="006E6971">
        <w:rPr>
          <w:rStyle w:val="Ttulo2Car"/>
          <w:rFonts w:ascii="Century Gothic" w:hAnsi="Century Gothic"/>
          <w:b w:val="0"/>
          <w:sz w:val="20"/>
          <w:szCs w:val="20"/>
        </w:rPr>
        <w:t>.</w:t>
      </w:r>
      <w:bookmarkEnd w:id="30"/>
      <w:r w:rsidRPr="006E6971">
        <w:rPr>
          <w:rStyle w:val="Ttulo2Car"/>
          <w:rFonts w:ascii="Century Gothic" w:hAnsi="Century Gothic"/>
          <w:b w:val="0"/>
          <w:sz w:val="20"/>
          <w:szCs w:val="20"/>
        </w:rPr>
        <w:t xml:space="preserve"> </w:t>
      </w:r>
    </w:p>
    <w:p w14:paraId="6E1D82B4" w14:textId="77777777" w:rsidR="007B6378" w:rsidRPr="006E6971" w:rsidRDefault="007B6378" w:rsidP="007B6378">
      <w:pPr>
        <w:spacing w:after="0" w:line="240" w:lineRule="auto"/>
        <w:rPr>
          <w:rFonts w:ascii="Century Gothic" w:hAnsi="Century Gothic" w:cs="Arial"/>
          <w:sz w:val="20"/>
          <w:szCs w:val="20"/>
        </w:rPr>
      </w:pPr>
    </w:p>
    <w:p w14:paraId="7D2C22A8"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gastos en los cuales incurre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durante la vigencia fiscal, se clasifican así:</w:t>
      </w:r>
    </w:p>
    <w:p w14:paraId="213A7D32" w14:textId="77777777" w:rsidR="007B6378" w:rsidRPr="006E6971" w:rsidRDefault="007B6378" w:rsidP="007B6378">
      <w:pPr>
        <w:spacing w:after="0" w:line="240" w:lineRule="auto"/>
        <w:rPr>
          <w:rFonts w:ascii="Century Gothic" w:hAnsi="Century Gothic" w:cs="Arial"/>
          <w:sz w:val="20"/>
          <w:szCs w:val="20"/>
        </w:rPr>
      </w:pPr>
    </w:p>
    <w:p w14:paraId="5BE1ABDF" w14:textId="77777777" w:rsidR="00221BA1" w:rsidRPr="006E6971" w:rsidRDefault="007B6378"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u w:val="single"/>
        </w:rPr>
        <w:t>Gastos</w:t>
      </w:r>
      <w:r w:rsidRPr="006E6971">
        <w:rPr>
          <w:rFonts w:ascii="Century Gothic" w:hAnsi="Century Gothic" w:cs="Arial"/>
          <w:sz w:val="20"/>
          <w:szCs w:val="20"/>
        </w:rPr>
        <w:t xml:space="preserve">: Ocasionados en cumplimiento de las funciones delegadas y asignadas a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por la ley, </w:t>
      </w:r>
      <w:r w:rsidRPr="006E6971">
        <w:rPr>
          <w:rFonts w:ascii="Century Gothic" w:hAnsi="Century Gothic" w:cs="Arial"/>
          <w:bCs/>
          <w:sz w:val="20"/>
          <w:szCs w:val="20"/>
        </w:rPr>
        <w:t>relacionadas directamente con la gestión administrativa y operativa, encaminada a la dirección, planeación y organización</w:t>
      </w:r>
      <w:r w:rsidRPr="006E6971">
        <w:rPr>
          <w:rFonts w:ascii="Century Gothic" w:hAnsi="Century Gothic" w:cs="Arial"/>
          <w:sz w:val="20"/>
          <w:szCs w:val="20"/>
        </w:rPr>
        <w:t xml:space="preserve"> de las políticas establecidas para el desarrollo de la actividad operativa</w:t>
      </w:r>
      <w:r w:rsidR="00221BA1" w:rsidRPr="006E6971">
        <w:rPr>
          <w:rFonts w:ascii="Century Gothic" w:hAnsi="Century Gothic" w:cs="Arial"/>
          <w:sz w:val="20"/>
          <w:szCs w:val="20"/>
        </w:rPr>
        <w:t xml:space="preserve">, entre estos tenemos: los gastos por beneficios a los empleados, honorarios, arrendamientos, impuestos, seguros, cafetería, servicios públicos, gastos de directivos, capacitaciones, fotocopia, papelería, depreciación y gastos bancarios, entre otros, </w:t>
      </w:r>
    </w:p>
    <w:p w14:paraId="7B8B7980" w14:textId="77777777" w:rsidR="00E86BA7" w:rsidRPr="006E6971" w:rsidRDefault="00E86BA7" w:rsidP="00E86BA7">
      <w:pPr>
        <w:pStyle w:val="Prrafodelista"/>
        <w:spacing w:after="0" w:line="240" w:lineRule="auto"/>
        <w:jc w:val="both"/>
        <w:rPr>
          <w:rFonts w:ascii="Century Gothic" w:hAnsi="Century Gothic" w:cs="Arial"/>
          <w:sz w:val="20"/>
          <w:szCs w:val="20"/>
        </w:rPr>
      </w:pPr>
    </w:p>
    <w:p w14:paraId="30C12E7E" w14:textId="77777777" w:rsidR="00E86BA7" w:rsidRPr="006E6971" w:rsidRDefault="00E86BA7" w:rsidP="00E86BA7">
      <w:pPr>
        <w:pStyle w:val="Prrafodelista"/>
        <w:numPr>
          <w:ilvl w:val="0"/>
          <w:numId w:val="16"/>
        </w:numPr>
        <w:jc w:val="both"/>
        <w:rPr>
          <w:rFonts w:ascii="Century Gothic" w:hAnsi="Century Gothic" w:cs="Arial"/>
          <w:sz w:val="20"/>
          <w:szCs w:val="20"/>
        </w:rPr>
      </w:pPr>
      <w:r w:rsidRPr="006E6971">
        <w:rPr>
          <w:rFonts w:ascii="Century Gothic" w:hAnsi="Century Gothic" w:cs="Arial"/>
          <w:b/>
          <w:i/>
          <w:sz w:val="20"/>
          <w:szCs w:val="20"/>
        </w:rPr>
        <w:t>Otros Gastos:</w:t>
      </w:r>
      <w:r w:rsidRPr="006E6971">
        <w:rPr>
          <w:rFonts w:ascii="Century Gothic" w:hAnsi="Century Gothic" w:cs="Arial"/>
          <w:sz w:val="20"/>
          <w:szCs w:val="20"/>
        </w:rPr>
        <w:t xml:space="preserve"> Incluye los gastos distintos de los relacionados con el giro del negocio de LA CAMARA, referidos a los gastos distintos de administración y financieros</w:t>
      </w:r>
    </w:p>
    <w:p w14:paraId="7E216F83" w14:textId="77777777" w:rsidR="00E86BA7" w:rsidRPr="006E6971" w:rsidRDefault="00E86BA7" w:rsidP="00E86BA7">
      <w:pPr>
        <w:pStyle w:val="Prrafodelista"/>
        <w:rPr>
          <w:rFonts w:ascii="Century Gothic" w:hAnsi="Century Gothic" w:cs="Arial"/>
          <w:sz w:val="20"/>
          <w:szCs w:val="20"/>
        </w:rPr>
      </w:pPr>
    </w:p>
    <w:p w14:paraId="63BFE954" w14:textId="77777777" w:rsidR="00E86BA7" w:rsidRPr="006E6971" w:rsidRDefault="00E86BA7" w:rsidP="00E86BA7">
      <w:pPr>
        <w:pStyle w:val="Prrafodelista"/>
        <w:numPr>
          <w:ilvl w:val="0"/>
          <w:numId w:val="16"/>
        </w:numPr>
        <w:jc w:val="both"/>
        <w:rPr>
          <w:rFonts w:ascii="Century Gothic" w:hAnsi="Century Gothic" w:cs="Arial"/>
          <w:sz w:val="20"/>
          <w:szCs w:val="20"/>
        </w:rPr>
      </w:pPr>
      <w:r w:rsidRPr="006E6971">
        <w:rPr>
          <w:rFonts w:ascii="Century Gothic" w:hAnsi="Century Gothic" w:cs="Arial"/>
          <w:b/>
          <w:i/>
          <w:sz w:val="20"/>
          <w:szCs w:val="20"/>
        </w:rPr>
        <w:t>Pérdidas:</w:t>
      </w:r>
      <w:r w:rsidRPr="006E6971">
        <w:rPr>
          <w:rFonts w:ascii="Century Gothic" w:hAnsi="Century Gothic" w:cs="Arial"/>
          <w:sz w:val="20"/>
          <w:szCs w:val="20"/>
        </w:rPr>
        <w:t xml:space="preserve"> son otras partidas que satisfacen la definición de Gastos pero que no son Gastos de actividades ordinarias. Cuando las pérdidas se reconocen en el estado del resultado integral, es usual presentarlas por separado, puesto que el conocimiento de las mismas es útil para la toma de decisiones económicas.</w:t>
      </w:r>
    </w:p>
    <w:p w14:paraId="5467155B" w14:textId="77777777" w:rsidR="007B6378" w:rsidRPr="006E6971" w:rsidRDefault="007B6378" w:rsidP="007B6378">
      <w:pPr>
        <w:pStyle w:val="Prrafodelista"/>
        <w:spacing w:after="0" w:line="240" w:lineRule="auto"/>
        <w:rPr>
          <w:rFonts w:ascii="Century Gothic" w:hAnsi="Century Gothic" w:cs="Arial"/>
          <w:sz w:val="20"/>
          <w:szCs w:val="20"/>
        </w:rPr>
      </w:pPr>
    </w:p>
    <w:p w14:paraId="11AB15BC" w14:textId="77777777" w:rsidR="007B6378" w:rsidRPr="006E6971" w:rsidRDefault="00E86BA7" w:rsidP="00E86BA7">
      <w:pPr>
        <w:spacing w:after="0" w:line="240" w:lineRule="auto"/>
        <w:jc w:val="both"/>
        <w:rPr>
          <w:rFonts w:ascii="Century Gothic" w:hAnsi="Century Gothic" w:cs="Arial"/>
          <w:sz w:val="20"/>
          <w:szCs w:val="20"/>
        </w:rPr>
      </w:pPr>
      <w:r w:rsidRPr="006E6971">
        <w:rPr>
          <w:rFonts w:ascii="Century Gothic" w:hAnsi="Century Gothic" w:cs="Arial"/>
          <w:sz w:val="20"/>
          <w:szCs w:val="20"/>
        </w:rPr>
        <w:t>En todos los gastos</w:t>
      </w:r>
      <w:r w:rsidR="007B6378" w:rsidRPr="006E6971">
        <w:rPr>
          <w:rFonts w:ascii="Century Gothic" w:hAnsi="Century Gothic" w:cs="Arial"/>
          <w:sz w:val="20"/>
          <w:szCs w:val="20"/>
        </w:rPr>
        <w:t xml:space="preserve"> debe distinguirse los financiados con fuentes públicas y con fuentes privadas. Así mismo, se contabilizarán asociados al Centro de Costo que correspondan.</w:t>
      </w:r>
    </w:p>
    <w:p w14:paraId="6B6D8052" w14:textId="77777777" w:rsidR="007B6378" w:rsidRPr="006E6971" w:rsidRDefault="007B6378" w:rsidP="007B6378">
      <w:pPr>
        <w:spacing w:after="0" w:line="240" w:lineRule="auto"/>
        <w:rPr>
          <w:rFonts w:ascii="Century Gothic" w:hAnsi="Century Gothic" w:cs="Arial"/>
          <w:sz w:val="20"/>
          <w:szCs w:val="20"/>
        </w:rPr>
      </w:pPr>
    </w:p>
    <w:p w14:paraId="62E0BE60" w14:textId="77777777" w:rsidR="007B6378" w:rsidRPr="006E6971" w:rsidRDefault="00E86BA7" w:rsidP="00E86BA7">
      <w:pPr>
        <w:pStyle w:val="Prrafodelista"/>
        <w:numPr>
          <w:ilvl w:val="2"/>
          <w:numId w:val="19"/>
        </w:numPr>
        <w:spacing w:after="0" w:line="240" w:lineRule="auto"/>
        <w:rPr>
          <w:rStyle w:val="Ttulo2Car"/>
          <w:rFonts w:ascii="Century Gothic" w:hAnsi="Century Gothic"/>
          <w:sz w:val="20"/>
          <w:szCs w:val="20"/>
        </w:rPr>
      </w:pPr>
      <w:bookmarkStart w:id="31" w:name="_Toc531964807"/>
      <w:r w:rsidRPr="006E6971">
        <w:rPr>
          <w:rStyle w:val="Ttulo2Car"/>
          <w:rFonts w:ascii="Century Gothic" w:hAnsi="Century Gothic"/>
          <w:sz w:val="20"/>
          <w:szCs w:val="20"/>
        </w:rPr>
        <w:t>Rubros del Gasto</w:t>
      </w:r>
      <w:bookmarkEnd w:id="31"/>
      <w:r w:rsidRPr="006E6971">
        <w:rPr>
          <w:rStyle w:val="Ttulo2Car"/>
          <w:rFonts w:ascii="Century Gothic" w:hAnsi="Century Gothic"/>
          <w:sz w:val="20"/>
          <w:szCs w:val="20"/>
        </w:rPr>
        <w:t xml:space="preserve"> </w:t>
      </w:r>
    </w:p>
    <w:p w14:paraId="62F45AFD" w14:textId="77777777" w:rsidR="007B6378" w:rsidRPr="006E6971" w:rsidRDefault="007B6378" w:rsidP="007B6378">
      <w:pPr>
        <w:spacing w:after="0"/>
        <w:rPr>
          <w:rFonts w:ascii="Century Gothic" w:hAnsi="Century Gothic" w:cs="Arial"/>
          <w:sz w:val="20"/>
          <w:szCs w:val="20"/>
        </w:rPr>
      </w:pPr>
    </w:p>
    <w:p w14:paraId="53538E40" w14:textId="77777777" w:rsidR="007B6378" w:rsidRPr="006E6971" w:rsidRDefault="007B6378" w:rsidP="007B6378">
      <w:pPr>
        <w:spacing w:after="0"/>
        <w:rPr>
          <w:rFonts w:ascii="Century Gothic" w:hAnsi="Century Gothic" w:cs="Arial"/>
          <w:sz w:val="20"/>
          <w:szCs w:val="20"/>
        </w:rPr>
      </w:pPr>
      <w:r w:rsidRPr="006E6971">
        <w:rPr>
          <w:rFonts w:ascii="Century Gothic" w:hAnsi="Century Gothic" w:cs="Arial"/>
          <w:sz w:val="20"/>
          <w:szCs w:val="20"/>
        </w:rPr>
        <w:t>Las cuentas del presupuesto de gastos, se definen y detallan así:</w:t>
      </w:r>
    </w:p>
    <w:p w14:paraId="47850E22" w14:textId="77777777" w:rsidR="007B6378" w:rsidRPr="006E6971" w:rsidRDefault="007B6378" w:rsidP="007B6378">
      <w:pPr>
        <w:spacing w:after="0"/>
        <w:rPr>
          <w:rFonts w:ascii="Century Gothic" w:hAnsi="Century Gothic" w:cs="Arial"/>
          <w:sz w:val="20"/>
          <w:szCs w:val="20"/>
        </w:rPr>
      </w:pPr>
    </w:p>
    <w:p w14:paraId="567C02DF" w14:textId="77777777" w:rsidR="007B6378" w:rsidRPr="006E6971" w:rsidRDefault="007B6378" w:rsidP="00900BD5">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5105: </w:t>
      </w:r>
      <w:r w:rsidR="00900BD5" w:rsidRPr="006E6971">
        <w:rPr>
          <w:rFonts w:ascii="Century Gothic" w:hAnsi="Century Gothic" w:cs="Arial"/>
          <w:b/>
          <w:sz w:val="20"/>
          <w:szCs w:val="20"/>
        </w:rPr>
        <w:t>G</w:t>
      </w:r>
      <w:r w:rsidR="00E86BA7" w:rsidRPr="006E6971">
        <w:rPr>
          <w:rFonts w:ascii="Century Gothic" w:hAnsi="Century Gothic" w:cs="Arial"/>
          <w:b/>
          <w:sz w:val="20"/>
          <w:szCs w:val="20"/>
        </w:rPr>
        <w:t>astos por beneficios a los empleados</w:t>
      </w:r>
      <w:r w:rsidRPr="006E6971">
        <w:rPr>
          <w:rFonts w:ascii="Century Gothic" w:hAnsi="Century Gothic" w:cs="Arial"/>
          <w:sz w:val="20"/>
          <w:szCs w:val="20"/>
        </w:rPr>
        <w:t xml:space="preserve">: Ocasionados por todos los conceptos de la relación laboral existente entre la Cámara y sus empleados de conformidad con las disposiciones legales vigentes y el reglamento interno de trabajo. Comprende los conceptos de: </w:t>
      </w:r>
    </w:p>
    <w:p w14:paraId="6E86FAA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 </w:t>
      </w:r>
      <w:r w:rsidRPr="006E6971">
        <w:rPr>
          <w:rFonts w:ascii="Century Gothic" w:hAnsi="Century Gothic" w:cs="Arial"/>
          <w:sz w:val="20"/>
          <w:szCs w:val="20"/>
        </w:rPr>
        <w:tab/>
        <w:t>510506. Sueldos</w:t>
      </w:r>
    </w:p>
    <w:p w14:paraId="4B4ACA1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510515. Horas extras y recargos</w:t>
      </w:r>
    </w:p>
    <w:p w14:paraId="0F386E5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510521. Viáticos</w:t>
      </w:r>
    </w:p>
    <w:p w14:paraId="02ECBA4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510524. Incapacidades.</w:t>
      </w:r>
    </w:p>
    <w:p w14:paraId="4EB1CBCB"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510527. Auxilio de Transporte</w:t>
      </w:r>
    </w:p>
    <w:p w14:paraId="15E3FA7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510530. Cesantías</w:t>
      </w:r>
    </w:p>
    <w:p w14:paraId="660CC8A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510533. Intereses a las cesantías</w:t>
      </w:r>
    </w:p>
    <w:p w14:paraId="137985B5"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510536. Prima de servicios</w:t>
      </w:r>
    </w:p>
    <w:p w14:paraId="380B3397"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510539. Vacaciones</w:t>
      </w:r>
    </w:p>
    <w:p w14:paraId="20C70299"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510545. Auxilios</w:t>
      </w:r>
    </w:p>
    <w:p w14:paraId="0DBB59CA"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510548. Bonificaciones</w:t>
      </w:r>
    </w:p>
    <w:p w14:paraId="67704251"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510551. Dotación y suministro a trabajadores</w:t>
      </w:r>
    </w:p>
    <w:p w14:paraId="58AD1682"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510560. Indemnizaciones</w:t>
      </w:r>
    </w:p>
    <w:p w14:paraId="03456773"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510563. Capacitación al personal</w:t>
      </w:r>
    </w:p>
    <w:p w14:paraId="189E61AC"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lastRenderedPageBreak/>
        <w:t xml:space="preserve">510566. Gastos Deportivos y de Recreación </w:t>
      </w:r>
    </w:p>
    <w:p w14:paraId="0F15D47D"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510568. Aportes ARL</w:t>
      </w:r>
    </w:p>
    <w:p w14:paraId="53857116"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510569. Aportes EPS</w:t>
      </w:r>
    </w:p>
    <w:p w14:paraId="4150433E"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510570. Aportes Fondo de Pensiones</w:t>
      </w:r>
    </w:p>
    <w:p w14:paraId="3F306AB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510572. Aportes Caja de Compensación Familiar</w:t>
      </w:r>
    </w:p>
    <w:p w14:paraId="3F7B4D2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510575. Aportes ICBF</w:t>
      </w:r>
    </w:p>
    <w:p w14:paraId="784C3E2A"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510578. Aportes SENA</w:t>
      </w:r>
    </w:p>
    <w:p w14:paraId="1FF9BF68"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510584. Gastos médicos y drogas</w:t>
      </w:r>
    </w:p>
    <w:p w14:paraId="4B30ACD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510595. Otros gastos de personal</w:t>
      </w:r>
    </w:p>
    <w:p w14:paraId="2564309E" w14:textId="77777777" w:rsidR="007B6378" w:rsidRPr="006E6971" w:rsidRDefault="007B6378" w:rsidP="007B6378">
      <w:pPr>
        <w:spacing w:after="0"/>
        <w:ind w:left="851" w:hanging="851"/>
        <w:rPr>
          <w:rFonts w:ascii="Century Gothic" w:hAnsi="Century Gothic" w:cs="Arial"/>
          <w:sz w:val="20"/>
          <w:szCs w:val="20"/>
        </w:rPr>
      </w:pPr>
    </w:p>
    <w:p w14:paraId="0FA9D5D3"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5110. </w:t>
      </w:r>
      <w:r w:rsidRPr="006E6971">
        <w:rPr>
          <w:rFonts w:ascii="Century Gothic" w:hAnsi="Century Gothic" w:cs="Arial"/>
          <w:b/>
          <w:sz w:val="20"/>
          <w:szCs w:val="20"/>
        </w:rPr>
        <w:t>Honorarios</w:t>
      </w:r>
      <w:r w:rsidRPr="006E6971">
        <w:rPr>
          <w:rFonts w:ascii="Century Gothic" w:hAnsi="Century Gothic" w:cs="Arial"/>
          <w:sz w:val="20"/>
          <w:szCs w:val="20"/>
        </w:rPr>
        <w:t>: Retribuciones por toda aquella actividad, labor o trabajo prestado por persona natural o jurídica, sin vínculo laboral, en el que predomina el factor intelectual en la prestación de los servicios. Comprende los conceptos de:</w:t>
      </w:r>
    </w:p>
    <w:p w14:paraId="017CAA8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511010. Honorarios de Revisoría Fiscal</w:t>
      </w:r>
    </w:p>
    <w:p w14:paraId="26A6398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511020. Honorarios por avalúos</w:t>
      </w:r>
    </w:p>
    <w:p w14:paraId="51F9FD5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511095. Otros honorarios</w:t>
      </w:r>
    </w:p>
    <w:p w14:paraId="7E79876D" w14:textId="77777777" w:rsidR="007B6378" w:rsidRPr="006E6971" w:rsidRDefault="007B6378" w:rsidP="007B6378">
      <w:pPr>
        <w:spacing w:after="0"/>
        <w:ind w:left="851" w:hanging="851"/>
        <w:rPr>
          <w:rFonts w:ascii="Century Gothic" w:hAnsi="Century Gothic" w:cs="Arial"/>
          <w:sz w:val="20"/>
          <w:szCs w:val="20"/>
        </w:rPr>
      </w:pPr>
    </w:p>
    <w:p w14:paraId="174D5065"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5115. </w:t>
      </w:r>
      <w:r w:rsidRPr="006E6971">
        <w:rPr>
          <w:rFonts w:ascii="Century Gothic" w:hAnsi="Century Gothic" w:cs="Arial"/>
          <w:b/>
          <w:sz w:val="20"/>
          <w:szCs w:val="20"/>
        </w:rPr>
        <w:t>Impuestos</w:t>
      </w:r>
      <w:r w:rsidRPr="006E6971">
        <w:rPr>
          <w:rFonts w:ascii="Century Gothic" w:hAnsi="Century Gothic" w:cs="Arial"/>
          <w:sz w:val="20"/>
          <w:szCs w:val="20"/>
        </w:rPr>
        <w:t>: Gastos pagados por impuestos o tasas a favor del Estado.</w:t>
      </w:r>
    </w:p>
    <w:p w14:paraId="0C11E678"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511515. Impuesto de Propiedad Raíz</w:t>
      </w:r>
    </w:p>
    <w:p w14:paraId="25C350C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511540. Impuesto de vehículos</w:t>
      </w:r>
    </w:p>
    <w:p w14:paraId="50FEAB33"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511570. IVA Descontable</w:t>
      </w:r>
    </w:p>
    <w:p w14:paraId="54FA9340" w14:textId="77777777" w:rsidR="007B6378" w:rsidRPr="006E6971" w:rsidRDefault="007B6378" w:rsidP="007B6378">
      <w:pPr>
        <w:spacing w:after="0"/>
        <w:ind w:left="851" w:hanging="851"/>
        <w:rPr>
          <w:rFonts w:ascii="Century Gothic" w:hAnsi="Century Gothic" w:cs="Arial"/>
          <w:sz w:val="20"/>
          <w:szCs w:val="20"/>
        </w:rPr>
      </w:pPr>
    </w:p>
    <w:p w14:paraId="2BEFE248"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5120. </w:t>
      </w:r>
      <w:r w:rsidRPr="006E6971">
        <w:rPr>
          <w:rFonts w:ascii="Century Gothic" w:hAnsi="Century Gothic" w:cs="Arial"/>
          <w:b/>
          <w:sz w:val="20"/>
          <w:szCs w:val="20"/>
        </w:rPr>
        <w:t xml:space="preserve">Arrendamientos: </w:t>
      </w:r>
      <w:r w:rsidRPr="006E6971">
        <w:rPr>
          <w:rFonts w:ascii="Century Gothic" w:hAnsi="Century Gothic" w:cs="Arial"/>
          <w:sz w:val="20"/>
          <w:szCs w:val="20"/>
        </w:rPr>
        <w:t>Gastos pagados por servicios de arrendamientos o alquileres de bienes para el desarrollo del objeto social.</w:t>
      </w:r>
    </w:p>
    <w:p w14:paraId="2CC8AA71" w14:textId="77777777" w:rsidR="007B6378" w:rsidRPr="006E6971" w:rsidRDefault="007B6378" w:rsidP="007B6378">
      <w:pPr>
        <w:spacing w:after="0"/>
        <w:ind w:left="851" w:hanging="851"/>
        <w:rPr>
          <w:rFonts w:ascii="Century Gothic" w:hAnsi="Century Gothic" w:cs="Arial"/>
          <w:sz w:val="20"/>
          <w:szCs w:val="20"/>
        </w:rPr>
      </w:pPr>
    </w:p>
    <w:p w14:paraId="293F7310"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5125. </w:t>
      </w:r>
      <w:r w:rsidRPr="006E6971">
        <w:rPr>
          <w:rFonts w:ascii="Century Gothic" w:hAnsi="Century Gothic" w:cs="Arial"/>
          <w:b/>
          <w:sz w:val="20"/>
          <w:szCs w:val="20"/>
        </w:rPr>
        <w:t>Contribuciones y Afiliaciones:</w:t>
      </w:r>
      <w:r w:rsidRPr="006E6971">
        <w:rPr>
          <w:rFonts w:ascii="Century Gothic" w:hAnsi="Century Gothic" w:cs="Arial"/>
          <w:sz w:val="20"/>
          <w:szCs w:val="20"/>
        </w:rPr>
        <w:t xml:space="preserve"> Gastos pagados con contribuciones, aportes, afiliaciones y/o cuotas de sostenimiento con organismos públicos o privados por mandato legal o libre vinculación. Incluye contribuciones a la Superintendencia de Industria y Comercio, Contraloría General de la República o entidades gremiales. </w:t>
      </w:r>
    </w:p>
    <w:p w14:paraId="022E07A1" w14:textId="77777777" w:rsidR="007B6378" w:rsidRPr="006E6971" w:rsidRDefault="007B6378" w:rsidP="007B6378">
      <w:pPr>
        <w:spacing w:after="0"/>
        <w:ind w:left="851" w:hanging="851"/>
        <w:rPr>
          <w:rFonts w:ascii="Century Gothic" w:hAnsi="Century Gothic" w:cs="Arial"/>
          <w:sz w:val="20"/>
          <w:szCs w:val="20"/>
        </w:rPr>
      </w:pPr>
    </w:p>
    <w:p w14:paraId="3AE764A9"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5130. </w:t>
      </w:r>
      <w:r w:rsidRPr="006E6971">
        <w:rPr>
          <w:rFonts w:ascii="Century Gothic" w:hAnsi="Century Gothic" w:cs="Arial"/>
          <w:b/>
          <w:sz w:val="20"/>
          <w:szCs w:val="20"/>
        </w:rPr>
        <w:t>Seguros:</w:t>
      </w:r>
      <w:r w:rsidRPr="006E6971">
        <w:rPr>
          <w:rFonts w:ascii="Century Gothic" w:hAnsi="Century Gothic" w:cs="Arial"/>
          <w:sz w:val="20"/>
          <w:szCs w:val="20"/>
        </w:rPr>
        <w:t xml:space="preserve"> Gastos pagados por concepto de contratos de seguro en sus diferentes modalidades.</w:t>
      </w:r>
    </w:p>
    <w:p w14:paraId="5A0D7193" w14:textId="77777777" w:rsidR="007B6378" w:rsidRPr="006E6971" w:rsidRDefault="007B6378" w:rsidP="007B6378">
      <w:pPr>
        <w:spacing w:after="0"/>
        <w:ind w:left="851" w:hanging="851"/>
        <w:rPr>
          <w:rFonts w:ascii="Century Gothic" w:hAnsi="Century Gothic" w:cs="Arial"/>
          <w:sz w:val="20"/>
          <w:szCs w:val="20"/>
        </w:rPr>
      </w:pPr>
    </w:p>
    <w:p w14:paraId="50CAFE80"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5135. </w:t>
      </w:r>
      <w:r w:rsidRPr="006E6971">
        <w:rPr>
          <w:rFonts w:ascii="Century Gothic" w:hAnsi="Century Gothic" w:cs="Arial"/>
          <w:b/>
          <w:sz w:val="20"/>
          <w:szCs w:val="20"/>
        </w:rPr>
        <w:t>Servicios:</w:t>
      </w:r>
      <w:r w:rsidRPr="006E6971">
        <w:rPr>
          <w:rFonts w:ascii="Century Gothic" w:hAnsi="Century Gothic" w:cs="Arial"/>
          <w:sz w:val="20"/>
          <w:szCs w:val="20"/>
        </w:rPr>
        <w:t xml:space="preserve"> Pagos por toda actividad, labor o trabajo prestado por una persona natural o jurídica sin vínculo laboral, que se concreta en una obligación de hacer, en la que predomina el factor manual, material o mecánico. Comprende los conceptos de:</w:t>
      </w:r>
    </w:p>
    <w:p w14:paraId="16925622"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513505. Aseo y Vigilancia</w:t>
      </w:r>
    </w:p>
    <w:p w14:paraId="06FF23D5"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513510. Servicios temporales</w:t>
      </w:r>
    </w:p>
    <w:p w14:paraId="050E4ED1"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513515. Servicios de asistencia técnica</w:t>
      </w:r>
    </w:p>
    <w:p w14:paraId="10F2506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513520. Procesamiento electrónico de datos</w:t>
      </w:r>
    </w:p>
    <w:p w14:paraId="3B02C31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513525. Acueducto y Alcantarillado</w:t>
      </w:r>
    </w:p>
    <w:p w14:paraId="74038DD1"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513530. Energía eléctrica</w:t>
      </w:r>
    </w:p>
    <w:p w14:paraId="47646E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513535. Teléfono</w:t>
      </w:r>
    </w:p>
    <w:p w14:paraId="72FBB39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513540. Correo, portes y telegramas</w:t>
      </w:r>
    </w:p>
    <w:p w14:paraId="3D26ABF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lastRenderedPageBreak/>
        <w:tab/>
        <w:t>513550. Transportes, fletes y acarreos</w:t>
      </w:r>
    </w:p>
    <w:p w14:paraId="0FA0B87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513555. Servicio de gas</w:t>
      </w:r>
    </w:p>
    <w:p w14:paraId="23D27A5D"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ab/>
        <w:t xml:space="preserve">513595. Otros tales como: Administración de locales y parqueaderos, fotografías, avisos de prensa, servicio de impresión, señalización, </w:t>
      </w:r>
      <w:r w:rsidR="007163B4" w:rsidRPr="006E6971">
        <w:rPr>
          <w:rFonts w:ascii="Century Gothic" w:hAnsi="Century Gothic" w:cs="Arial"/>
          <w:sz w:val="20"/>
          <w:szCs w:val="20"/>
        </w:rPr>
        <w:t>desgravación</w:t>
      </w:r>
      <w:r w:rsidRPr="006E6971">
        <w:rPr>
          <w:rFonts w:ascii="Century Gothic" w:hAnsi="Century Gothic" w:cs="Arial"/>
          <w:sz w:val="20"/>
          <w:szCs w:val="20"/>
        </w:rPr>
        <w:t xml:space="preserve"> de casetes, encuadernación, ambientación de espacios, reubicación de avisos, toma de imágenes, outsourcing de personal para eventos, bodega y custodia de </w:t>
      </w:r>
      <w:proofErr w:type="spellStart"/>
      <w:r w:rsidRPr="006E6971">
        <w:rPr>
          <w:rFonts w:ascii="Century Gothic" w:hAnsi="Century Gothic" w:cs="Arial"/>
          <w:sz w:val="20"/>
          <w:szCs w:val="20"/>
        </w:rPr>
        <w:t>backups</w:t>
      </w:r>
      <w:proofErr w:type="spellEnd"/>
      <w:r w:rsidRPr="006E6971">
        <w:rPr>
          <w:rFonts w:ascii="Century Gothic" w:hAnsi="Century Gothic" w:cs="Arial"/>
          <w:sz w:val="20"/>
          <w:szCs w:val="20"/>
        </w:rPr>
        <w:t>, telemercadeo, etc.</w:t>
      </w:r>
    </w:p>
    <w:p w14:paraId="5CAD0B4A" w14:textId="77777777" w:rsidR="007B6378" w:rsidRPr="006E6971" w:rsidRDefault="007B6378" w:rsidP="007B6378">
      <w:pPr>
        <w:spacing w:after="0"/>
        <w:ind w:left="851" w:hanging="851"/>
        <w:rPr>
          <w:rFonts w:ascii="Century Gothic" w:hAnsi="Century Gothic" w:cs="Arial"/>
          <w:sz w:val="20"/>
          <w:szCs w:val="20"/>
        </w:rPr>
      </w:pPr>
    </w:p>
    <w:p w14:paraId="7596F6FD"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5140. </w:t>
      </w:r>
      <w:r w:rsidRPr="006E6971">
        <w:rPr>
          <w:rFonts w:ascii="Century Gothic" w:hAnsi="Century Gothic" w:cs="Arial"/>
          <w:b/>
          <w:sz w:val="20"/>
          <w:szCs w:val="20"/>
        </w:rPr>
        <w:t xml:space="preserve">Gastos legales: </w:t>
      </w:r>
      <w:r w:rsidRPr="006E6971">
        <w:rPr>
          <w:rFonts w:ascii="Century Gothic" w:hAnsi="Century Gothic" w:cs="Arial"/>
          <w:sz w:val="20"/>
          <w:szCs w:val="20"/>
        </w:rPr>
        <w:t>Pagos realizados en cumplimiento de disposiciones legales de carácter obligatorio, tales como gastos notariales, aduaneros, consulares, trámite y licencias.</w:t>
      </w:r>
    </w:p>
    <w:p w14:paraId="3B8E3156" w14:textId="77777777" w:rsidR="007B6378" w:rsidRPr="006E6971" w:rsidRDefault="007B6378" w:rsidP="007B6378">
      <w:pPr>
        <w:spacing w:after="0"/>
        <w:ind w:left="851" w:hanging="851"/>
        <w:rPr>
          <w:rFonts w:ascii="Century Gothic" w:hAnsi="Century Gothic" w:cs="Arial"/>
          <w:sz w:val="20"/>
          <w:szCs w:val="20"/>
        </w:rPr>
      </w:pPr>
    </w:p>
    <w:p w14:paraId="5907799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5145. </w:t>
      </w:r>
      <w:r w:rsidRPr="006E6971">
        <w:rPr>
          <w:rFonts w:ascii="Century Gothic" w:hAnsi="Century Gothic" w:cs="Arial"/>
          <w:b/>
          <w:sz w:val="20"/>
          <w:szCs w:val="20"/>
        </w:rPr>
        <w:t>Mantenimiento y Reparaciones:</w:t>
      </w:r>
      <w:r w:rsidRPr="006E6971">
        <w:rPr>
          <w:rFonts w:ascii="Century Gothic" w:hAnsi="Century Gothic" w:cs="Arial"/>
          <w:sz w:val="20"/>
          <w:szCs w:val="20"/>
        </w:rPr>
        <w:t xml:space="preserve"> Gastos ocasionados en labores de limpieza, protección, asistencia, preservación, con el fin de prevenir, corregir daños y buscar la conservación de inmuebles, muebles y/o equipos, así como el cuidado de los mismos.</w:t>
      </w:r>
    </w:p>
    <w:p w14:paraId="0ED0B5C1" w14:textId="77777777" w:rsidR="007B6378" w:rsidRPr="006E6971" w:rsidRDefault="007B6378" w:rsidP="007B6378">
      <w:pPr>
        <w:spacing w:after="0"/>
        <w:ind w:left="851" w:hanging="851"/>
        <w:rPr>
          <w:rFonts w:ascii="Century Gothic" w:hAnsi="Century Gothic" w:cs="Arial"/>
          <w:sz w:val="20"/>
          <w:szCs w:val="20"/>
        </w:rPr>
      </w:pPr>
    </w:p>
    <w:p w14:paraId="77D9786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5155. </w:t>
      </w:r>
      <w:r w:rsidRPr="006E6971">
        <w:rPr>
          <w:rFonts w:ascii="Century Gothic" w:hAnsi="Century Gothic" w:cs="Arial"/>
          <w:b/>
          <w:sz w:val="20"/>
          <w:szCs w:val="20"/>
        </w:rPr>
        <w:t>Gastos de viaje:</w:t>
      </w:r>
      <w:r w:rsidRPr="006E6971">
        <w:rPr>
          <w:rFonts w:ascii="Century Gothic" w:hAnsi="Century Gothic" w:cs="Arial"/>
          <w:sz w:val="20"/>
          <w:szCs w:val="20"/>
        </w:rPr>
        <w:t xml:space="preserve"> Gastos ocasionados por alojamiento, manutención y/o </w:t>
      </w:r>
      <w:proofErr w:type="gramStart"/>
      <w:r w:rsidRPr="006E6971">
        <w:rPr>
          <w:rFonts w:ascii="Century Gothic" w:hAnsi="Century Gothic" w:cs="Arial"/>
          <w:sz w:val="20"/>
          <w:szCs w:val="20"/>
        </w:rPr>
        <w:t>transporte requeridos</w:t>
      </w:r>
      <w:proofErr w:type="gramEnd"/>
      <w:r w:rsidRPr="006E6971">
        <w:rPr>
          <w:rFonts w:ascii="Century Gothic" w:hAnsi="Century Gothic" w:cs="Arial"/>
          <w:sz w:val="20"/>
          <w:szCs w:val="20"/>
        </w:rPr>
        <w:t xml:space="preserve"> por los empleados cuando deban desplazarse a sitios diferentes al de trabajo habitual y para compradores, conferencistas o consultores que se considere necesario para el desarrollo de planes y programas.</w:t>
      </w:r>
    </w:p>
    <w:p w14:paraId="6CED6966" w14:textId="77777777" w:rsidR="007B6378" w:rsidRPr="006E6971" w:rsidRDefault="007B6378" w:rsidP="007B6378">
      <w:pPr>
        <w:spacing w:after="0"/>
        <w:ind w:left="851" w:hanging="851"/>
        <w:rPr>
          <w:rFonts w:ascii="Century Gothic" w:hAnsi="Century Gothic" w:cs="Arial"/>
          <w:sz w:val="20"/>
          <w:szCs w:val="20"/>
        </w:rPr>
      </w:pPr>
    </w:p>
    <w:p w14:paraId="6AF167A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5195. </w:t>
      </w:r>
      <w:r w:rsidRPr="006E6971">
        <w:rPr>
          <w:rFonts w:ascii="Century Gothic" w:hAnsi="Century Gothic" w:cs="Arial"/>
          <w:b/>
          <w:sz w:val="20"/>
          <w:szCs w:val="20"/>
        </w:rPr>
        <w:t>Diversos:</w:t>
      </w:r>
      <w:r w:rsidRPr="006E6971">
        <w:rPr>
          <w:rFonts w:ascii="Century Gothic" w:hAnsi="Century Gothic" w:cs="Arial"/>
          <w:sz w:val="20"/>
          <w:szCs w:val="20"/>
        </w:rPr>
        <w:t xml:space="preserve"> Incluye conceptos de gasto como:</w:t>
      </w:r>
    </w:p>
    <w:p w14:paraId="4A22B71B"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519505. Comisiones</w:t>
      </w:r>
    </w:p>
    <w:p w14:paraId="30D75243"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519510. Libros, suscripciones y revistas</w:t>
      </w:r>
    </w:p>
    <w:p w14:paraId="4F7BAA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519515. Música ambiental</w:t>
      </w:r>
    </w:p>
    <w:p w14:paraId="5654923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519520. Gastos de representación y relaciones públicas</w:t>
      </w:r>
    </w:p>
    <w:p w14:paraId="0579A7E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519525. Elementos de aseo y cafetería</w:t>
      </w:r>
    </w:p>
    <w:p w14:paraId="272B796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519530. Útiles, papelería y fotocopias</w:t>
      </w:r>
    </w:p>
    <w:p w14:paraId="49DC28A6"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519535. Combustibles y lubricantes</w:t>
      </w:r>
    </w:p>
    <w:p w14:paraId="1E103A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519545. Taxis y buses</w:t>
      </w:r>
    </w:p>
    <w:p w14:paraId="6FACA3C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519560. Casino y restaurante</w:t>
      </w:r>
    </w:p>
    <w:p w14:paraId="4D1443A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519565. Parqueaderos</w:t>
      </w:r>
    </w:p>
    <w:p w14:paraId="1D73BA8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519595. Otros, tales como arreglos florales, contratos de aprendizaje y sus aportes, condecoraciones, etc.</w:t>
      </w:r>
    </w:p>
    <w:p w14:paraId="7BC79F9C" w14:textId="77777777" w:rsidR="007B6378" w:rsidRPr="006E6971" w:rsidRDefault="007B6378" w:rsidP="007B6378">
      <w:pPr>
        <w:spacing w:after="0"/>
        <w:ind w:left="567" w:hanging="567"/>
        <w:rPr>
          <w:rFonts w:ascii="Century Gothic" w:hAnsi="Century Gothic" w:cs="Arial"/>
          <w:sz w:val="20"/>
          <w:szCs w:val="20"/>
        </w:rPr>
      </w:pPr>
    </w:p>
    <w:p w14:paraId="34432A52" w14:textId="77777777" w:rsidR="007B6378" w:rsidRPr="006E6971" w:rsidRDefault="007B6378" w:rsidP="00900BD5">
      <w:pPr>
        <w:spacing w:after="0"/>
        <w:ind w:left="567" w:hanging="567"/>
        <w:jc w:val="both"/>
        <w:rPr>
          <w:rFonts w:ascii="Century Gothic" w:hAnsi="Century Gothic" w:cs="Arial"/>
          <w:sz w:val="20"/>
          <w:szCs w:val="20"/>
        </w:rPr>
      </w:pPr>
      <w:r w:rsidRPr="006E6971">
        <w:rPr>
          <w:rFonts w:ascii="Century Gothic" w:hAnsi="Century Gothic" w:cs="Arial"/>
          <w:sz w:val="20"/>
          <w:szCs w:val="20"/>
        </w:rPr>
        <w:t xml:space="preserve">5235. </w:t>
      </w:r>
      <w:r w:rsidRPr="006E6971">
        <w:rPr>
          <w:rFonts w:ascii="Century Gothic" w:hAnsi="Century Gothic" w:cs="Arial"/>
          <w:b/>
          <w:sz w:val="20"/>
          <w:szCs w:val="20"/>
        </w:rPr>
        <w:t>Publicidad:</w:t>
      </w:r>
      <w:r w:rsidRPr="006E6971">
        <w:rPr>
          <w:rFonts w:ascii="Century Gothic" w:hAnsi="Century Gothic" w:cs="Arial"/>
          <w:sz w:val="20"/>
          <w:szCs w:val="20"/>
        </w:rPr>
        <w:t xml:space="preserve"> </w:t>
      </w:r>
      <w:r w:rsidR="00935C50" w:rsidRPr="006E6971">
        <w:rPr>
          <w:rFonts w:ascii="Century Gothic" w:hAnsi="Century Gothic" w:cs="Arial"/>
          <w:sz w:val="20"/>
          <w:szCs w:val="20"/>
        </w:rPr>
        <w:t>Valor pagado</w:t>
      </w:r>
      <w:r w:rsidRPr="006E6971">
        <w:rPr>
          <w:rFonts w:ascii="Century Gothic" w:hAnsi="Century Gothic" w:cs="Arial"/>
          <w:sz w:val="20"/>
          <w:szCs w:val="20"/>
        </w:rPr>
        <w:t xml:space="preserve"> por todo concepto que se derive de una actividad o proyecto dirigido a la promoción, difusión y posicionamiento de los productos, servicios, programas e imagen de la Cámara. Incluye los conceptos de radio, prensa, revistas, videos, televisión, medios auditivos, material impreso, pendones, pancartas, herramientas promocionales, eventos promocionales. No se incluyen campañas internas dirigidas a empleados.</w:t>
      </w:r>
    </w:p>
    <w:p w14:paraId="0FBB4F01" w14:textId="77777777" w:rsidR="007B6378" w:rsidRPr="006E6971" w:rsidRDefault="007B6378" w:rsidP="007B6378">
      <w:pPr>
        <w:spacing w:after="0"/>
        <w:ind w:left="567" w:hanging="567"/>
        <w:rPr>
          <w:rFonts w:ascii="Century Gothic" w:hAnsi="Century Gothic" w:cs="Arial"/>
          <w:sz w:val="20"/>
          <w:szCs w:val="20"/>
        </w:rPr>
      </w:pPr>
    </w:p>
    <w:p w14:paraId="1FD28A38"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Para la plena identificación de los gastos se utilizarán las cuentas auxiliares necesarias para diferenciar los objetos de gasto, asociando las fuentes de recurso.</w:t>
      </w:r>
    </w:p>
    <w:p w14:paraId="184C1921" w14:textId="77777777" w:rsidR="007B6378" w:rsidRPr="006E6971" w:rsidRDefault="007B6378" w:rsidP="001175EE">
      <w:pPr>
        <w:pStyle w:val="Prrafodelista"/>
        <w:numPr>
          <w:ilvl w:val="1"/>
          <w:numId w:val="19"/>
        </w:numPr>
        <w:spacing w:after="0" w:line="240" w:lineRule="auto"/>
        <w:rPr>
          <w:rStyle w:val="Ttulo2Car"/>
          <w:rFonts w:ascii="Century Gothic" w:hAnsi="Century Gothic"/>
          <w:b w:val="0"/>
          <w:sz w:val="20"/>
          <w:szCs w:val="20"/>
        </w:rPr>
      </w:pPr>
      <w:bookmarkStart w:id="32" w:name="_Toc466550569"/>
      <w:bookmarkStart w:id="33" w:name="_Toc469307661"/>
      <w:bookmarkStart w:id="34" w:name="_Toc531964808"/>
      <w:bookmarkStart w:id="35" w:name="_Toc466550568"/>
      <w:r w:rsidRPr="006E6971">
        <w:rPr>
          <w:rStyle w:val="Ttulo2Car"/>
          <w:rFonts w:ascii="Century Gothic" w:hAnsi="Century Gothic"/>
          <w:sz w:val="20"/>
          <w:szCs w:val="20"/>
        </w:rPr>
        <w:lastRenderedPageBreak/>
        <w:t>OPERACIONES CONTABLES</w:t>
      </w:r>
      <w:bookmarkEnd w:id="32"/>
      <w:bookmarkEnd w:id="33"/>
      <w:r w:rsidRPr="006E6971">
        <w:rPr>
          <w:rStyle w:val="Ttulo2Car"/>
          <w:rFonts w:ascii="Century Gothic" w:hAnsi="Century Gothic"/>
          <w:b w:val="0"/>
          <w:sz w:val="20"/>
          <w:szCs w:val="20"/>
        </w:rPr>
        <w:t>.</w:t>
      </w:r>
      <w:bookmarkEnd w:id="34"/>
      <w:r w:rsidRPr="006E6971">
        <w:rPr>
          <w:rStyle w:val="Ttulo2Car"/>
          <w:rFonts w:ascii="Century Gothic" w:hAnsi="Century Gothic"/>
          <w:b w:val="0"/>
          <w:sz w:val="20"/>
          <w:szCs w:val="20"/>
        </w:rPr>
        <w:t xml:space="preserve"> </w:t>
      </w:r>
    </w:p>
    <w:p w14:paraId="3A6CC9FA" w14:textId="77777777" w:rsidR="007B6378" w:rsidRPr="006E6971" w:rsidRDefault="007B6378" w:rsidP="007B6378">
      <w:pPr>
        <w:spacing w:after="0"/>
        <w:rPr>
          <w:rFonts w:ascii="Century Gothic" w:hAnsi="Century Gothic" w:cs="Arial"/>
          <w:sz w:val="20"/>
          <w:szCs w:val="20"/>
        </w:rPr>
      </w:pPr>
    </w:p>
    <w:p w14:paraId="7A8D3E21"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proyectará anualmente como parte del presupuesto las partidas que garanticen la estabilidad financiera. Las operaciones contables no implican flujo de </w:t>
      </w:r>
      <w:r w:rsidR="003A622D" w:rsidRPr="006E6971">
        <w:rPr>
          <w:rFonts w:ascii="Century Gothic" w:hAnsi="Century Gothic" w:cs="Arial"/>
          <w:sz w:val="20"/>
          <w:szCs w:val="20"/>
        </w:rPr>
        <w:t>efectivo,</w:t>
      </w:r>
      <w:r w:rsidRPr="006E6971">
        <w:rPr>
          <w:rFonts w:ascii="Century Gothic" w:hAnsi="Century Gothic" w:cs="Arial"/>
          <w:sz w:val="20"/>
          <w:szCs w:val="20"/>
        </w:rPr>
        <w:t xml:space="preserve"> </w:t>
      </w:r>
      <w:r w:rsidR="00F544EB" w:rsidRPr="006E6971">
        <w:rPr>
          <w:rFonts w:ascii="Century Gothic" w:hAnsi="Century Gothic" w:cs="Arial"/>
          <w:sz w:val="20"/>
          <w:szCs w:val="20"/>
        </w:rPr>
        <w:t>pero</w:t>
      </w:r>
      <w:r w:rsidRPr="006E6971">
        <w:rPr>
          <w:rFonts w:ascii="Century Gothic" w:hAnsi="Century Gothic" w:cs="Arial"/>
          <w:sz w:val="20"/>
          <w:szCs w:val="20"/>
        </w:rPr>
        <w:t xml:space="preserve"> afectan directamente </w:t>
      </w:r>
      <w:r w:rsidR="00F544EB" w:rsidRPr="006E6971">
        <w:rPr>
          <w:rFonts w:ascii="Century Gothic" w:hAnsi="Century Gothic" w:cs="Arial"/>
          <w:sz w:val="20"/>
          <w:szCs w:val="20"/>
        </w:rPr>
        <w:t>el resultado del ejercicio</w:t>
      </w:r>
      <w:r w:rsidRPr="006E6971">
        <w:rPr>
          <w:rFonts w:ascii="Century Gothic" w:hAnsi="Century Gothic" w:cs="Arial"/>
          <w:sz w:val="20"/>
          <w:szCs w:val="20"/>
        </w:rPr>
        <w:t xml:space="preserve">. </w:t>
      </w:r>
    </w:p>
    <w:p w14:paraId="17956EAD" w14:textId="77777777" w:rsidR="007B6378" w:rsidRPr="006E6971" w:rsidRDefault="007B6378" w:rsidP="007B6378">
      <w:pPr>
        <w:spacing w:after="0" w:line="240" w:lineRule="auto"/>
        <w:rPr>
          <w:rFonts w:ascii="Century Gothic" w:hAnsi="Century Gothic" w:cs="Arial"/>
          <w:sz w:val="20"/>
          <w:szCs w:val="20"/>
        </w:rPr>
      </w:pPr>
    </w:p>
    <w:p w14:paraId="5AC3B1E5" w14:textId="77777777" w:rsidR="007B6378" w:rsidRPr="006E6971" w:rsidRDefault="001175EE" w:rsidP="001175EE">
      <w:pPr>
        <w:pStyle w:val="Prrafodelista"/>
        <w:numPr>
          <w:ilvl w:val="2"/>
          <w:numId w:val="19"/>
        </w:numPr>
        <w:spacing w:after="0" w:line="240" w:lineRule="auto"/>
        <w:rPr>
          <w:rStyle w:val="Ttulo2Car"/>
          <w:rFonts w:ascii="Century Gothic" w:hAnsi="Century Gothic"/>
          <w:sz w:val="20"/>
          <w:szCs w:val="20"/>
        </w:rPr>
      </w:pPr>
      <w:bookmarkStart w:id="36" w:name="_Toc531964809"/>
      <w:r w:rsidRPr="006E6971">
        <w:rPr>
          <w:rStyle w:val="Ttulo2Car"/>
          <w:rFonts w:ascii="Century Gothic" w:hAnsi="Century Gothic"/>
          <w:sz w:val="20"/>
          <w:szCs w:val="20"/>
        </w:rPr>
        <w:t>Rubros de Operaciones Contables</w:t>
      </w:r>
      <w:bookmarkEnd w:id="36"/>
    </w:p>
    <w:p w14:paraId="208C903C" w14:textId="77777777" w:rsidR="007B6378" w:rsidRPr="006E6971" w:rsidRDefault="007B6378" w:rsidP="007B6378">
      <w:pPr>
        <w:spacing w:after="0"/>
        <w:rPr>
          <w:rFonts w:ascii="Century Gothic" w:hAnsi="Century Gothic" w:cs="Arial"/>
          <w:sz w:val="20"/>
          <w:szCs w:val="20"/>
        </w:rPr>
      </w:pPr>
    </w:p>
    <w:p w14:paraId="4B8612CE" w14:textId="77777777" w:rsidR="007B6378" w:rsidRPr="006E6971" w:rsidRDefault="007B6378" w:rsidP="007B6378">
      <w:pPr>
        <w:spacing w:after="0"/>
        <w:rPr>
          <w:rFonts w:ascii="Century Gothic" w:hAnsi="Century Gothic" w:cs="Arial"/>
          <w:sz w:val="20"/>
          <w:szCs w:val="20"/>
        </w:rPr>
      </w:pPr>
      <w:r w:rsidRPr="006E6971">
        <w:rPr>
          <w:rFonts w:ascii="Century Gothic" w:hAnsi="Century Gothic" w:cs="Arial"/>
          <w:sz w:val="20"/>
          <w:szCs w:val="20"/>
        </w:rPr>
        <w:t>Las cuentas de registro de operaciones contables, se definen y detallan así:</w:t>
      </w:r>
    </w:p>
    <w:p w14:paraId="718C4DD6" w14:textId="77777777" w:rsidR="007B6378" w:rsidRPr="006E6971" w:rsidRDefault="007B6378" w:rsidP="007B6378">
      <w:pPr>
        <w:spacing w:after="0" w:line="259" w:lineRule="auto"/>
        <w:rPr>
          <w:rFonts w:ascii="Century Gothic" w:hAnsi="Century Gothic" w:cs="Arial"/>
          <w:sz w:val="20"/>
          <w:szCs w:val="20"/>
        </w:rPr>
      </w:pPr>
    </w:p>
    <w:p w14:paraId="2E930540" w14:textId="77777777" w:rsidR="007B6378" w:rsidRPr="006E6971" w:rsidRDefault="007B6378" w:rsidP="00F544EB">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5160. </w:t>
      </w:r>
      <w:r w:rsidRPr="006E6971">
        <w:rPr>
          <w:rFonts w:ascii="Century Gothic" w:hAnsi="Century Gothic" w:cs="Arial"/>
          <w:b/>
          <w:sz w:val="20"/>
          <w:szCs w:val="20"/>
        </w:rPr>
        <w:t xml:space="preserve">Depreciaciones: </w:t>
      </w:r>
      <w:r w:rsidRPr="006E6971">
        <w:rPr>
          <w:rFonts w:ascii="Century Gothic" w:hAnsi="Century Gothic" w:cs="Arial"/>
          <w:sz w:val="20"/>
          <w:szCs w:val="20"/>
        </w:rPr>
        <w:t>Valores calculados sobre la base del costo ajustado por inflación sobre bienes adquiridos con dineros de origen público o privado, clasificados conforme al destino principal del bien.</w:t>
      </w:r>
    </w:p>
    <w:p w14:paraId="593D417D" w14:textId="77777777" w:rsidR="007B6378" w:rsidRPr="006E6971" w:rsidRDefault="007B6378" w:rsidP="007B6378">
      <w:pPr>
        <w:spacing w:after="0"/>
        <w:ind w:left="709" w:hanging="709"/>
        <w:rPr>
          <w:rFonts w:ascii="Century Gothic" w:hAnsi="Century Gothic" w:cs="Arial"/>
          <w:sz w:val="20"/>
          <w:szCs w:val="20"/>
        </w:rPr>
      </w:pPr>
    </w:p>
    <w:p w14:paraId="1E063F10" w14:textId="77777777" w:rsidR="007B6378" w:rsidRPr="006E6971" w:rsidRDefault="007B6378" w:rsidP="00F544EB">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5165. </w:t>
      </w:r>
      <w:r w:rsidRPr="006E6971">
        <w:rPr>
          <w:rFonts w:ascii="Century Gothic" w:hAnsi="Century Gothic" w:cs="Arial"/>
          <w:b/>
          <w:sz w:val="20"/>
          <w:szCs w:val="20"/>
        </w:rPr>
        <w:t>Amortizaciones:</w:t>
      </w:r>
      <w:r w:rsidRPr="006E6971">
        <w:rPr>
          <w:rFonts w:ascii="Century Gothic" w:hAnsi="Century Gothic" w:cs="Arial"/>
          <w:sz w:val="20"/>
          <w:szCs w:val="20"/>
        </w:rPr>
        <w:t xml:space="preserve"> Valores correspondientes a las amortizaciones sobre cargos diferidos, clasificados como público o privado según la destinación principal de los bienes.</w:t>
      </w:r>
    </w:p>
    <w:p w14:paraId="70AE1CCE" w14:textId="77777777" w:rsidR="007B6378" w:rsidRPr="006E6971" w:rsidRDefault="007B6378" w:rsidP="007B6378">
      <w:pPr>
        <w:spacing w:after="0" w:line="240" w:lineRule="auto"/>
        <w:rPr>
          <w:rFonts w:ascii="Century Gothic" w:hAnsi="Century Gothic" w:cs="Arial"/>
          <w:sz w:val="20"/>
          <w:szCs w:val="20"/>
        </w:rPr>
      </w:pPr>
    </w:p>
    <w:p w14:paraId="6293FC6D" w14:textId="77777777" w:rsidR="007B6378" w:rsidRPr="006E6971" w:rsidRDefault="007B6378" w:rsidP="001175EE">
      <w:pPr>
        <w:pStyle w:val="Prrafodelista"/>
        <w:numPr>
          <w:ilvl w:val="1"/>
          <w:numId w:val="19"/>
        </w:numPr>
        <w:spacing w:after="0" w:line="240" w:lineRule="auto"/>
        <w:rPr>
          <w:rStyle w:val="Ttulo2Car"/>
          <w:rFonts w:ascii="Century Gothic" w:hAnsi="Century Gothic"/>
          <w:b w:val="0"/>
          <w:sz w:val="20"/>
          <w:szCs w:val="20"/>
        </w:rPr>
      </w:pPr>
      <w:bookmarkStart w:id="37" w:name="_Toc466550567"/>
      <w:bookmarkStart w:id="38" w:name="_Toc469307662"/>
      <w:bookmarkStart w:id="39" w:name="_Toc531964810"/>
      <w:r w:rsidRPr="006E6971">
        <w:rPr>
          <w:rStyle w:val="Ttulo2Car"/>
          <w:rFonts w:ascii="Century Gothic" w:hAnsi="Century Gothic"/>
          <w:sz w:val="20"/>
          <w:szCs w:val="20"/>
        </w:rPr>
        <w:t>PLAN DE INVERSIÓN</w:t>
      </w:r>
      <w:bookmarkEnd w:id="37"/>
      <w:bookmarkEnd w:id="38"/>
      <w:r w:rsidRPr="006E6971">
        <w:rPr>
          <w:rStyle w:val="Ttulo2Car"/>
          <w:rFonts w:ascii="Century Gothic" w:hAnsi="Century Gothic"/>
          <w:b w:val="0"/>
          <w:sz w:val="20"/>
          <w:szCs w:val="20"/>
        </w:rPr>
        <w:t>.</w:t>
      </w:r>
      <w:bookmarkEnd w:id="39"/>
      <w:r w:rsidRPr="006E6971">
        <w:rPr>
          <w:rStyle w:val="Ttulo2Car"/>
          <w:rFonts w:ascii="Century Gothic" w:hAnsi="Century Gothic"/>
          <w:b w:val="0"/>
          <w:sz w:val="20"/>
          <w:szCs w:val="20"/>
        </w:rPr>
        <w:t xml:space="preserve"> </w:t>
      </w:r>
    </w:p>
    <w:p w14:paraId="6247C985" w14:textId="77777777" w:rsidR="007B6378" w:rsidRPr="006E6971" w:rsidRDefault="007B6378" w:rsidP="007B6378">
      <w:pPr>
        <w:spacing w:after="0"/>
        <w:rPr>
          <w:rFonts w:ascii="Century Gothic" w:hAnsi="Century Gothic" w:cs="Arial"/>
          <w:sz w:val="20"/>
          <w:szCs w:val="20"/>
        </w:rPr>
      </w:pPr>
    </w:p>
    <w:p w14:paraId="770AF10B"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La adquisición de activos, ya se trate de bienes inmuebles, bienes muebles, tecnología u otros, se proyectará como parte del presupuesto, financiados con excedentes de vigencias anteriores libres de compromiso o con recursos de la vigencia siempre y cuando se garantice el normal funcionamiento y operación de los programas; en todo caso se identificará el origen de dichos recursos y el bien adoptará la misma naturaleza.</w:t>
      </w:r>
    </w:p>
    <w:p w14:paraId="79CE2B41" w14:textId="77777777" w:rsidR="007B6378" w:rsidRPr="006E6971" w:rsidRDefault="007B6378" w:rsidP="007B6378">
      <w:pPr>
        <w:spacing w:after="0" w:line="240" w:lineRule="auto"/>
        <w:rPr>
          <w:rFonts w:ascii="Century Gothic" w:hAnsi="Century Gothic" w:cs="Arial"/>
          <w:sz w:val="20"/>
          <w:szCs w:val="20"/>
        </w:rPr>
      </w:pPr>
    </w:p>
    <w:p w14:paraId="755E4AFB" w14:textId="77777777" w:rsidR="007B6378" w:rsidRPr="006E6971" w:rsidRDefault="007B6378" w:rsidP="001175EE">
      <w:pPr>
        <w:pStyle w:val="Prrafodelista"/>
        <w:numPr>
          <w:ilvl w:val="1"/>
          <w:numId w:val="19"/>
        </w:numPr>
        <w:spacing w:after="0" w:line="240" w:lineRule="auto"/>
        <w:rPr>
          <w:rStyle w:val="Ttulo2Car"/>
          <w:rFonts w:ascii="Century Gothic" w:hAnsi="Century Gothic"/>
          <w:sz w:val="20"/>
          <w:szCs w:val="20"/>
        </w:rPr>
      </w:pPr>
      <w:bookmarkStart w:id="40" w:name="_Toc469307663"/>
      <w:bookmarkStart w:id="41" w:name="_Toc531964811"/>
      <w:r w:rsidRPr="006E6971">
        <w:rPr>
          <w:rStyle w:val="Ttulo2Car"/>
          <w:rFonts w:ascii="Century Gothic" w:hAnsi="Century Gothic"/>
          <w:sz w:val="20"/>
          <w:szCs w:val="20"/>
        </w:rPr>
        <w:t>PROYECTOS ADMINISTRADOS</w:t>
      </w:r>
      <w:bookmarkEnd w:id="35"/>
      <w:bookmarkEnd w:id="40"/>
      <w:r w:rsidRPr="006E6971">
        <w:rPr>
          <w:rStyle w:val="Ttulo2Car"/>
          <w:rFonts w:ascii="Century Gothic" w:hAnsi="Century Gothic"/>
          <w:sz w:val="20"/>
          <w:szCs w:val="20"/>
        </w:rPr>
        <w:t>.</w:t>
      </w:r>
      <w:bookmarkEnd w:id="41"/>
      <w:r w:rsidRPr="006E6971">
        <w:rPr>
          <w:rStyle w:val="Ttulo2Car"/>
          <w:rFonts w:ascii="Century Gothic" w:hAnsi="Century Gothic"/>
          <w:sz w:val="20"/>
          <w:szCs w:val="20"/>
        </w:rPr>
        <w:t xml:space="preserve"> </w:t>
      </w:r>
    </w:p>
    <w:p w14:paraId="3D6F6E74" w14:textId="77777777" w:rsidR="001175EE" w:rsidRPr="006E6971" w:rsidRDefault="001175EE" w:rsidP="001175EE">
      <w:pPr>
        <w:rPr>
          <w:rFonts w:ascii="Century Gothic" w:hAnsi="Century Gothic" w:cs="Arial"/>
          <w:b/>
          <w:sz w:val="20"/>
          <w:szCs w:val="20"/>
        </w:rPr>
      </w:pPr>
    </w:p>
    <w:p w14:paraId="76ED27F0" w14:textId="77777777" w:rsidR="001175EE" w:rsidRPr="00D8583B" w:rsidRDefault="001175EE" w:rsidP="00900BD5">
      <w:pPr>
        <w:pStyle w:val="Prrafodelista"/>
        <w:numPr>
          <w:ilvl w:val="2"/>
          <w:numId w:val="19"/>
        </w:numPr>
        <w:spacing w:after="240" w:line="240" w:lineRule="auto"/>
        <w:rPr>
          <w:rStyle w:val="Ttulo2Car"/>
          <w:rFonts w:ascii="Century Gothic" w:hAnsi="Century Gothic"/>
          <w:sz w:val="20"/>
          <w:szCs w:val="20"/>
        </w:rPr>
      </w:pPr>
      <w:bookmarkStart w:id="42" w:name="_Toc531964812"/>
      <w:r w:rsidRPr="00D8583B">
        <w:rPr>
          <w:rStyle w:val="Ttulo2Car"/>
          <w:rFonts w:ascii="Century Gothic" w:hAnsi="Century Gothic"/>
          <w:sz w:val="20"/>
          <w:szCs w:val="20"/>
        </w:rPr>
        <w:t>Convenios</w:t>
      </w:r>
      <w:bookmarkEnd w:id="42"/>
      <w:r w:rsidRPr="00D8583B">
        <w:rPr>
          <w:rStyle w:val="Ttulo2Car"/>
          <w:rFonts w:ascii="Century Gothic" w:hAnsi="Century Gothic"/>
          <w:sz w:val="20"/>
          <w:szCs w:val="20"/>
        </w:rPr>
        <w:t xml:space="preserve"> </w:t>
      </w:r>
    </w:p>
    <w:p w14:paraId="03220D30" w14:textId="77777777" w:rsidR="001175EE" w:rsidRPr="006E6971" w:rsidRDefault="002200E5" w:rsidP="001175EE">
      <w:pPr>
        <w:jc w:val="both"/>
        <w:rPr>
          <w:rFonts w:ascii="Century Gothic" w:hAnsi="Century Gothic" w:cs="Arial"/>
          <w:sz w:val="20"/>
          <w:szCs w:val="20"/>
        </w:rPr>
      </w:pPr>
      <w:r w:rsidRPr="006E6971">
        <w:rPr>
          <w:rFonts w:ascii="Century Gothic" w:hAnsi="Century Gothic" w:cs="Arial"/>
          <w:sz w:val="20"/>
          <w:szCs w:val="20"/>
        </w:rPr>
        <w:t xml:space="preserve">La Cámara </w:t>
      </w:r>
      <w:r w:rsidR="001175EE" w:rsidRPr="006E6971">
        <w:rPr>
          <w:rFonts w:ascii="Century Gothic" w:hAnsi="Century Gothic" w:cs="Arial"/>
          <w:sz w:val="20"/>
          <w:szCs w:val="20"/>
        </w:rPr>
        <w:t xml:space="preserve">en cumplimiento de las normas legales y de sus </w:t>
      </w:r>
      <w:r w:rsidR="003A622D" w:rsidRPr="006E6971">
        <w:rPr>
          <w:rFonts w:ascii="Century Gothic" w:hAnsi="Century Gothic" w:cs="Arial"/>
          <w:sz w:val="20"/>
          <w:szCs w:val="20"/>
        </w:rPr>
        <w:t>funciones, realiza</w:t>
      </w:r>
      <w:r w:rsidR="001175EE" w:rsidRPr="006E6971">
        <w:rPr>
          <w:rFonts w:ascii="Century Gothic" w:hAnsi="Century Gothic" w:cs="Arial"/>
          <w:sz w:val="20"/>
          <w:szCs w:val="20"/>
        </w:rPr>
        <w:t xml:space="preserve"> alianzas a través de convenios de cooperación técnica, con entidades públicas y privadas, con el fin de aunar esfuerzos en busca de cumplir objetivos comunes para el desarrollo empresarial, la competitividad, la innovación, el desarrollo regional, el control social y los métodos alternativos de solución de controversias.</w:t>
      </w:r>
    </w:p>
    <w:p w14:paraId="4C60AC99"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Las alianzas con las entidades públicas y privadas, significan que dichas entidades transfieren a </w:t>
      </w:r>
      <w:r w:rsidR="002200E5" w:rsidRPr="006E6971">
        <w:rPr>
          <w:rFonts w:ascii="Century Gothic" w:hAnsi="Century Gothic" w:cs="Arial"/>
          <w:sz w:val="20"/>
          <w:szCs w:val="20"/>
        </w:rPr>
        <w:t>la Cámara</w:t>
      </w:r>
      <w:r w:rsidRPr="006E6971">
        <w:rPr>
          <w:rFonts w:ascii="Century Gothic" w:hAnsi="Century Gothic" w:cs="Arial"/>
          <w:sz w:val="20"/>
          <w:szCs w:val="20"/>
        </w:rPr>
        <w:t>, recursos monetarios para ser gestionados de acuerdo con los presupuestos y cláusulas específicas de cada uno de los convenios, observando en todo momento las leyes y normas que regulan el manejo de estos recursos.</w:t>
      </w:r>
    </w:p>
    <w:p w14:paraId="33CA5256"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En ningún caso estos recursos recibidos por </w:t>
      </w:r>
      <w:r w:rsidR="002200E5" w:rsidRPr="006E6971">
        <w:rPr>
          <w:rFonts w:ascii="Century Gothic" w:hAnsi="Century Gothic" w:cs="Arial"/>
          <w:sz w:val="20"/>
          <w:szCs w:val="20"/>
        </w:rPr>
        <w:t xml:space="preserve">la Cámara </w:t>
      </w:r>
      <w:r w:rsidRPr="006E6971">
        <w:rPr>
          <w:rFonts w:ascii="Century Gothic" w:hAnsi="Century Gothic" w:cs="Arial"/>
          <w:sz w:val="20"/>
          <w:szCs w:val="20"/>
        </w:rPr>
        <w:t>son mezclados con los propios, ni incrementan el patrimonio de la Entidad directamente solo por los frutos que se deriven de su manejo.</w:t>
      </w:r>
    </w:p>
    <w:p w14:paraId="73C5752C" w14:textId="77777777" w:rsidR="002200E5" w:rsidRPr="006E6971" w:rsidRDefault="002200E5" w:rsidP="002200E5">
      <w:pPr>
        <w:spacing w:after="0"/>
        <w:jc w:val="both"/>
        <w:rPr>
          <w:rFonts w:ascii="Century Gothic" w:hAnsi="Century Gothic" w:cs="Arial"/>
          <w:sz w:val="20"/>
          <w:szCs w:val="20"/>
        </w:rPr>
      </w:pPr>
      <w:r w:rsidRPr="00D8583B">
        <w:rPr>
          <w:rFonts w:ascii="Century Gothic" w:hAnsi="Century Gothic" w:cs="Arial"/>
          <w:sz w:val="20"/>
          <w:szCs w:val="20"/>
        </w:rPr>
        <w:t xml:space="preserve">Una vez perfeccionado el correspondiente convenio, los recursos que administrará la Cámara serán incorporados al presupuesto en capítulo independiente para su </w:t>
      </w:r>
      <w:r w:rsidRPr="00D8583B">
        <w:rPr>
          <w:rFonts w:ascii="Century Gothic" w:hAnsi="Century Gothic" w:cs="Arial"/>
          <w:sz w:val="20"/>
          <w:szCs w:val="20"/>
        </w:rPr>
        <w:lastRenderedPageBreak/>
        <w:t>correspondiente ejecución y control. Los recursos de convenios se consideran subvenciones:</w:t>
      </w:r>
    </w:p>
    <w:p w14:paraId="792D0135" w14:textId="77777777" w:rsidR="002200E5" w:rsidRPr="006E6971" w:rsidRDefault="002200E5" w:rsidP="002200E5">
      <w:pPr>
        <w:spacing w:after="0"/>
        <w:jc w:val="both"/>
        <w:rPr>
          <w:rFonts w:ascii="Century Gothic" w:hAnsi="Century Gothic" w:cs="Arial"/>
          <w:sz w:val="20"/>
          <w:szCs w:val="20"/>
        </w:rPr>
      </w:pPr>
    </w:p>
    <w:p w14:paraId="4E944191" w14:textId="77777777" w:rsidR="001175EE" w:rsidRPr="006E6971" w:rsidRDefault="002200E5" w:rsidP="001175EE">
      <w:pPr>
        <w:jc w:val="both"/>
        <w:rPr>
          <w:rFonts w:ascii="Century Gothic" w:hAnsi="Century Gothic" w:cs="Arial"/>
          <w:sz w:val="20"/>
          <w:szCs w:val="20"/>
        </w:rPr>
      </w:pPr>
      <w:r w:rsidRPr="006E6971">
        <w:rPr>
          <w:rFonts w:ascii="Century Gothic" w:hAnsi="Century Gothic" w:cs="Arial"/>
          <w:sz w:val="20"/>
          <w:szCs w:val="20"/>
        </w:rPr>
        <w:t>La Cámara</w:t>
      </w:r>
      <w:r w:rsidR="001175EE" w:rsidRPr="006E6971">
        <w:rPr>
          <w:rFonts w:ascii="Century Gothic" w:hAnsi="Century Gothic" w:cs="Arial"/>
          <w:sz w:val="20"/>
          <w:szCs w:val="20"/>
        </w:rPr>
        <w:t xml:space="preserve"> </w:t>
      </w:r>
      <w:r w:rsidR="003A622D" w:rsidRPr="006E6971">
        <w:rPr>
          <w:rFonts w:ascii="Century Gothic" w:hAnsi="Century Gothic" w:cs="Arial"/>
          <w:sz w:val="20"/>
          <w:szCs w:val="20"/>
        </w:rPr>
        <w:t>les</w:t>
      </w:r>
      <w:r w:rsidR="001175EE" w:rsidRPr="006E6971">
        <w:rPr>
          <w:rFonts w:ascii="Century Gothic" w:hAnsi="Century Gothic" w:cs="Arial"/>
          <w:sz w:val="20"/>
          <w:szCs w:val="20"/>
        </w:rPr>
        <w:t xml:space="preserve"> aplica a estos recursos el modelo de contratación y manejo de efectivo que le corresponden a los recursos propios. </w:t>
      </w:r>
    </w:p>
    <w:p w14:paraId="28A4467F"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Para el efecto frente al tratamiento contable </w:t>
      </w:r>
      <w:r w:rsidR="002200E5" w:rsidRPr="006E6971">
        <w:rPr>
          <w:rFonts w:ascii="Century Gothic" w:hAnsi="Century Gothic" w:cs="Arial"/>
          <w:sz w:val="20"/>
          <w:szCs w:val="20"/>
        </w:rPr>
        <w:t>se establece lo</w:t>
      </w:r>
      <w:r w:rsidRPr="006E6971">
        <w:rPr>
          <w:rFonts w:ascii="Century Gothic" w:hAnsi="Century Gothic" w:cs="Arial"/>
          <w:sz w:val="20"/>
          <w:szCs w:val="20"/>
        </w:rPr>
        <w:t xml:space="preserve"> siguiente:</w:t>
      </w:r>
    </w:p>
    <w:p w14:paraId="4131426A" w14:textId="77777777" w:rsidR="001175EE" w:rsidRPr="006E6971" w:rsidRDefault="001175EE" w:rsidP="001175EE">
      <w:pPr>
        <w:jc w:val="both"/>
        <w:rPr>
          <w:rFonts w:ascii="Century Gothic" w:hAnsi="Century Gothic" w:cs="Arial"/>
          <w:sz w:val="20"/>
          <w:szCs w:val="20"/>
        </w:rPr>
      </w:pPr>
      <w:r w:rsidRPr="00D8583B">
        <w:rPr>
          <w:rFonts w:ascii="Century Gothic" w:hAnsi="Century Gothic" w:cs="Arial"/>
          <w:b/>
          <w:sz w:val="20"/>
          <w:szCs w:val="20"/>
        </w:rPr>
        <w:t>Recibo de la transferencia</w:t>
      </w:r>
      <w:r w:rsidRPr="00D8583B">
        <w:rPr>
          <w:rFonts w:ascii="Century Gothic" w:hAnsi="Century Gothic" w:cs="Arial"/>
          <w:sz w:val="20"/>
          <w:szCs w:val="20"/>
        </w:rPr>
        <w:t xml:space="preserve">: Los recursos recibidos para ser administrados por </w:t>
      </w:r>
      <w:r w:rsidR="002200E5" w:rsidRPr="00D8583B">
        <w:rPr>
          <w:rFonts w:ascii="Century Gothic" w:hAnsi="Century Gothic" w:cs="Arial"/>
          <w:sz w:val="20"/>
          <w:szCs w:val="20"/>
        </w:rPr>
        <w:t>la Cámara</w:t>
      </w:r>
      <w:r w:rsidRPr="00D8583B">
        <w:rPr>
          <w:rFonts w:ascii="Century Gothic" w:hAnsi="Century Gothic" w:cs="Arial"/>
          <w:sz w:val="20"/>
          <w:szCs w:val="20"/>
        </w:rPr>
        <w:t>, como producto de un convenio con una entidad pública o privada para el desarrollo empresarial, la competitividad, la innovación, el desarrollo regional, el control social y los métodos alternativos de solución de controversias, se reconocerán como un  pasivo a favor de la entidad otorgante, el cual se incrementa con nuevos aportes y se disminuye con los gastos propios de la ejecución, según las cláusulas del convenio</w:t>
      </w:r>
      <w:r w:rsidRPr="006E6971">
        <w:rPr>
          <w:rFonts w:ascii="Century Gothic" w:hAnsi="Century Gothic" w:cs="Arial"/>
          <w:sz w:val="20"/>
          <w:szCs w:val="20"/>
        </w:rPr>
        <w:t xml:space="preserve"> </w:t>
      </w:r>
    </w:p>
    <w:p w14:paraId="19CDB2E7" w14:textId="77777777" w:rsidR="001175EE" w:rsidRPr="00D8583B"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Considerando que los recursos recibidos no son generados por las actividades de la entidad se registraran de acuerdo al objeto del contrato como de origen público o </w:t>
      </w:r>
      <w:r w:rsidRPr="00D8583B">
        <w:rPr>
          <w:rFonts w:ascii="Century Gothic" w:hAnsi="Century Gothic" w:cs="Arial"/>
          <w:sz w:val="20"/>
          <w:szCs w:val="20"/>
        </w:rPr>
        <w:t>privado.</w:t>
      </w:r>
    </w:p>
    <w:p w14:paraId="03550BF5" w14:textId="77777777" w:rsidR="002200E5" w:rsidRPr="00D8583B"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xml:space="preserve">• </w:t>
      </w:r>
      <w:r w:rsidR="002200E5" w:rsidRPr="00D8583B">
        <w:rPr>
          <w:rFonts w:ascii="Century Gothic" w:hAnsi="Century Gothic" w:cs="Arial"/>
          <w:bCs/>
          <w:sz w:val="20"/>
          <w:szCs w:val="20"/>
        </w:rPr>
        <w:t xml:space="preserve">La Cámara </w:t>
      </w:r>
      <w:r w:rsidRPr="00D8583B">
        <w:rPr>
          <w:rFonts w:ascii="Century Gothic" w:hAnsi="Century Gothic" w:cs="Arial"/>
          <w:bCs/>
          <w:sz w:val="20"/>
          <w:szCs w:val="20"/>
        </w:rPr>
        <w:t>reconocerá un pasivo por subvención de un ente particular por el valor razonable de la contraprestación recibida o por recibir</w:t>
      </w:r>
    </w:p>
    <w:p w14:paraId="70B866C8" w14:textId="77777777" w:rsidR="001175EE" w:rsidRPr="00D8583B"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En este caso se medirá al pasivo por el valor del importe en efectivo recibido al momento de reconocer el contrato.</w:t>
      </w:r>
    </w:p>
    <w:p w14:paraId="6D4BEA03" w14:textId="77777777" w:rsidR="001175EE" w:rsidRPr="006E6971"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L</w:t>
      </w:r>
      <w:r w:rsidR="00900BD5" w:rsidRPr="00D8583B">
        <w:rPr>
          <w:rFonts w:ascii="Century Gothic" w:hAnsi="Century Gothic" w:cs="Arial"/>
          <w:bCs/>
          <w:sz w:val="20"/>
          <w:szCs w:val="20"/>
        </w:rPr>
        <w:t>a</w:t>
      </w:r>
      <w:r w:rsidRPr="00D8583B">
        <w:rPr>
          <w:rFonts w:ascii="Century Gothic" w:hAnsi="Century Gothic" w:cs="Arial"/>
          <w:bCs/>
          <w:sz w:val="20"/>
          <w:szCs w:val="20"/>
        </w:rPr>
        <w:t xml:space="preserve"> </w:t>
      </w:r>
      <w:r w:rsidR="00900BD5" w:rsidRPr="00D8583B">
        <w:rPr>
          <w:rFonts w:ascii="Century Gothic" w:hAnsi="Century Gothic" w:cs="Arial"/>
          <w:bCs/>
          <w:sz w:val="20"/>
          <w:szCs w:val="20"/>
        </w:rPr>
        <w:t>Cámara</w:t>
      </w:r>
      <w:r w:rsidRPr="00D8583B">
        <w:rPr>
          <w:rFonts w:ascii="Century Gothic" w:hAnsi="Century Gothic" w:cs="Arial"/>
          <w:bCs/>
          <w:sz w:val="20"/>
          <w:szCs w:val="20"/>
        </w:rPr>
        <w:t xml:space="preserve"> mensualmente reconocerá un ingreso por la proporción del efectivo recibido en el contrato, debitando el pasivo reconocido inicialmente por la subvención.</w:t>
      </w:r>
      <w:r w:rsidRPr="006E6971">
        <w:rPr>
          <w:rFonts w:ascii="Century Gothic" w:hAnsi="Century Gothic" w:cs="Arial"/>
          <w:bCs/>
          <w:sz w:val="20"/>
          <w:szCs w:val="20"/>
        </w:rPr>
        <w:t xml:space="preserve"> </w:t>
      </w:r>
    </w:p>
    <w:p w14:paraId="145D6077" w14:textId="77777777" w:rsidR="001175EE" w:rsidRPr="00D8583B" w:rsidRDefault="001175EE" w:rsidP="001175EE">
      <w:pPr>
        <w:jc w:val="both"/>
        <w:rPr>
          <w:rFonts w:ascii="Century Gothic" w:hAnsi="Century Gothic" w:cs="Arial"/>
          <w:sz w:val="20"/>
          <w:szCs w:val="20"/>
        </w:rPr>
      </w:pPr>
      <w:r w:rsidRPr="006E6971">
        <w:rPr>
          <w:rFonts w:ascii="Century Gothic" w:hAnsi="Century Gothic" w:cs="Arial"/>
          <w:b/>
          <w:sz w:val="20"/>
          <w:szCs w:val="20"/>
        </w:rPr>
        <w:t xml:space="preserve">Egresos de los recursos del </w:t>
      </w:r>
      <w:r w:rsidRPr="00D8583B">
        <w:rPr>
          <w:rFonts w:ascii="Century Gothic" w:hAnsi="Century Gothic" w:cs="Arial"/>
          <w:b/>
          <w:sz w:val="20"/>
          <w:szCs w:val="20"/>
        </w:rPr>
        <w:t>Aliado</w:t>
      </w:r>
      <w:r w:rsidRPr="00D8583B">
        <w:rPr>
          <w:rFonts w:ascii="Century Gothic" w:hAnsi="Century Gothic" w:cs="Arial"/>
          <w:sz w:val="20"/>
          <w:szCs w:val="20"/>
        </w:rPr>
        <w:t xml:space="preserve">: Cada vez que se contrate o pague a terceros, autorizados según las cláusulas del convenio y el modelo de contratación </w:t>
      </w:r>
      <w:r w:rsidR="002200E5" w:rsidRPr="00D8583B">
        <w:rPr>
          <w:rFonts w:ascii="Century Gothic" w:hAnsi="Century Gothic" w:cs="Arial"/>
          <w:sz w:val="20"/>
          <w:szCs w:val="20"/>
        </w:rPr>
        <w:t>de la Cámara</w:t>
      </w:r>
      <w:r w:rsidRPr="00D8583B">
        <w:rPr>
          <w:rFonts w:ascii="Century Gothic" w:hAnsi="Century Gothic" w:cs="Arial"/>
          <w:sz w:val="20"/>
          <w:szCs w:val="20"/>
        </w:rPr>
        <w:t>, se debe consultar la disponibilidad de recursos registrados a nombre del aliado, y tomar el valor del contrato o compra como un INGRESO en una cuenta específica y exclusiva para estas operaciones y en forma simultánea registrar el mismo valor en una cuenta del GASTO específica y exclusiva para este tipo de operaciones.</w:t>
      </w:r>
    </w:p>
    <w:p w14:paraId="5D4A73F2" w14:textId="77777777" w:rsidR="001175EE" w:rsidRPr="006E6971" w:rsidRDefault="001175EE" w:rsidP="001175EE">
      <w:pPr>
        <w:jc w:val="both"/>
        <w:rPr>
          <w:rFonts w:ascii="Century Gothic" w:hAnsi="Century Gothic" w:cs="Arial"/>
          <w:sz w:val="20"/>
          <w:szCs w:val="20"/>
        </w:rPr>
      </w:pPr>
      <w:r w:rsidRPr="00D8583B">
        <w:rPr>
          <w:rFonts w:ascii="Century Gothic" w:hAnsi="Century Gothic" w:cs="Arial"/>
          <w:sz w:val="20"/>
          <w:szCs w:val="20"/>
        </w:rPr>
        <w:t xml:space="preserve">Los ingresos y gastos producto de este manejo contable de los recursos propios de un aliado, </w:t>
      </w:r>
      <w:r w:rsidR="00F64F73" w:rsidRPr="00D8583B">
        <w:rPr>
          <w:rFonts w:ascii="Century Gothic" w:hAnsi="Century Gothic" w:cs="Arial"/>
          <w:sz w:val="20"/>
          <w:szCs w:val="20"/>
        </w:rPr>
        <w:t>no son</w:t>
      </w:r>
      <w:r w:rsidRPr="00D8583B">
        <w:rPr>
          <w:rFonts w:ascii="Century Gothic" w:hAnsi="Century Gothic" w:cs="Arial"/>
          <w:sz w:val="20"/>
          <w:szCs w:val="20"/>
        </w:rPr>
        <w:t xml:space="preserve"> afectos a las funciones de las cuales </w:t>
      </w:r>
      <w:r w:rsidR="00900BD5" w:rsidRPr="00D8583B">
        <w:rPr>
          <w:rFonts w:ascii="Century Gothic" w:hAnsi="Century Gothic" w:cs="Arial"/>
          <w:sz w:val="20"/>
          <w:szCs w:val="20"/>
        </w:rPr>
        <w:t xml:space="preserve">la Cámara </w:t>
      </w:r>
      <w:r w:rsidRPr="00D8583B">
        <w:rPr>
          <w:rFonts w:ascii="Century Gothic" w:hAnsi="Century Gothic" w:cs="Arial"/>
          <w:sz w:val="20"/>
          <w:szCs w:val="20"/>
        </w:rPr>
        <w:t>deriva sus recursos y el efecto en los resultados financieros es “0”</w:t>
      </w:r>
      <w:r w:rsidRPr="006E6971">
        <w:rPr>
          <w:rFonts w:ascii="Century Gothic" w:hAnsi="Century Gothic" w:cs="Arial"/>
          <w:sz w:val="20"/>
          <w:szCs w:val="20"/>
        </w:rPr>
        <w:t xml:space="preserve"> </w:t>
      </w:r>
    </w:p>
    <w:p w14:paraId="0C4EE608" w14:textId="77777777" w:rsidR="001175EE" w:rsidRPr="006E6971" w:rsidRDefault="001175EE" w:rsidP="002200E5">
      <w:pPr>
        <w:spacing w:after="0"/>
        <w:jc w:val="both"/>
        <w:rPr>
          <w:rFonts w:ascii="Century Gothic" w:hAnsi="Century Gothic" w:cs="Arial"/>
          <w:b/>
          <w:sz w:val="20"/>
          <w:szCs w:val="20"/>
        </w:rPr>
      </w:pPr>
      <w:r w:rsidRPr="006E6971">
        <w:rPr>
          <w:rFonts w:ascii="Century Gothic" w:hAnsi="Century Gothic" w:cs="Arial"/>
          <w:sz w:val="20"/>
          <w:szCs w:val="20"/>
        </w:rPr>
        <w:t xml:space="preserve">No </w:t>
      </w:r>
      <w:r w:rsidR="003A622D" w:rsidRPr="006E6971">
        <w:rPr>
          <w:rFonts w:ascii="Century Gothic" w:hAnsi="Century Gothic" w:cs="Arial"/>
          <w:sz w:val="20"/>
          <w:szCs w:val="20"/>
        </w:rPr>
        <w:t>obstante,</w:t>
      </w:r>
      <w:r w:rsidRPr="006E6971">
        <w:rPr>
          <w:rFonts w:ascii="Century Gothic" w:hAnsi="Century Gothic" w:cs="Arial"/>
          <w:sz w:val="20"/>
          <w:szCs w:val="20"/>
        </w:rPr>
        <w:t xml:space="preserve"> lo anterior para todos los efectos de gestión y control los valores acumulados en el ingreso y el gasto deben ser presentados ante las instancias establecidas con la misma periodicidad y modelo que se presentan los estados financieros</w:t>
      </w:r>
    </w:p>
    <w:p w14:paraId="49DB6F96" w14:textId="77777777" w:rsidR="001175EE" w:rsidRPr="006E6971" w:rsidRDefault="001175EE" w:rsidP="007B6378">
      <w:pPr>
        <w:spacing w:after="0"/>
        <w:rPr>
          <w:rFonts w:ascii="Century Gothic" w:hAnsi="Century Gothic" w:cs="Arial"/>
          <w:b/>
          <w:sz w:val="20"/>
          <w:szCs w:val="20"/>
        </w:rPr>
      </w:pPr>
    </w:p>
    <w:p w14:paraId="0254AD8E" w14:textId="77777777" w:rsidR="001175EE" w:rsidRPr="006E6971" w:rsidRDefault="001175EE" w:rsidP="0061483B">
      <w:pPr>
        <w:rPr>
          <w:rFonts w:ascii="Century Gothic" w:hAnsi="Century Gothic" w:cs="Arial"/>
          <w:b/>
          <w:sz w:val="20"/>
          <w:szCs w:val="20"/>
        </w:rPr>
      </w:pPr>
      <w:bookmarkStart w:id="43" w:name="_Toc521846273"/>
      <w:r w:rsidRPr="00D8583B">
        <w:rPr>
          <w:rFonts w:ascii="Century Gothic" w:hAnsi="Century Gothic" w:cs="Arial"/>
          <w:b/>
          <w:sz w:val="20"/>
          <w:szCs w:val="20"/>
        </w:rPr>
        <w:t>Donaciones recibidas en efectivo:</w:t>
      </w:r>
      <w:bookmarkEnd w:id="43"/>
    </w:p>
    <w:p w14:paraId="0592CED2" w14:textId="77777777" w:rsidR="001175EE" w:rsidRPr="006E6971" w:rsidRDefault="001175EE" w:rsidP="001175EE">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Siempre que no exista obligación alguna asociada con la subvención recibida en efectivo y se cumplan todos los criterios de reconocimiento de ingresos, </w:t>
      </w:r>
      <w:r w:rsidR="00900BD5" w:rsidRPr="006E6971">
        <w:rPr>
          <w:rFonts w:ascii="Century Gothic" w:hAnsi="Century Gothic" w:cs="Arial"/>
          <w:sz w:val="20"/>
          <w:szCs w:val="20"/>
        </w:rPr>
        <w:t xml:space="preserve">la Cámara </w:t>
      </w:r>
      <w:r w:rsidRPr="006E6971">
        <w:rPr>
          <w:rFonts w:ascii="Century Gothic" w:hAnsi="Century Gothic" w:cs="Arial"/>
          <w:sz w:val="20"/>
          <w:szCs w:val="20"/>
        </w:rPr>
        <w:t xml:space="preserve">reconoce las subvenciones como ingreso del periodo, en caso contrario, </w:t>
      </w:r>
      <w:r w:rsidR="00900BD5" w:rsidRPr="006E6971">
        <w:rPr>
          <w:rFonts w:ascii="Century Gothic" w:hAnsi="Century Gothic" w:cs="Arial"/>
          <w:sz w:val="20"/>
          <w:szCs w:val="20"/>
        </w:rPr>
        <w:t xml:space="preserve">la Cámara </w:t>
      </w:r>
      <w:r w:rsidRPr="006E6971">
        <w:rPr>
          <w:rFonts w:ascii="Century Gothic" w:hAnsi="Century Gothic" w:cs="Arial"/>
          <w:sz w:val="20"/>
          <w:szCs w:val="20"/>
        </w:rPr>
        <w:t>reconoce un pasivo en sus estados financieros.</w:t>
      </w:r>
    </w:p>
    <w:p w14:paraId="6C15048A" w14:textId="77777777" w:rsidR="001175EE" w:rsidRPr="006E6971" w:rsidRDefault="001175EE" w:rsidP="001175EE">
      <w:pPr>
        <w:spacing w:after="0" w:line="240" w:lineRule="auto"/>
        <w:rPr>
          <w:rFonts w:ascii="Century Gothic" w:hAnsi="Century Gothic" w:cs="Arial"/>
          <w:sz w:val="20"/>
          <w:szCs w:val="20"/>
        </w:rPr>
      </w:pPr>
    </w:p>
    <w:p w14:paraId="7D5C0015" w14:textId="77777777" w:rsidR="001175EE" w:rsidRPr="006E6971" w:rsidRDefault="001175EE" w:rsidP="0061483B">
      <w:pPr>
        <w:rPr>
          <w:rFonts w:ascii="Century Gothic" w:hAnsi="Century Gothic" w:cs="Arial"/>
          <w:b/>
          <w:sz w:val="20"/>
          <w:szCs w:val="20"/>
        </w:rPr>
      </w:pPr>
      <w:bookmarkStart w:id="44" w:name="_Toc521846274"/>
      <w:r w:rsidRPr="006E6971">
        <w:rPr>
          <w:rFonts w:ascii="Century Gothic" w:hAnsi="Century Gothic" w:cs="Arial"/>
          <w:b/>
          <w:sz w:val="20"/>
          <w:szCs w:val="20"/>
        </w:rPr>
        <w:t>Donaciones recibidas en activos no monetarios:</w:t>
      </w:r>
      <w:bookmarkEnd w:id="44"/>
    </w:p>
    <w:p w14:paraId="4D7C0E27" w14:textId="77777777" w:rsidR="001175EE" w:rsidRPr="006E6971" w:rsidRDefault="001175EE" w:rsidP="001175EE">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Todas las donaciones recibidas en activos no monetarios, por </w:t>
      </w:r>
      <w:r w:rsidR="003A622D" w:rsidRPr="006E6971">
        <w:rPr>
          <w:rFonts w:ascii="Century Gothic" w:hAnsi="Century Gothic" w:cs="Arial"/>
          <w:sz w:val="20"/>
          <w:szCs w:val="20"/>
        </w:rPr>
        <w:t>ejemplo,</w:t>
      </w:r>
      <w:r w:rsidRPr="006E6971">
        <w:rPr>
          <w:rFonts w:ascii="Century Gothic" w:hAnsi="Century Gothic" w:cs="Arial"/>
          <w:sz w:val="20"/>
          <w:szCs w:val="20"/>
        </w:rPr>
        <w:t xml:space="preserve"> propiedades, planta y equipo deben ser reconocidas en el ingreso con contrapartida en la cuenta del activo, una vez se transfieran los riesgos y beneficios a la Cámara</w:t>
      </w:r>
    </w:p>
    <w:p w14:paraId="2B37D6FF" w14:textId="77777777" w:rsidR="00F544EB" w:rsidRPr="006E6971" w:rsidRDefault="00F544EB" w:rsidP="00F544EB">
      <w:pPr>
        <w:spacing w:after="0"/>
        <w:jc w:val="both"/>
        <w:rPr>
          <w:rFonts w:ascii="Century Gothic" w:hAnsi="Century Gothic" w:cs="Arial"/>
          <w:sz w:val="20"/>
          <w:szCs w:val="20"/>
        </w:rPr>
      </w:pPr>
    </w:p>
    <w:p w14:paraId="183FAC89" w14:textId="77777777" w:rsidR="007B6378" w:rsidRPr="006E6971" w:rsidRDefault="00BF50BE" w:rsidP="002644A5">
      <w:pPr>
        <w:pStyle w:val="Ttulo1"/>
        <w:numPr>
          <w:ilvl w:val="0"/>
          <w:numId w:val="19"/>
        </w:numPr>
        <w:spacing w:after="0" w:line="276" w:lineRule="auto"/>
        <w:jc w:val="both"/>
        <w:rPr>
          <w:rFonts w:ascii="Century Gothic" w:hAnsi="Century Gothic"/>
          <w:sz w:val="20"/>
          <w:szCs w:val="20"/>
        </w:rPr>
      </w:pPr>
      <w:bookmarkStart w:id="45" w:name="_Toc469307664"/>
      <w:bookmarkStart w:id="46" w:name="_Toc531964813"/>
      <w:r>
        <w:rPr>
          <w:rFonts w:ascii="Century Gothic" w:hAnsi="Century Gothic"/>
          <w:sz w:val="20"/>
          <w:szCs w:val="20"/>
        </w:rPr>
        <w:t>DECISIÓN</w:t>
      </w:r>
      <w:r w:rsidR="007B6378" w:rsidRPr="006E6971">
        <w:rPr>
          <w:rFonts w:ascii="Century Gothic" w:hAnsi="Century Gothic"/>
          <w:sz w:val="20"/>
          <w:szCs w:val="20"/>
        </w:rPr>
        <w:t xml:space="preserve"> DE PRESUPUESTO ANUAL</w:t>
      </w:r>
      <w:bookmarkEnd w:id="45"/>
      <w:bookmarkEnd w:id="46"/>
      <w:r w:rsidR="007B6378" w:rsidRPr="006E6971">
        <w:rPr>
          <w:rFonts w:ascii="Century Gothic" w:hAnsi="Century Gothic"/>
          <w:sz w:val="20"/>
          <w:szCs w:val="20"/>
        </w:rPr>
        <w:t xml:space="preserve"> </w:t>
      </w:r>
    </w:p>
    <w:p w14:paraId="5DCACA93" w14:textId="77777777" w:rsidR="007B6378" w:rsidRPr="006E6971" w:rsidRDefault="007B6378" w:rsidP="007B6378">
      <w:pPr>
        <w:spacing w:after="0"/>
        <w:rPr>
          <w:rFonts w:ascii="Century Gothic" w:hAnsi="Century Gothic" w:cs="Arial"/>
          <w:sz w:val="20"/>
          <w:szCs w:val="20"/>
        </w:rPr>
      </w:pPr>
    </w:p>
    <w:p w14:paraId="4344DF3F" w14:textId="58967AAF" w:rsidR="0053101E" w:rsidRDefault="0053101E" w:rsidP="002644A5">
      <w:pPr>
        <w:spacing w:after="0" w:line="259" w:lineRule="auto"/>
        <w:jc w:val="both"/>
        <w:rPr>
          <w:rFonts w:ascii="Century Gothic" w:hAnsi="Century Gothic" w:cs="Arial"/>
          <w:sz w:val="20"/>
          <w:szCs w:val="20"/>
        </w:rPr>
      </w:pPr>
      <w:r w:rsidRPr="00DF657A">
        <w:rPr>
          <w:rFonts w:ascii="Century Gothic" w:hAnsi="Century Gothic" w:cs="Arial"/>
          <w:sz w:val="20"/>
          <w:szCs w:val="20"/>
        </w:rPr>
        <w:t xml:space="preserve">El Presupuesto Anual será aprobado mediante decisión de la Junta Directiva en sesión ordinaria o extraordinaria del mes de noviembre o </w:t>
      </w:r>
      <w:r w:rsidR="00CD0642" w:rsidRPr="00DF657A">
        <w:rPr>
          <w:rFonts w:ascii="Century Gothic" w:hAnsi="Century Gothic" w:cs="Arial"/>
          <w:sz w:val="20"/>
          <w:szCs w:val="20"/>
        </w:rPr>
        <w:t>diciembre,</w:t>
      </w:r>
      <w:r w:rsidRPr="00DF657A">
        <w:rPr>
          <w:rFonts w:ascii="Century Gothic" w:hAnsi="Century Gothic" w:cs="Arial"/>
          <w:sz w:val="20"/>
          <w:szCs w:val="20"/>
        </w:rPr>
        <w:t xml:space="preserve"> hasta el </w:t>
      </w:r>
      <w:r w:rsidR="00A6613C" w:rsidRPr="00DF657A">
        <w:rPr>
          <w:rFonts w:ascii="Century Gothic" w:hAnsi="Century Gothic" w:cs="Arial"/>
          <w:sz w:val="20"/>
          <w:szCs w:val="20"/>
        </w:rPr>
        <w:t>30</w:t>
      </w:r>
      <w:r w:rsidRPr="00DF657A">
        <w:rPr>
          <w:rFonts w:ascii="Century Gothic" w:hAnsi="Century Gothic" w:cs="Arial"/>
          <w:sz w:val="20"/>
          <w:szCs w:val="20"/>
        </w:rPr>
        <w:t xml:space="preserve"> de diciembre, cuando se considere pertinente</w:t>
      </w:r>
    </w:p>
    <w:p w14:paraId="66C29D2D" w14:textId="77777777" w:rsidR="0053101E" w:rsidRDefault="0053101E" w:rsidP="002644A5">
      <w:pPr>
        <w:spacing w:after="0" w:line="259" w:lineRule="auto"/>
        <w:jc w:val="both"/>
        <w:rPr>
          <w:rFonts w:ascii="Century Gothic" w:hAnsi="Century Gothic" w:cs="Arial"/>
          <w:sz w:val="20"/>
          <w:szCs w:val="20"/>
        </w:rPr>
      </w:pPr>
    </w:p>
    <w:p w14:paraId="5A21DC25" w14:textId="77777777" w:rsidR="007B6378" w:rsidRPr="006E6971" w:rsidRDefault="007B6378" w:rsidP="002644A5">
      <w:pPr>
        <w:spacing w:after="0" w:line="259" w:lineRule="auto"/>
        <w:jc w:val="both"/>
        <w:rPr>
          <w:rFonts w:ascii="Century Gothic" w:hAnsi="Century Gothic" w:cs="Arial"/>
          <w:sz w:val="20"/>
          <w:szCs w:val="20"/>
        </w:rPr>
      </w:pPr>
      <w:r w:rsidRPr="006D40B3">
        <w:rPr>
          <w:rFonts w:ascii="Century Gothic" w:hAnsi="Century Gothic" w:cs="Arial"/>
          <w:sz w:val="20"/>
          <w:szCs w:val="20"/>
        </w:rPr>
        <w:t xml:space="preserve">El Proyecto de </w:t>
      </w:r>
      <w:r w:rsidR="007C3BC8" w:rsidRPr="006D40B3">
        <w:rPr>
          <w:rFonts w:ascii="Century Gothic" w:hAnsi="Century Gothic" w:cs="Arial"/>
          <w:sz w:val="20"/>
          <w:szCs w:val="20"/>
        </w:rPr>
        <w:t>decisi</w:t>
      </w:r>
      <w:r w:rsidRPr="006D40B3">
        <w:rPr>
          <w:rFonts w:ascii="Century Gothic" w:hAnsi="Century Gothic" w:cs="Arial"/>
          <w:sz w:val="20"/>
          <w:szCs w:val="20"/>
        </w:rPr>
        <w:t>ón presentado</w:t>
      </w:r>
      <w:r w:rsidRPr="006E6971">
        <w:rPr>
          <w:rFonts w:ascii="Century Gothic" w:hAnsi="Century Gothic" w:cs="Arial"/>
          <w:sz w:val="20"/>
          <w:szCs w:val="20"/>
        </w:rPr>
        <w:t xml:space="preserve"> por 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contendrá los siguientes elementos:</w:t>
      </w:r>
    </w:p>
    <w:p w14:paraId="60074F55" w14:textId="77777777" w:rsidR="007B6378" w:rsidRPr="006E6971" w:rsidRDefault="007B6378" w:rsidP="002644A5">
      <w:pPr>
        <w:spacing w:after="0" w:line="259" w:lineRule="auto"/>
        <w:jc w:val="both"/>
        <w:rPr>
          <w:rFonts w:ascii="Century Gothic" w:hAnsi="Century Gothic" w:cs="Arial"/>
          <w:sz w:val="20"/>
          <w:szCs w:val="20"/>
        </w:rPr>
      </w:pPr>
    </w:p>
    <w:p w14:paraId="137B4C32"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 xml:space="preserve">Capítulo I. Generalidades. </w:t>
      </w:r>
      <w:r w:rsidRPr="006E6971">
        <w:rPr>
          <w:rFonts w:ascii="Century Gothic" w:hAnsi="Century Gothic" w:cs="Arial"/>
          <w:sz w:val="20"/>
          <w:szCs w:val="20"/>
        </w:rPr>
        <w:t>Define las directrices necesarias para la formulación, ejecución e interpretación del presupuesto.</w:t>
      </w:r>
    </w:p>
    <w:p w14:paraId="7C26C53F" w14:textId="77777777" w:rsidR="007B6378" w:rsidRPr="006E6971" w:rsidRDefault="007B6378" w:rsidP="002644A5">
      <w:pPr>
        <w:pStyle w:val="Prrafodelista"/>
        <w:spacing w:after="0" w:line="259" w:lineRule="auto"/>
        <w:jc w:val="both"/>
        <w:rPr>
          <w:rFonts w:ascii="Century Gothic" w:hAnsi="Century Gothic" w:cs="Arial"/>
          <w:sz w:val="20"/>
          <w:szCs w:val="20"/>
        </w:rPr>
      </w:pPr>
    </w:p>
    <w:p w14:paraId="7669ECBB"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Capítulo II. Presupuesto Anual.</w:t>
      </w:r>
      <w:r w:rsidRPr="006E6971">
        <w:rPr>
          <w:rFonts w:ascii="Century Gothic" w:hAnsi="Century Gothic" w:cs="Arial"/>
          <w:sz w:val="20"/>
          <w:szCs w:val="20"/>
        </w:rPr>
        <w:t xml:space="preserve"> Aprueba los montos proyectados de ingresos, gastos, operaciones contables, recursos patrimoniales, plan de inversión y Plan Anual de Trabajo, de conformidad con la estructura de cuentas mayores, centro de costos y fuente de recursos.</w:t>
      </w:r>
    </w:p>
    <w:p w14:paraId="58ABC309" w14:textId="77777777" w:rsidR="007B6378" w:rsidRPr="006E6971" w:rsidRDefault="007B6378" w:rsidP="002644A5">
      <w:pPr>
        <w:spacing w:after="0" w:line="259" w:lineRule="auto"/>
        <w:jc w:val="both"/>
        <w:rPr>
          <w:rFonts w:ascii="Century Gothic" w:hAnsi="Century Gothic" w:cs="Arial"/>
          <w:sz w:val="20"/>
          <w:szCs w:val="20"/>
        </w:rPr>
      </w:pPr>
    </w:p>
    <w:p w14:paraId="506608E9"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Capítulo III. Disposiciones Finales.</w:t>
      </w:r>
      <w:r w:rsidRPr="006E6971">
        <w:rPr>
          <w:rFonts w:ascii="Century Gothic" w:hAnsi="Century Gothic" w:cs="Arial"/>
          <w:sz w:val="20"/>
          <w:szCs w:val="20"/>
        </w:rPr>
        <w:t xml:space="preserve"> Establece las responsabilidades, competencias y lineamientos procedimentales requeridos para la correcta ejecución del presupuesto durante la vigencia. </w:t>
      </w:r>
    </w:p>
    <w:p w14:paraId="7570A7E9" w14:textId="77777777" w:rsidR="007B6378" w:rsidRPr="006E6971" w:rsidRDefault="007B6378" w:rsidP="002644A5">
      <w:pPr>
        <w:spacing w:after="0" w:line="259" w:lineRule="auto"/>
        <w:jc w:val="both"/>
        <w:rPr>
          <w:rFonts w:ascii="Century Gothic" w:hAnsi="Century Gothic" w:cs="Arial"/>
          <w:sz w:val="20"/>
          <w:szCs w:val="20"/>
        </w:rPr>
      </w:pPr>
    </w:p>
    <w:p w14:paraId="7DE68A9B"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El Plan Anual de Trabajo que se aprueba </w:t>
      </w:r>
      <w:r w:rsidR="002644A5" w:rsidRPr="006E6971">
        <w:rPr>
          <w:rFonts w:ascii="Century Gothic" w:hAnsi="Century Gothic" w:cs="Arial"/>
          <w:sz w:val="20"/>
          <w:szCs w:val="20"/>
        </w:rPr>
        <w:t>como parte</w:t>
      </w:r>
      <w:r w:rsidRPr="006E6971">
        <w:rPr>
          <w:rFonts w:ascii="Century Gothic" w:hAnsi="Century Gothic" w:cs="Arial"/>
          <w:sz w:val="20"/>
          <w:szCs w:val="20"/>
        </w:rPr>
        <w:t xml:space="preserve"> integral del Presupuesto contendrá la totalidad de los programas a desarrollar durante la vigencia, con los recursos asignados a cada uno de ellos y las correspondientes metas y componentes que lo desarrollan en concordancia con el Plan Estratégico de la entidad.</w:t>
      </w:r>
    </w:p>
    <w:p w14:paraId="10604AFB" w14:textId="77777777" w:rsidR="007B6378" w:rsidRPr="006E6971" w:rsidRDefault="007B6378" w:rsidP="002644A5">
      <w:pPr>
        <w:spacing w:after="160" w:line="259" w:lineRule="auto"/>
        <w:jc w:val="both"/>
        <w:rPr>
          <w:rFonts w:ascii="Century Gothic" w:hAnsi="Century Gothic" w:cs="Arial"/>
          <w:sz w:val="20"/>
          <w:szCs w:val="20"/>
        </w:rPr>
      </w:pPr>
    </w:p>
    <w:p w14:paraId="59293D99" w14:textId="77777777" w:rsidR="007B6378" w:rsidRPr="006E6971" w:rsidRDefault="007B6378" w:rsidP="002644A5">
      <w:pPr>
        <w:pStyle w:val="Ttulo1"/>
        <w:numPr>
          <w:ilvl w:val="0"/>
          <w:numId w:val="19"/>
        </w:numPr>
        <w:spacing w:after="0" w:line="276" w:lineRule="auto"/>
        <w:jc w:val="both"/>
        <w:rPr>
          <w:rFonts w:ascii="Century Gothic" w:hAnsi="Century Gothic"/>
          <w:sz w:val="20"/>
          <w:szCs w:val="20"/>
        </w:rPr>
      </w:pPr>
      <w:bookmarkStart w:id="47" w:name="_Toc469307665"/>
      <w:bookmarkStart w:id="48" w:name="_Toc531964814"/>
      <w:r w:rsidRPr="006E6971">
        <w:rPr>
          <w:rFonts w:ascii="Century Gothic" w:hAnsi="Century Gothic"/>
          <w:sz w:val="20"/>
          <w:szCs w:val="20"/>
        </w:rPr>
        <w:t>METODOLOGÍA</w:t>
      </w:r>
      <w:bookmarkEnd w:id="47"/>
      <w:bookmarkEnd w:id="48"/>
      <w:r w:rsidRPr="006E6971">
        <w:rPr>
          <w:rFonts w:ascii="Century Gothic" w:hAnsi="Century Gothic"/>
          <w:sz w:val="20"/>
          <w:szCs w:val="20"/>
        </w:rPr>
        <w:t xml:space="preserve">  </w:t>
      </w:r>
    </w:p>
    <w:p w14:paraId="1E2CFC30" w14:textId="77777777" w:rsidR="007B6378" w:rsidRPr="006E6971" w:rsidRDefault="007B6378" w:rsidP="007B6378">
      <w:pPr>
        <w:spacing w:after="0"/>
        <w:rPr>
          <w:rFonts w:ascii="Century Gothic" w:hAnsi="Century Gothic" w:cs="Arial"/>
          <w:sz w:val="20"/>
          <w:szCs w:val="20"/>
        </w:rPr>
      </w:pPr>
    </w:p>
    <w:p w14:paraId="3ED37C9A"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Para la proyección de ingresos, anualmente se realizará el análisis del comportamiento histórico de los diferentes rubros, así como los recaudos efectivos y proyectados en la vigencia en curso. Los índices de crecimiento resultantes serán comparados con el índice de inflación proyectado y las metas de gestión, a partir de los cuales se decidirán los parámetros para la estimación de ingresos de la siguiente vigencia.</w:t>
      </w:r>
    </w:p>
    <w:p w14:paraId="525FFE81" w14:textId="77777777" w:rsidR="007B6378" w:rsidRPr="006E6971" w:rsidRDefault="007B6378" w:rsidP="007B6378">
      <w:pPr>
        <w:spacing w:after="0" w:line="259" w:lineRule="auto"/>
        <w:rPr>
          <w:rFonts w:ascii="Century Gothic" w:hAnsi="Century Gothic" w:cs="Arial"/>
          <w:sz w:val="20"/>
          <w:szCs w:val="20"/>
        </w:rPr>
      </w:pPr>
    </w:p>
    <w:p w14:paraId="47B37D8B"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Para los ingresos públicos se considerará la reglamentación de tarifas autorizadas por el Gobierno Nacional y el volumen de transacciones proyectadas. Para los ingresos privados se tomará como base el número de afiliados vigentes y la meta de incremento, aplicando las tarifas correspondientes; así mismo se estimarán los servicios adicionales que constituyan fuente de recurso privado, de conformidad con las metas de gestión.</w:t>
      </w:r>
    </w:p>
    <w:p w14:paraId="4BE41FCD" w14:textId="77777777" w:rsidR="007B6378" w:rsidRPr="006E6971" w:rsidRDefault="007B6378" w:rsidP="007B6378">
      <w:pPr>
        <w:spacing w:after="0" w:line="259" w:lineRule="auto"/>
        <w:rPr>
          <w:rFonts w:ascii="Century Gothic" w:hAnsi="Century Gothic" w:cs="Arial"/>
          <w:sz w:val="20"/>
          <w:szCs w:val="20"/>
        </w:rPr>
      </w:pPr>
    </w:p>
    <w:p w14:paraId="09A4E14E"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lastRenderedPageBreak/>
        <w:t xml:space="preserve">Los ingresos provenientes de arrendamientos se proyectarán sobre la base de los cánones de arrendamientos vigentes incrementados en el índice de inflación, teniendo en consideración las vigencias de los respectivos contratos.  </w:t>
      </w:r>
    </w:p>
    <w:p w14:paraId="15641B0C" w14:textId="77777777" w:rsidR="007B6378" w:rsidRPr="006E6971" w:rsidRDefault="007B6378" w:rsidP="007B6378">
      <w:pPr>
        <w:spacing w:after="0" w:line="259" w:lineRule="auto"/>
        <w:rPr>
          <w:rFonts w:ascii="Century Gothic" w:hAnsi="Century Gothic" w:cs="Arial"/>
          <w:sz w:val="20"/>
          <w:szCs w:val="20"/>
        </w:rPr>
      </w:pPr>
    </w:p>
    <w:p w14:paraId="3C6E4731"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Tratándose de rendimientos financieros, se proyectarán los flujos de caja para cada tipo de recurso y se determinarán las disponibilidades para la realización de inversiones de corto plazo, a las cuales se aplicará la tasa de interés promedio para estimar así los ingresos a presupuestar.</w:t>
      </w:r>
    </w:p>
    <w:p w14:paraId="6DAE069A" w14:textId="77777777" w:rsidR="009A795E" w:rsidRPr="006E6971" w:rsidRDefault="009A795E" w:rsidP="002644A5">
      <w:pPr>
        <w:spacing w:after="0" w:line="259" w:lineRule="auto"/>
        <w:jc w:val="both"/>
        <w:rPr>
          <w:rFonts w:ascii="Century Gothic" w:hAnsi="Century Gothic" w:cs="Arial"/>
          <w:sz w:val="20"/>
          <w:szCs w:val="20"/>
        </w:rPr>
      </w:pPr>
    </w:p>
    <w:p w14:paraId="4840400D"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E</w:t>
      </w:r>
      <w:r w:rsidR="009A795E" w:rsidRPr="006E6971">
        <w:rPr>
          <w:rFonts w:ascii="Century Gothic" w:hAnsi="Century Gothic" w:cs="Arial"/>
          <w:sz w:val="20"/>
          <w:szCs w:val="20"/>
        </w:rPr>
        <w:t>n e</w:t>
      </w:r>
      <w:r w:rsidRPr="006E6971">
        <w:rPr>
          <w:rFonts w:ascii="Century Gothic" w:hAnsi="Century Gothic" w:cs="Arial"/>
          <w:sz w:val="20"/>
          <w:szCs w:val="20"/>
        </w:rPr>
        <w:t xml:space="preserve">l presupuesto de gastos </w:t>
      </w:r>
      <w:r w:rsidR="009A795E" w:rsidRPr="006E6971">
        <w:rPr>
          <w:rFonts w:ascii="Century Gothic" w:hAnsi="Century Gothic" w:cs="Arial"/>
          <w:sz w:val="20"/>
          <w:szCs w:val="20"/>
        </w:rPr>
        <w:t>la prioridad número uno es garantizar optima prestación de los servicios registrales y en segundo lugar los demás proyectos y programas, para ello se debe tener en cuenta</w:t>
      </w:r>
      <w:r w:rsidRPr="006E6971">
        <w:rPr>
          <w:rFonts w:ascii="Century Gothic" w:hAnsi="Century Gothic" w:cs="Arial"/>
          <w:sz w:val="20"/>
          <w:szCs w:val="20"/>
        </w:rPr>
        <w:t xml:space="preserve"> el cumplimiento de las obligaciones laborales, para lo cual proyectará la nómina y los gastos inherentes a ella (prestaciones sociales, aportes patronales y contribuciones) conforme a la planta de personal aprobada, las escalas salariales vigentes y las proyecciones de personal temporal requeridas para la prestación de los servicios y la ejecución de los proyectos. Los incrementos salariales anuales consultarán el incremento del salario mínimo, el índice de inflación y la disponibilidad de recursos, realizando las proyecciones que se someterán a la decisión de la presidencia y la junta directiva.</w:t>
      </w:r>
    </w:p>
    <w:p w14:paraId="63E6012C" w14:textId="77777777" w:rsidR="007B6378" w:rsidRPr="006E6971" w:rsidRDefault="007B6378" w:rsidP="007B6378">
      <w:pPr>
        <w:spacing w:after="0" w:line="259" w:lineRule="auto"/>
        <w:rPr>
          <w:rFonts w:ascii="Century Gothic" w:hAnsi="Century Gothic" w:cs="Arial"/>
          <w:sz w:val="20"/>
          <w:szCs w:val="20"/>
        </w:rPr>
      </w:pPr>
    </w:p>
    <w:p w14:paraId="09C7D5A5"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Las obligaciones tributarias, legales y reglamentarias se proyectarán de conformidad con las bases y tarifas establecidas para cada caso. Dichos gastos serán prioritarios frente a los demás relacionados con el funcionamiento de la entidad y la ejecución de proyectos. Para la liquidación de aportes a la Superintendencia de Industria y Comercio, se considerará el 1% del valor total de los ingresos aprobados para la vigencia y sus </w:t>
      </w:r>
      <w:r w:rsidR="003028EF" w:rsidRPr="006E6971">
        <w:rPr>
          <w:rFonts w:ascii="Century Gothic" w:hAnsi="Century Gothic" w:cs="Arial"/>
          <w:sz w:val="20"/>
          <w:szCs w:val="20"/>
        </w:rPr>
        <w:t>adicciones</w:t>
      </w:r>
      <w:r w:rsidRPr="006E6971">
        <w:rPr>
          <w:rFonts w:ascii="Century Gothic" w:hAnsi="Century Gothic" w:cs="Arial"/>
          <w:sz w:val="20"/>
          <w:szCs w:val="20"/>
        </w:rPr>
        <w:t>, los cuales no incluyen los recursos de terceros administrados por la Cámara</w:t>
      </w:r>
      <w:r w:rsidR="00C57092" w:rsidRPr="006E6971">
        <w:rPr>
          <w:rFonts w:ascii="Century Gothic" w:hAnsi="Century Gothic" w:cs="Arial"/>
          <w:sz w:val="20"/>
          <w:szCs w:val="20"/>
        </w:rPr>
        <w:t xml:space="preserve"> en calidad de contratos de mandato</w:t>
      </w:r>
      <w:r w:rsidRPr="006E6971">
        <w:rPr>
          <w:rFonts w:ascii="Century Gothic" w:hAnsi="Century Gothic" w:cs="Arial"/>
          <w:sz w:val="20"/>
          <w:szCs w:val="20"/>
        </w:rPr>
        <w:t xml:space="preserve"> ni los excedentes del ejercicio o acumulados de los cuales se disponga para la inversión.</w:t>
      </w:r>
    </w:p>
    <w:p w14:paraId="525BDA8E" w14:textId="77777777" w:rsidR="007B6378" w:rsidRPr="006E6971" w:rsidRDefault="007B6378" w:rsidP="007B6378">
      <w:pPr>
        <w:spacing w:after="0" w:line="259" w:lineRule="auto"/>
        <w:rPr>
          <w:rFonts w:ascii="Century Gothic" w:hAnsi="Century Gothic" w:cs="Arial"/>
          <w:sz w:val="20"/>
          <w:szCs w:val="20"/>
        </w:rPr>
      </w:pPr>
    </w:p>
    <w:p w14:paraId="28DC5B98"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Los gastos asociados al normal funcionamiento de la entidad tales como materiales y suministros, servicios públicos, seguros, combustibles, mantenimientos y similares, se proyectarán en el presupuesto consultando los comportamientos históricos, las metas de gestión y los índices de inflación.</w:t>
      </w:r>
    </w:p>
    <w:p w14:paraId="28B2A02D" w14:textId="77777777" w:rsidR="007B6378" w:rsidRPr="006E6971" w:rsidRDefault="007B6378" w:rsidP="007B6378">
      <w:pPr>
        <w:spacing w:after="0" w:line="259" w:lineRule="auto"/>
        <w:rPr>
          <w:rFonts w:ascii="Century Gothic" w:hAnsi="Century Gothic" w:cs="Arial"/>
          <w:sz w:val="20"/>
          <w:szCs w:val="20"/>
        </w:rPr>
      </w:pPr>
    </w:p>
    <w:p w14:paraId="67B79C89"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Los recursos del presupuesto garantizarán todos los gastos requeridos para la prestación de los servicios registrales y los remanentes podrán ser destinados a gastos corrientes o de inversión. Para ello, se establecerán los correspondientes planes de trabajo y planes de inversión.</w:t>
      </w:r>
    </w:p>
    <w:p w14:paraId="09FD2AD6" w14:textId="77777777" w:rsidR="007B6378" w:rsidRPr="006E6971" w:rsidRDefault="007B6378" w:rsidP="007B6378">
      <w:pPr>
        <w:spacing w:after="0" w:line="259" w:lineRule="auto"/>
        <w:rPr>
          <w:rFonts w:ascii="Century Gothic" w:hAnsi="Century Gothic" w:cs="Arial"/>
          <w:sz w:val="20"/>
          <w:szCs w:val="20"/>
        </w:rPr>
      </w:pPr>
    </w:p>
    <w:p w14:paraId="5060F8E8" w14:textId="77777777" w:rsidR="007B6378" w:rsidRPr="006E6971" w:rsidRDefault="007B6378" w:rsidP="009A795E">
      <w:pPr>
        <w:pStyle w:val="Ttulo1"/>
        <w:numPr>
          <w:ilvl w:val="0"/>
          <w:numId w:val="19"/>
        </w:numPr>
        <w:spacing w:after="0" w:line="276" w:lineRule="auto"/>
        <w:jc w:val="both"/>
        <w:rPr>
          <w:rFonts w:ascii="Century Gothic" w:hAnsi="Century Gothic"/>
          <w:sz w:val="20"/>
          <w:szCs w:val="20"/>
        </w:rPr>
      </w:pPr>
      <w:bookmarkStart w:id="49" w:name="_Toc469307666"/>
      <w:bookmarkStart w:id="50" w:name="_Toc531964815"/>
      <w:r w:rsidRPr="006E6971">
        <w:rPr>
          <w:rFonts w:ascii="Century Gothic" w:hAnsi="Century Gothic"/>
          <w:sz w:val="20"/>
          <w:szCs w:val="20"/>
        </w:rPr>
        <w:t>PLAN ANUAL DE TRABAJO</w:t>
      </w:r>
      <w:bookmarkEnd w:id="49"/>
      <w:bookmarkEnd w:id="50"/>
      <w:r w:rsidRPr="006E6971">
        <w:rPr>
          <w:rFonts w:ascii="Century Gothic" w:hAnsi="Century Gothic"/>
          <w:sz w:val="20"/>
          <w:szCs w:val="20"/>
        </w:rPr>
        <w:t xml:space="preserve">  </w:t>
      </w:r>
    </w:p>
    <w:p w14:paraId="3339B9B8" w14:textId="77777777" w:rsidR="007B6378" w:rsidRPr="006E6971" w:rsidRDefault="007B6378" w:rsidP="007B6378">
      <w:pPr>
        <w:spacing w:after="0" w:line="259" w:lineRule="auto"/>
        <w:rPr>
          <w:rFonts w:ascii="Century Gothic" w:hAnsi="Century Gothic" w:cs="Arial"/>
          <w:sz w:val="20"/>
          <w:szCs w:val="20"/>
        </w:rPr>
      </w:pPr>
    </w:p>
    <w:p w14:paraId="48968EBA"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El Plan Anual de Trabajo es un instrumento de planeación que permite llevar los propósitos del Plan Estratégico de la entidad al presupuesto anual; partiendo de la misión y visión de la entidad, así como de las metas del Plan Estratégico, anualmente se definirán los programas y proyectos asociados a los diferentes centros de costos y bajo la responsabilidad de cada una de las áreas.</w:t>
      </w:r>
    </w:p>
    <w:p w14:paraId="52EE48F7" w14:textId="77777777" w:rsidR="007B6378" w:rsidRPr="006E6971" w:rsidRDefault="007B6378" w:rsidP="007B6378">
      <w:pPr>
        <w:spacing w:after="0" w:line="259" w:lineRule="auto"/>
        <w:rPr>
          <w:rFonts w:ascii="Century Gothic" w:hAnsi="Century Gothic" w:cs="Arial"/>
          <w:sz w:val="20"/>
          <w:szCs w:val="20"/>
        </w:rPr>
      </w:pPr>
    </w:p>
    <w:p w14:paraId="1A720BF1"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El Plan de Trabajo General será aprobado por la Junta Directiva como parte integral del Presupuesto Anual y contendrá la totalidad de los programas a ejecutar durante la </w:t>
      </w:r>
      <w:r w:rsidRPr="006E6971">
        <w:rPr>
          <w:rFonts w:ascii="Century Gothic" w:hAnsi="Century Gothic" w:cs="Arial"/>
          <w:sz w:val="20"/>
          <w:szCs w:val="20"/>
        </w:rPr>
        <w:lastRenderedPageBreak/>
        <w:t>vigencia con las correspondientes metas, componentes, recursos asignados y responsables.</w:t>
      </w:r>
    </w:p>
    <w:p w14:paraId="2440D8B8" w14:textId="77777777" w:rsidR="00547221" w:rsidRDefault="00547221" w:rsidP="006314FA">
      <w:pPr>
        <w:spacing w:after="0"/>
        <w:jc w:val="both"/>
        <w:rPr>
          <w:rFonts w:ascii="Century Gothic" w:hAnsi="Century Gothic" w:cs="Arial"/>
          <w:sz w:val="20"/>
          <w:szCs w:val="20"/>
        </w:rPr>
      </w:pPr>
    </w:p>
    <w:p w14:paraId="66C6DF36" w14:textId="77777777" w:rsidR="007B6378" w:rsidRPr="006E6971" w:rsidRDefault="007B6378" w:rsidP="006314FA">
      <w:pPr>
        <w:spacing w:after="0"/>
        <w:jc w:val="both"/>
        <w:rPr>
          <w:rFonts w:ascii="Century Gothic" w:hAnsi="Century Gothic" w:cs="Arial"/>
          <w:sz w:val="20"/>
          <w:szCs w:val="20"/>
        </w:rPr>
      </w:pPr>
      <w:r w:rsidRPr="006E6971">
        <w:rPr>
          <w:rFonts w:ascii="Century Gothic" w:hAnsi="Century Gothic" w:cs="Arial"/>
          <w:sz w:val="20"/>
          <w:szCs w:val="20"/>
        </w:rPr>
        <w:t xml:space="preserve">Una vez aprobado el Plan de Trabajo General, con fundamento en las metas establecidas en el Plan Estratégico y el presupuesto aprobado, 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aprobará al nivel de detalle los Planes Anuales de Trabajo de cada área y establecerá los mecanismos de seguimiento para la oportuna presentación de informes de gestión</w:t>
      </w:r>
    </w:p>
    <w:p w14:paraId="766E08AF" w14:textId="77777777" w:rsidR="007B6378" w:rsidRPr="006E6971" w:rsidRDefault="007B6378" w:rsidP="007B6378">
      <w:pPr>
        <w:spacing w:after="0"/>
        <w:rPr>
          <w:rFonts w:ascii="Century Gothic" w:hAnsi="Century Gothic" w:cs="Arial"/>
          <w:sz w:val="20"/>
          <w:szCs w:val="20"/>
        </w:rPr>
      </w:pPr>
    </w:p>
    <w:p w14:paraId="76501B41" w14:textId="77777777" w:rsidR="00F85C00" w:rsidRPr="006E6971" w:rsidRDefault="007B6378" w:rsidP="006314FA">
      <w:pPr>
        <w:spacing w:after="0"/>
        <w:jc w:val="both"/>
        <w:rPr>
          <w:rFonts w:ascii="Century Gothic" w:hAnsi="Century Gothic" w:cs="Arial"/>
          <w:sz w:val="20"/>
          <w:szCs w:val="20"/>
        </w:rPr>
      </w:pPr>
      <w:r w:rsidRPr="006E6971">
        <w:rPr>
          <w:rFonts w:ascii="Century Gothic" w:hAnsi="Century Gothic" w:cs="Arial"/>
          <w:sz w:val="20"/>
          <w:szCs w:val="20"/>
        </w:rPr>
        <w:t>Los Planes Anuales de Trabajo de cada área detallarán los recursos requeridos para la ejecución de cada programa a su cargo, aplicando la codificación y definición cuentas auxiliares de los rubros, así como la fuente de lo</w:t>
      </w:r>
      <w:r w:rsidR="006314FA" w:rsidRPr="006E6971">
        <w:rPr>
          <w:rFonts w:ascii="Century Gothic" w:hAnsi="Century Gothic" w:cs="Arial"/>
          <w:sz w:val="20"/>
          <w:szCs w:val="20"/>
        </w:rPr>
        <w:t xml:space="preserve">s </w:t>
      </w:r>
      <w:r w:rsidR="006314FA" w:rsidRPr="006D40B3">
        <w:rPr>
          <w:rFonts w:ascii="Century Gothic" w:hAnsi="Century Gothic" w:cs="Arial"/>
          <w:sz w:val="20"/>
          <w:szCs w:val="20"/>
        </w:rPr>
        <w:t xml:space="preserve">recursos para su financiación, para ello </w:t>
      </w:r>
      <w:r w:rsidR="00F85C00" w:rsidRPr="006D40B3">
        <w:rPr>
          <w:rFonts w:ascii="Century Gothic" w:hAnsi="Century Gothic" w:cs="Arial"/>
          <w:sz w:val="20"/>
          <w:szCs w:val="20"/>
        </w:rPr>
        <w:t>se utiliza el formato de Plan Anual de trabajo por área.</w:t>
      </w:r>
      <w:r w:rsidR="00E9223B" w:rsidRPr="006D40B3">
        <w:rPr>
          <w:rFonts w:ascii="Century Gothic" w:hAnsi="Century Gothic" w:cs="Arial"/>
          <w:sz w:val="20"/>
          <w:szCs w:val="20"/>
        </w:rPr>
        <w:t xml:space="preserve"> FOR- DAF -16</w:t>
      </w:r>
    </w:p>
    <w:p w14:paraId="7A328C37" w14:textId="77777777" w:rsidR="007B6378" w:rsidRPr="006E6971" w:rsidRDefault="007B6378" w:rsidP="007B6378">
      <w:pPr>
        <w:spacing w:after="0" w:line="259" w:lineRule="auto"/>
        <w:rPr>
          <w:rFonts w:ascii="Century Gothic" w:hAnsi="Century Gothic" w:cs="Arial"/>
          <w:sz w:val="20"/>
          <w:szCs w:val="20"/>
        </w:rPr>
      </w:pPr>
    </w:p>
    <w:p w14:paraId="003A00B6" w14:textId="77777777" w:rsidR="007B6378" w:rsidRPr="006E6971" w:rsidRDefault="007776CB" w:rsidP="007B6378">
      <w:pPr>
        <w:spacing w:after="0" w:line="259" w:lineRule="auto"/>
        <w:rPr>
          <w:rFonts w:ascii="Century Gothic" w:hAnsi="Century Gothic" w:cs="Arial"/>
          <w:sz w:val="20"/>
          <w:szCs w:val="20"/>
        </w:rPr>
      </w:pPr>
      <w:r>
        <w:rPr>
          <w:rFonts w:ascii="Century Gothic" w:hAnsi="Century Gothic" w:cs="Arial"/>
          <w:sz w:val="20"/>
          <w:szCs w:val="20"/>
        </w:rPr>
        <w:t xml:space="preserve"> </w:t>
      </w:r>
      <w:r w:rsidR="001B5BDB">
        <w:rPr>
          <w:noProof/>
          <w:lang w:val="en-US"/>
        </w:rPr>
        <w:drawing>
          <wp:inline distT="0" distB="0" distL="0" distR="0" wp14:anchorId="46895C77" wp14:editId="1EAD1B85">
            <wp:extent cx="6127845" cy="2626995"/>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0628" cy="2628188"/>
                    </a:xfrm>
                    <a:prstGeom prst="rect">
                      <a:avLst/>
                    </a:prstGeom>
                  </pic:spPr>
                </pic:pic>
              </a:graphicData>
            </a:graphic>
          </wp:inline>
        </w:drawing>
      </w:r>
    </w:p>
    <w:p w14:paraId="4C39FACB" w14:textId="77777777" w:rsidR="007B6378" w:rsidRPr="006E6971" w:rsidRDefault="007B6378" w:rsidP="007B6378">
      <w:pPr>
        <w:spacing w:after="0" w:line="259" w:lineRule="auto"/>
        <w:rPr>
          <w:rFonts w:ascii="Century Gothic" w:hAnsi="Century Gothic" w:cs="Arial"/>
          <w:sz w:val="20"/>
          <w:szCs w:val="20"/>
        </w:rPr>
      </w:pPr>
    </w:p>
    <w:p w14:paraId="67570BD2" w14:textId="77777777" w:rsidR="0096468C" w:rsidRDefault="007B6378" w:rsidP="0096468C">
      <w:pPr>
        <w:pStyle w:val="Ttulo1"/>
        <w:numPr>
          <w:ilvl w:val="0"/>
          <w:numId w:val="19"/>
        </w:numPr>
        <w:spacing w:after="0" w:line="276" w:lineRule="auto"/>
        <w:jc w:val="both"/>
        <w:rPr>
          <w:rFonts w:ascii="Century Gothic" w:hAnsi="Century Gothic"/>
          <w:sz w:val="20"/>
          <w:szCs w:val="20"/>
        </w:rPr>
      </w:pPr>
      <w:bookmarkStart w:id="51" w:name="_Toc469307667"/>
      <w:bookmarkStart w:id="52" w:name="_Toc531964816"/>
      <w:r w:rsidRPr="006E6971">
        <w:rPr>
          <w:rFonts w:ascii="Century Gothic" w:hAnsi="Century Gothic"/>
          <w:sz w:val="20"/>
          <w:szCs w:val="20"/>
        </w:rPr>
        <w:t>PROCEDIMIENTO PARA REALIZAR LAS ACTIVIDADES</w:t>
      </w:r>
      <w:bookmarkEnd w:id="51"/>
      <w:bookmarkEnd w:id="52"/>
      <w:r w:rsidRPr="006E6971">
        <w:rPr>
          <w:rFonts w:ascii="Century Gothic" w:hAnsi="Century Gothic"/>
          <w:sz w:val="20"/>
          <w:szCs w:val="20"/>
        </w:rPr>
        <w:t xml:space="preserve"> </w:t>
      </w:r>
    </w:p>
    <w:p w14:paraId="234ACDA9" w14:textId="77777777" w:rsidR="00921832" w:rsidRDefault="00921832" w:rsidP="0096468C">
      <w:pPr>
        <w:spacing w:after="0"/>
        <w:jc w:val="both"/>
        <w:rPr>
          <w:rFonts w:ascii="Century Gothic" w:hAnsi="Century Gothic" w:cs="Arial"/>
          <w:iCs/>
          <w:sz w:val="20"/>
          <w:szCs w:val="20"/>
        </w:rPr>
      </w:pPr>
    </w:p>
    <w:p w14:paraId="2D82C5FC" w14:textId="6D74576C" w:rsidR="0096468C" w:rsidRPr="006D40B3" w:rsidRDefault="0096468C" w:rsidP="0096468C">
      <w:pPr>
        <w:spacing w:after="0"/>
        <w:jc w:val="both"/>
        <w:rPr>
          <w:rFonts w:ascii="Century Gothic" w:hAnsi="Century Gothic" w:cs="Arial"/>
          <w:iCs/>
          <w:sz w:val="20"/>
          <w:szCs w:val="20"/>
        </w:rPr>
      </w:pPr>
      <w:r w:rsidRPr="006D40B3">
        <w:rPr>
          <w:rFonts w:ascii="Century Gothic" w:hAnsi="Century Gothic" w:cs="Arial"/>
          <w:iCs/>
          <w:sz w:val="20"/>
          <w:szCs w:val="20"/>
        </w:rPr>
        <w:t>Estos pasos se realizarán por medio de las diferentes herramientas tecnológicas.</w:t>
      </w:r>
    </w:p>
    <w:p w14:paraId="0CF21CB5" w14:textId="77777777" w:rsidR="007B6378" w:rsidRPr="006D40B3" w:rsidRDefault="007B6378" w:rsidP="007B6378">
      <w:pPr>
        <w:spacing w:after="0"/>
        <w:rPr>
          <w:rFonts w:ascii="Century Gothic" w:hAnsi="Century Gothic" w:cs="Arial"/>
          <w:sz w:val="20"/>
          <w:szCs w:val="20"/>
        </w:rPr>
      </w:pPr>
    </w:p>
    <w:p w14:paraId="3F43FC28" w14:textId="77777777" w:rsidR="007B6378" w:rsidRPr="006D40B3" w:rsidRDefault="007B6378" w:rsidP="00CE5843">
      <w:pPr>
        <w:pStyle w:val="Prrafodelista"/>
        <w:numPr>
          <w:ilvl w:val="1"/>
          <w:numId w:val="19"/>
        </w:numPr>
        <w:spacing w:after="0" w:line="240" w:lineRule="auto"/>
        <w:rPr>
          <w:rStyle w:val="Ttulo2Car"/>
          <w:rFonts w:ascii="Century Gothic" w:hAnsi="Century Gothic"/>
          <w:sz w:val="20"/>
          <w:szCs w:val="20"/>
        </w:rPr>
      </w:pPr>
      <w:bookmarkStart w:id="53" w:name="_Toc531964817"/>
      <w:r w:rsidRPr="006D40B3">
        <w:rPr>
          <w:rStyle w:val="Ttulo2Car"/>
          <w:rFonts w:ascii="Century Gothic" w:hAnsi="Century Gothic"/>
          <w:sz w:val="20"/>
          <w:szCs w:val="20"/>
        </w:rPr>
        <w:t>FASE DE PREPARACIÓN</w:t>
      </w:r>
      <w:bookmarkEnd w:id="53"/>
    </w:p>
    <w:p w14:paraId="2E2D7169" w14:textId="77777777" w:rsidR="007B6378" w:rsidRPr="006E6971" w:rsidRDefault="007B6378" w:rsidP="007B6378">
      <w:pPr>
        <w:spacing w:after="0"/>
        <w:rPr>
          <w:rFonts w:ascii="Century Gothic" w:hAnsi="Century Gothic" w:cs="Arial"/>
          <w:b/>
          <w:sz w:val="20"/>
          <w:szCs w:val="20"/>
        </w:rPr>
      </w:pPr>
    </w:p>
    <w:p w14:paraId="20648BAF" w14:textId="77777777" w:rsidR="00EE3852" w:rsidRPr="006E6971" w:rsidRDefault="00EE3852" w:rsidP="00EE3852">
      <w:pPr>
        <w:pStyle w:val="Prrafodelista"/>
        <w:numPr>
          <w:ilvl w:val="2"/>
          <w:numId w:val="19"/>
        </w:numPr>
        <w:spacing w:after="0" w:line="240" w:lineRule="auto"/>
        <w:rPr>
          <w:rStyle w:val="Ttulo2Car"/>
          <w:rFonts w:ascii="Century Gothic" w:hAnsi="Century Gothic"/>
          <w:sz w:val="20"/>
          <w:szCs w:val="20"/>
        </w:rPr>
      </w:pPr>
      <w:bookmarkStart w:id="54" w:name="_Toc531964818"/>
      <w:r w:rsidRPr="006E6971">
        <w:rPr>
          <w:rStyle w:val="Ttulo2Car"/>
          <w:rFonts w:ascii="Century Gothic" w:hAnsi="Century Gothic"/>
          <w:sz w:val="20"/>
          <w:szCs w:val="20"/>
        </w:rPr>
        <w:t>Planeación</w:t>
      </w:r>
      <w:bookmarkEnd w:id="54"/>
      <w:r w:rsidRPr="006E6971">
        <w:rPr>
          <w:rStyle w:val="Ttulo2Car"/>
          <w:rFonts w:ascii="Century Gothic" w:hAnsi="Century Gothic"/>
          <w:sz w:val="20"/>
          <w:szCs w:val="20"/>
        </w:rPr>
        <w:t xml:space="preserve"> </w:t>
      </w:r>
    </w:p>
    <w:p w14:paraId="4C4F7770" w14:textId="77777777" w:rsidR="00EE3852" w:rsidRPr="006E6971" w:rsidRDefault="00EE3852" w:rsidP="00EE3852">
      <w:pPr>
        <w:pStyle w:val="Textoindependienteprimerasangra2"/>
        <w:ind w:left="0" w:firstLine="0"/>
        <w:jc w:val="both"/>
        <w:rPr>
          <w:rFonts w:ascii="Century Gothic" w:hAnsi="Century Gothic" w:cs="Arial"/>
          <w:iCs/>
          <w:sz w:val="20"/>
          <w:szCs w:val="20"/>
        </w:rPr>
      </w:pPr>
    </w:p>
    <w:p w14:paraId="1FA5ECBD" w14:textId="77777777" w:rsidR="00EE3852" w:rsidRPr="006E6971" w:rsidRDefault="00EE3852" w:rsidP="00EE3852">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Es lo primero que se realiza entre los meses de septiembre a octubre, anteriores al periodo a presupuestar se debe:</w:t>
      </w:r>
    </w:p>
    <w:p w14:paraId="3B77DB76" w14:textId="77777777" w:rsidR="00EE3852" w:rsidRPr="006E6971" w:rsidRDefault="00EE3852" w:rsidP="00EE3852">
      <w:pPr>
        <w:pStyle w:val="Listaconvietas5"/>
        <w:numPr>
          <w:ilvl w:val="0"/>
          <w:numId w:val="24"/>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Repasar la misión y las funciones de la Institución primero y la misión del área en cuestión después.</w:t>
      </w:r>
    </w:p>
    <w:p w14:paraId="002B1EAE" w14:textId="77777777" w:rsidR="00EE3852" w:rsidRPr="006E6971" w:rsidRDefault="00EE3852" w:rsidP="00EE3852">
      <w:pPr>
        <w:pStyle w:val="Listaconvietas5"/>
        <w:numPr>
          <w:ilvl w:val="0"/>
          <w:numId w:val="25"/>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Estudiar las políticas anteriores, las vigentes y las nuevas que a manera de directrices entrega la Presidencia de la Cámara, Co</w:t>
      </w:r>
      <w:r w:rsidR="005973F1" w:rsidRPr="006E6971">
        <w:rPr>
          <w:rFonts w:ascii="Century Gothic" w:hAnsi="Century Gothic" w:cs="Arial"/>
          <w:iCs/>
          <w:sz w:val="20"/>
          <w:szCs w:val="20"/>
        </w:rPr>
        <w:t>n</w:t>
      </w:r>
      <w:r w:rsidRPr="006E6971">
        <w:rPr>
          <w:rFonts w:ascii="Century Gothic" w:hAnsi="Century Gothic" w:cs="Arial"/>
          <w:iCs/>
          <w:sz w:val="20"/>
          <w:szCs w:val="20"/>
        </w:rPr>
        <w:t>fec</w:t>
      </w:r>
      <w:r w:rsidR="005973F1" w:rsidRPr="006E6971">
        <w:rPr>
          <w:rFonts w:ascii="Century Gothic" w:hAnsi="Century Gothic" w:cs="Arial"/>
          <w:iCs/>
          <w:sz w:val="20"/>
          <w:szCs w:val="20"/>
        </w:rPr>
        <w:t>á</w:t>
      </w:r>
      <w:r w:rsidRPr="006E6971">
        <w:rPr>
          <w:rFonts w:ascii="Century Gothic" w:hAnsi="Century Gothic" w:cs="Arial"/>
          <w:iCs/>
          <w:sz w:val="20"/>
          <w:szCs w:val="20"/>
        </w:rPr>
        <w:t xml:space="preserve">maras y los entes de Control y Vigilancia todo armonizado con el </w:t>
      </w:r>
      <w:r w:rsidR="00F10D4B" w:rsidRPr="006E6971">
        <w:rPr>
          <w:rFonts w:ascii="Century Gothic" w:hAnsi="Century Gothic" w:cs="Arial"/>
          <w:iCs/>
          <w:sz w:val="20"/>
          <w:szCs w:val="20"/>
        </w:rPr>
        <w:t>Plan</w:t>
      </w:r>
      <w:r w:rsidRPr="006E6971">
        <w:rPr>
          <w:rFonts w:ascii="Century Gothic" w:hAnsi="Century Gothic" w:cs="Arial"/>
          <w:iCs/>
          <w:sz w:val="20"/>
          <w:szCs w:val="20"/>
        </w:rPr>
        <w:t xml:space="preserve"> Estratégico.  </w:t>
      </w:r>
    </w:p>
    <w:p w14:paraId="1144A067" w14:textId="77777777" w:rsidR="00EE3852" w:rsidRPr="006E6971" w:rsidRDefault="00EE3852" w:rsidP="00EE3852">
      <w:pPr>
        <w:pStyle w:val="Listaconvietas5"/>
        <w:numPr>
          <w:ilvl w:val="0"/>
          <w:numId w:val="26"/>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lastRenderedPageBreak/>
        <w:t>De acuerdo con los objetivos de la entidad, redefinir los objetivos propios dentro de la gestión o campo de acción de cada área.</w:t>
      </w:r>
    </w:p>
    <w:p w14:paraId="10CA42D3" w14:textId="77777777" w:rsidR="00EE3852" w:rsidRPr="006E6971" w:rsidRDefault="00EE3852" w:rsidP="00EE3852">
      <w:pPr>
        <w:pStyle w:val="Listaconvietas5"/>
        <w:numPr>
          <w:ilvl w:val="0"/>
          <w:numId w:val="27"/>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Definir planes y estrategias para desarrollarlos</w:t>
      </w:r>
    </w:p>
    <w:p w14:paraId="3A724B5C" w14:textId="77777777" w:rsidR="00EE3852" w:rsidRPr="006E6971" w:rsidRDefault="00EE3852" w:rsidP="00EE3852">
      <w:pPr>
        <w:pStyle w:val="Listaconvietas5"/>
        <w:numPr>
          <w:ilvl w:val="0"/>
          <w:numId w:val="28"/>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Definir las metas objetivas, concretas y realizables.</w:t>
      </w:r>
    </w:p>
    <w:p w14:paraId="4DC1E8FC" w14:textId="77777777" w:rsidR="00EE3852" w:rsidRPr="006E6971" w:rsidRDefault="00EE3852" w:rsidP="00EE3852">
      <w:pPr>
        <w:pStyle w:val="Listaconvietas5"/>
        <w:numPr>
          <w:ilvl w:val="0"/>
          <w:numId w:val="29"/>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Establecer los indicadores de actividad y de gestión para cada programa.</w:t>
      </w:r>
    </w:p>
    <w:p w14:paraId="2313F26D" w14:textId="77777777" w:rsidR="00EE3852" w:rsidRPr="006E6971" w:rsidRDefault="00EE3852" w:rsidP="00EE3852">
      <w:pPr>
        <w:pStyle w:val="Listaconvietas5"/>
        <w:numPr>
          <w:ilvl w:val="0"/>
          <w:numId w:val="30"/>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Identificar las oportunidades y amenazas, las fortalezas y las debilidades de acuerdo el Direccionamiento Estratégico.</w:t>
      </w:r>
    </w:p>
    <w:p w14:paraId="4F480222" w14:textId="77777777" w:rsidR="00EE3852" w:rsidRPr="006E6971" w:rsidRDefault="00EE3852" w:rsidP="00EE3852">
      <w:pPr>
        <w:pStyle w:val="Textoindependiente"/>
        <w:spacing w:before="120"/>
        <w:rPr>
          <w:rFonts w:ascii="Century Gothic" w:hAnsi="Century Gothic" w:cs="Arial"/>
          <w:iCs/>
        </w:rPr>
      </w:pPr>
      <w:r w:rsidRPr="006E6971">
        <w:rPr>
          <w:rFonts w:ascii="Century Gothic" w:hAnsi="Century Gothic" w:cs="Arial"/>
          <w:iCs/>
        </w:rPr>
        <w:t>Con el desarrollo de estos puntos se habrá logrado un diagnóstico interno y externo, tanto para el área en estudio como para la misma institución, con estos insumos cada área debe:</w:t>
      </w:r>
    </w:p>
    <w:p w14:paraId="1886B795" w14:textId="77777777" w:rsidR="00EE3852" w:rsidRPr="006E6971"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Proyectar los programas y actividades, definir los objetivos que se persiguen que sirvan para evaluar los logros para el nuevo período a presupuestar.</w:t>
      </w:r>
    </w:p>
    <w:p w14:paraId="033D91D2" w14:textId="77777777" w:rsidR="00EE3852" w:rsidRPr="006E6971"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Planteamiento y justificación de las estrategias para el desarrollo de los planes propuestos.</w:t>
      </w:r>
    </w:p>
    <w:p w14:paraId="6C0FCBBA" w14:textId="77777777" w:rsidR="00EE3852"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 xml:space="preserve">Cada </w:t>
      </w:r>
      <w:proofErr w:type="gramStart"/>
      <w:r w:rsidRPr="006E6971">
        <w:rPr>
          <w:rFonts w:ascii="Century Gothic" w:hAnsi="Century Gothic" w:cs="Arial"/>
          <w:iCs/>
          <w:sz w:val="20"/>
          <w:szCs w:val="20"/>
        </w:rPr>
        <w:t>Director</w:t>
      </w:r>
      <w:proofErr w:type="gramEnd"/>
      <w:r w:rsidRPr="006E6971">
        <w:rPr>
          <w:rFonts w:ascii="Century Gothic" w:hAnsi="Century Gothic" w:cs="Arial"/>
          <w:iCs/>
          <w:sz w:val="20"/>
          <w:szCs w:val="20"/>
        </w:rPr>
        <w:t xml:space="preserve"> de área debe ser consciente de la responsabilidad que asume con los programas </w:t>
      </w:r>
      <w:r w:rsidR="002D22F4" w:rsidRPr="006E6971">
        <w:rPr>
          <w:rFonts w:ascii="Century Gothic" w:hAnsi="Century Gothic" w:cs="Arial"/>
          <w:iCs/>
          <w:sz w:val="20"/>
          <w:szCs w:val="20"/>
        </w:rPr>
        <w:t>que,</w:t>
      </w:r>
      <w:r w:rsidRPr="006E6971">
        <w:rPr>
          <w:rFonts w:ascii="Century Gothic" w:hAnsi="Century Gothic" w:cs="Arial"/>
          <w:iCs/>
          <w:sz w:val="20"/>
          <w:szCs w:val="20"/>
        </w:rPr>
        <w:t xml:space="preserve"> presupuesta, con la conceptualización de sus objetivos, metas e indicadores de su propia gestión.</w:t>
      </w:r>
    </w:p>
    <w:p w14:paraId="35077F62" w14:textId="77777777" w:rsidR="002E0F8E" w:rsidRPr="006E6971" w:rsidRDefault="002E0F8E" w:rsidP="00EE3852">
      <w:pPr>
        <w:spacing w:after="0"/>
        <w:jc w:val="both"/>
        <w:rPr>
          <w:rFonts w:ascii="Century Gothic" w:hAnsi="Century Gothic" w:cs="Arial"/>
          <w:iCs/>
          <w:sz w:val="20"/>
          <w:szCs w:val="20"/>
        </w:rPr>
      </w:pPr>
    </w:p>
    <w:p w14:paraId="7BAE90DD" w14:textId="77777777" w:rsidR="00F10D4B" w:rsidRPr="006E6971" w:rsidRDefault="00F10D4B" w:rsidP="00F10D4B">
      <w:pPr>
        <w:pStyle w:val="Prrafodelista"/>
        <w:numPr>
          <w:ilvl w:val="2"/>
          <w:numId w:val="19"/>
        </w:numPr>
        <w:spacing w:after="0" w:line="240" w:lineRule="auto"/>
        <w:rPr>
          <w:rStyle w:val="Ttulo2Car"/>
          <w:rFonts w:ascii="Century Gothic" w:hAnsi="Century Gothic"/>
          <w:sz w:val="20"/>
          <w:szCs w:val="20"/>
        </w:rPr>
      </w:pPr>
      <w:bookmarkStart w:id="55" w:name="_Toc531964819"/>
      <w:r w:rsidRPr="006E6971">
        <w:rPr>
          <w:rStyle w:val="Ttulo2Car"/>
          <w:rFonts w:ascii="Century Gothic" w:hAnsi="Century Gothic"/>
          <w:sz w:val="20"/>
          <w:szCs w:val="20"/>
        </w:rPr>
        <w:t>Elaboración</w:t>
      </w:r>
      <w:bookmarkEnd w:id="55"/>
      <w:r w:rsidRPr="006E6971">
        <w:rPr>
          <w:rStyle w:val="Ttulo2Car"/>
          <w:rFonts w:ascii="Century Gothic" w:hAnsi="Century Gothic"/>
          <w:sz w:val="20"/>
          <w:szCs w:val="20"/>
        </w:rPr>
        <w:t xml:space="preserve"> </w:t>
      </w:r>
    </w:p>
    <w:p w14:paraId="72F86C50" w14:textId="77777777" w:rsidR="00F10D4B" w:rsidRPr="006E6971" w:rsidRDefault="00F10D4B" w:rsidP="00F10D4B">
      <w:pPr>
        <w:pStyle w:val="Textoindependiente"/>
        <w:rPr>
          <w:rFonts w:ascii="Century Gothic" w:hAnsi="Century Gothic" w:cs="Arial"/>
          <w:iCs/>
        </w:rPr>
      </w:pPr>
    </w:p>
    <w:p w14:paraId="3F6026FC" w14:textId="77777777" w:rsidR="00F10D4B" w:rsidRPr="006E6971" w:rsidRDefault="00F10D4B" w:rsidP="00F10D4B">
      <w:pPr>
        <w:pStyle w:val="Textoindependiente"/>
        <w:rPr>
          <w:rFonts w:ascii="Century Gothic" w:hAnsi="Century Gothic" w:cs="Arial"/>
          <w:iCs/>
        </w:rPr>
      </w:pPr>
      <w:r w:rsidRPr="006E6971">
        <w:rPr>
          <w:rFonts w:ascii="Century Gothic" w:hAnsi="Century Gothic" w:cs="Arial"/>
          <w:iCs/>
        </w:rPr>
        <w:t>Con base a lo planeado, se procede a:</w:t>
      </w:r>
    </w:p>
    <w:p w14:paraId="66C45701" w14:textId="77777777" w:rsidR="00F10D4B" w:rsidRPr="006E6971" w:rsidRDefault="00F10D4B" w:rsidP="00314C43">
      <w:pPr>
        <w:pStyle w:val="Lista"/>
        <w:numPr>
          <w:ilvl w:val="0"/>
          <w:numId w:val="31"/>
        </w:numPr>
        <w:spacing w:before="120" w:after="12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Proyectar los ingresos con que pueda contar la Cámara para poder sufragar los gastos, siendo muy conservadores</w:t>
      </w:r>
      <w:r w:rsidRPr="006E6971">
        <w:rPr>
          <w:rFonts w:ascii="Century Gothic" w:hAnsi="Century Gothic"/>
          <w:sz w:val="20"/>
          <w:szCs w:val="20"/>
        </w:rPr>
        <w:t xml:space="preserve"> y </w:t>
      </w:r>
      <w:r w:rsidRPr="006E6971">
        <w:rPr>
          <w:rFonts w:ascii="Century Gothic" w:hAnsi="Century Gothic" w:cs="Arial"/>
          <w:iCs/>
          <w:sz w:val="20"/>
          <w:szCs w:val="20"/>
        </w:rPr>
        <w:t xml:space="preserve">teniendo en cuenta la normatividad vigente que afecta la consecución de los recursos </w:t>
      </w:r>
    </w:p>
    <w:p w14:paraId="154AA9D1"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 xml:space="preserve">Proyectar los gastos de los </w:t>
      </w:r>
      <w:r w:rsidR="001466D1" w:rsidRPr="006E6971">
        <w:rPr>
          <w:rFonts w:ascii="Century Gothic" w:hAnsi="Century Gothic" w:cs="Arial"/>
          <w:iCs/>
          <w:sz w:val="20"/>
          <w:szCs w:val="20"/>
        </w:rPr>
        <w:t>Proyectos y</w:t>
      </w:r>
      <w:r w:rsidR="0025256A" w:rsidRPr="006E6971">
        <w:rPr>
          <w:rFonts w:ascii="Century Gothic" w:hAnsi="Century Gothic" w:cs="Arial"/>
          <w:iCs/>
          <w:sz w:val="20"/>
          <w:szCs w:val="20"/>
        </w:rPr>
        <w:t>/o</w:t>
      </w:r>
      <w:r w:rsidR="001466D1" w:rsidRPr="006E6971">
        <w:rPr>
          <w:rFonts w:ascii="Century Gothic" w:hAnsi="Century Gothic" w:cs="Arial"/>
          <w:iCs/>
          <w:sz w:val="20"/>
          <w:szCs w:val="20"/>
        </w:rPr>
        <w:t xml:space="preserve"> </w:t>
      </w:r>
      <w:r w:rsidRPr="006E6971">
        <w:rPr>
          <w:rFonts w:ascii="Century Gothic" w:hAnsi="Century Gothic" w:cs="Arial"/>
          <w:iCs/>
          <w:sz w:val="20"/>
          <w:szCs w:val="20"/>
        </w:rPr>
        <w:t xml:space="preserve">programas de Funcionamiento para cada una de las áreas, que garanticen la prestación de los servicios registrales, estos se calculan con base en las necesidades de la </w:t>
      </w:r>
      <w:r w:rsidR="00F25F78" w:rsidRPr="006E6971">
        <w:rPr>
          <w:rFonts w:ascii="Century Gothic" w:hAnsi="Century Gothic" w:cs="Arial"/>
          <w:iCs/>
          <w:sz w:val="20"/>
          <w:szCs w:val="20"/>
        </w:rPr>
        <w:t>Cámara</w:t>
      </w:r>
    </w:p>
    <w:p w14:paraId="6C617257" w14:textId="77777777" w:rsidR="0025256A" w:rsidRPr="006E6971" w:rsidRDefault="0025256A"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 xml:space="preserve">Los Planes Anuales de Trabajo proyectarán los recursos requeridos para la ejecución de cada uno de los programas a cargo de la correspondiente área, estableciendo las metas anuales y los componentes a desarrollar en coherencia con los centros de costo y las fuentes de recurso, con fundamento en las metas establecidas en el Plan Estratégico y las directrices del </w:t>
      </w:r>
      <w:proofErr w:type="gramStart"/>
      <w:r w:rsidRPr="006E6971">
        <w:rPr>
          <w:rFonts w:ascii="Century Gothic" w:hAnsi="Century Gothic" w:cs="Arial"/>
          <w:sz w:val="20"/>
          <w:szCs w:val="20"/>
        </w:rPr>
        <w:t>Presidente Ejecutivo</w:t>
      </w:r>
      <w:proofErr w:type="gramEnd"/>
    </w:p>
    <w:p w14:paraId="716C7561"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Los Planes Anuales de Trabajo, deberán ser presentados a consideración de la Presidencia Ejecutiva a más tardar el 31 de octubre de cada año.</w:t>
      </w:r>
    </w:p>
    <w:p w14:paraId="68DFFB27"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Determinar el plan de Inversión.</w:t>
      </w:r>
    </w:p>
    <w:p w14:paraId="73B2FD2D"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Revisión del presupuesto consolidado, análisis, conveniencia e implicaciones en los objetivos y en las metas desde el punto de vista financiero.</w:t>
      </w:r>
    </w:p>
    <w:p w14:paraId="34A7AAC6"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 xml:space="preserve">Conversión de cada uno de los </w:t>
      </w:r>
      <w:r w:rsidR="0025256A" w:rsidRPr="006E6971">
        <w:rPr>
          <w:rFonts w:ascii="Century Gothic" w:hAnsi="Century Gothic" w:cs="Arial"/>
          <w:iCs/>
          <w:sz w:val="20"/>
          <w:szCs w:val="20"/>
        </w:rPr>
        <w:t xml:space="preserve">proyectos y/o </w:t>
      </w:r>
      <w:r w:rsidRPr="006E6971">
        <w:rPr>
          <w:rFonts w:ascii="Century Gothic" w:hAnsi="Century Gothic" w:cs="Arial"/>
          <w:iCs/>
          <w:sz w:val="20"/>
          <w:szCs w:val="20"/>
        </w:rPr>
        <w:t>programas a términos contables.</w:t>
      </w:r>
    </w:p>
    <w:p w14:paraId="1F4F387C"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La Dirección Administrativa y Financiera, consolidará el proyecto de presupuesto de la vigencia siguiente a nivel de cifras agregadas para los programas que conformarán el Plan de Trabajo General e incluyendo los demás rubros que sean requeridos para la normal operación de la entidad.</w:t>
      </w:r>
    </w:p>
    <w:p w14:paraId="3D36BC9F"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lastRenderedPageBreak/>
        <w:t xml:space="preserve">El Proyecto de Presupuesto debe contar con la revisión del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a más tardar el 20 de noviembre de cada año para ser presentado a la Junta Directiva.</w:t>
      </w:r>
    </w:p>
    <w:p w14:paraId="77EEF5DA" w14:textId="77777777" w:rsidR="00F10D4B" w:rsidRPr="006D40B3"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D40B3">
        <w:rPr>
          <w:rFonts w:ascii="Century Gothic" w:hAnsi="Century Gothic" w:cs="Arial"/>
          <w:iCs/>
          <w:sz w:val="20"/>
          <w:szCs w:val="20"/>
        </w:rPr>
        <w:t xml:space="preserve">Elaboración de la </w:t>
      </w:r>
      <w:r w:rsidR="00714AB7" w:rsidRPr="006D40B3">
        <w:rPr>
          <w:rFonts w:ascii="Century Gothic" w:hAnsi="Century Gothic" w:cs="Arial"/>
          <w:iCs/>
          <w:sz w:val="20"/>
          <w:szCs w:val="20"/>
        </w:rPr>
        <w:t>decisi</w:t>
      </w:r>
      <w:r w:rsidRPr="006D40B3">
        <w:rPr>
          <w:rFonts w:ascii="Century Gothic" w:hAnsi="Century Gothic" w:cs="Arial"/>
          <w:iCs/>
          <w:sz w:val="20"/>
          <w:szCs w:val="20"/>
        </w:rPr>
        <w:t xml:space="preserve">ón </w:t>
      </w:r>
      <w:r w:rsidR="00314C43" w:rsidRPr="006D40B3">
        <w:rPr>
          <w:rFonts w:ascii="Century Gothic" w:hAnsi="Century Gothic" w:cs="Arial"/>
          <w:iCs/>
          <w:sz w:val="20"/>
          <w:szCs w:val="20"/>
        </w:rPr>
        <w:t>para aprobación del presupuesto.</w:t>
      </w:r>
    </w:p>
    <w:p w14:paraId="255AA116"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D40B3">
        <w:rPr>
          <w:rFonts w:ascii="Century Gothic" w:hAnsi="Century Gothic" w:cs="Arial"/>
          <w:iCs/>
          <w:sz w:val="20"/>
          <w:szCs w:val="20"/>
        </w:rPr>
        <w:t>Presentación para su aprobación</w:t>
      </w:r>
      <w:r w:rsidRPr="006E6971">
        <w:rPr>
          <w:rFonts w:ascii="Century Gothic" w:hAnsi="Century Gothic" w:cs="Arial"/>
          <w:iCs/>
          <w:sz w:val="20"/>
          <w:szCs w:val="20"/>
        </w:rPr>
        <w:t xml:space="preserve"> final por parte de la Junta Directiva</w:t>
      </w:r>
    </w:p>
    <w:p w14:paraId="20E28A42" w14:textId="77777777" w:rsidR="00F10D4B" w:rsidRPr="006E6971" w:rsidRDefault="00F10D4B" w:rsidP="00314C43">
      <w:pPr>
        <w:pStyle w:val="Textoindependiente"/>
        <w:spacing w:before="120"/>
        <w:jc w:val="both"/>
        <w:rPr>
          <w:rFonts w:ascii="Century Gothic" w:hAnsi="Century Gothic" w:cs="Arial"/>
          <w:iCs/>
        </w:rPr>
      </w:pPr>
      <w:r w:rsidRPr="006E6971">
        <w:rPr>
          <w:rFonts w:ascii="Century Gothic" w:hAnsi="Century Gothic" w:cs="Arial"/>
          <w:iCs/>
        </w:rPr>
        <w:t xml:space="preserve">Para llegar a las cifras que se presupuestan, será necesario realizar cálculos tomando los valores básicos estimados para toda la Cámara y que se conocen como bases presupuestales, los cuales se darán en término de cantidad, precio y tiempo. </w:t>
      </w:r>
    </w:p>
    <w:p w14:paraId="2DDEC179" w14:textId="77777777" w:rsidR="00103EDA" w:rsidRDefault="00EE3852" w:rsidP="00314C43">
      <w:pPr>
        <w:spacing w:before="120" w:after="120" w:line="240" w:lineRule="auto"/>
        <w:jc w:val="both"/>
        <w:rPr>
          <w:rFonts w:ascii="Century Gothic" w:hAnsi="Century Gothic" w:cs="Arial"/>
          <w:iCs/>
          <w:sz w:val="20"/>
          <w:szCs w:val="20"/>
        </w:rPr>
      </w:pPr>
      <w:r w:rsidRPr="006E6971">
        <w:rPr>
          <w:rFonts w:ascii="Century Gothic" w:hAnsi="Century Gothic" w:cs="Arial"/>
          <w:iCs/>
          <w:sz w:val="20"/>
          <w:szCs w:val="20"/>
        </w:rPr>
        <w:t>Esta etapa es demasiado importante, pues no solo centra la atención en el posicionamiento real de la entidad, en los aspectos económicos y sociales y las políticas que la afecten, sino que obliga a pensar en propósitos u objetivos correlacionados y a integrar el personal para que todos trabajen mancomunadamente por esos propósitos.</w:t>
      </w:r>
    </w:p>
    <w:p w14:paraId="55B0FAF9" w14:textId="77777777" w:rsidR="007B6378" w:rsidRDefault="007B6378" w:rsidP="007B6378">
      <w:pPr>
        <w:spacing w:after="0"/>
        <w:rPr>
          <w:rFonts w:ascii="Century Gothic" w:hAnsi="Century Gothic" w:cs="Arial"/>
          <w:iCs/>
          <w:sz w:val="20"/>
          <w:szCs w:val="20"/>
        </w:rPr>
      </w:pPr>
    </w:p>
    <w:p w14:paraId="01990F42" w14:textId="77777777" w:rsidR="00AD1DF8" w:rsidRPr="006E6971" w:rsidRDefault="00AD1DF8" w:rsidP="007B6378">
      <w:pPr>
        <w:spacing w:after="0"/>
        <w:rPr>
          <w:rFonts w:ascii="Century Gothic" w:hAnsi="Century Gothic" w:cs="Arial"/>
          <w:sz w:val="20"/>
          <w:szCs w:val="20"/>
        </w:rPr>
      </w:pPr>
    </w:p>
    <w:p w14:paraId="67EB008F" w14:textId="77777777" w:rsidR="007B6378" w:rsidRPr="006E6971" w:rsidRDefault="007B6378" w:rsidP="00CE5843">
      <w:pPr>
        <w:pStyle w:val="Prrafodelista"/>
        <w:numPr>
          <w:ilvl w:val="1"/>
          <w:numId w:val="19"/>
        </w:numPr>
        <w:spacing w:after="0" w:line="240" w:lineRule="auto"/>
        <w:rPr>
          <w:rStyle w:val="Ttulo2Car"/>
          <w:rFonts w:ascii="Century Gothic" w:hAnsi="Century Gothic"/>
          <w:sz w:val="20"/>
          <w:szCs w:val="20"/>
        </w:rPr>
      </w:pPr>
      <w:bookmarkStart w:id="56" w:name="_Toc531964820"/>
      <w:r w:rsidRPr="006E6971">
        <w:rPr>
          <w:rStyle w:val="Ttulo2Car"/>
          <w:rFonts w:ascii="Century Gothic" w:hAnsi="Century Gothic"/>
          <w:sz w:val="20"/>
          <w:szCs w:val="20"/>
        </w:rPr>
        <w:t>FASE DE APROBACIÓN</w:t>
      </w:r>
      <w:bookmarkEnd w:id="56"/>
    </w:p>
    <w:p w14:paraId="3D8166E3" w14:textId="77777777" w:rsidR="007B6378" w:rsidRPr="006E6971" w:rsidRDefault="007B6378" w:rsidP="007B6378">
      <w:pPr>
        <w:spacing w:after="0"/>
        <w:rPr>
          <w:rFonts w:ascii="Century Gothic" w:hAnsi="Century Gothic" w:cs="Arial"/>
          <w:b/>
          <w:sz w:val="20"/>
          <w:szCs w:val="20"/>
        </w:rPr>
      </w:pPr>
    </w:p>
    <w:p w14:paraId="383DCBE1" w14:textId="4D7BF16A" w:rsidR="00A93653" w:rsidRDefault="007B6378" w:rsidP="00A93653">
      <w:pPr>
        <w:spacing w:after="0" w:line="259" w:lineRule="auto"/>
        <w:jc w:val="both"/>
        <w:rPr>
          <w:rFonts w:ascii="Century Gothic" w:hAnsi="Century Gothic" w:cs="Arial"/>
          <w:sz w:val="20"/>
          <w:szCs w:val="20"/>
        </w:rPr>
      </w:pPr>
      <w:r w:rsidRPr="00DF657A">
        <w:rPr>
          <w:rFonts w:ascii="Century Gothic" w:hAnsi="Century Gothic" w:cs="Arial"/>
          <w:sz w:val="20"/>
          <w:szCs w:val="20"/>
        </w:rPr>
        <w:t xml:space="preserve">Corresponde a la Junta Directiva la aprobación del Presupuesto Anual, </w:t>
      </w:r>
      <w:r w:rsidR="00CD0642" w:rsidRPr="00DF657A">
        <w:rPr>
          <w:rFonts w:ascii="Century Gothic" w:hAnsi="Century Gothic" w:cs="Arial"/>
          <w:sz w:val="20"/>
          <w:szCs w:val="20"/>
        </w:rPr>
        <w:t>el</w:t>
      </w:r>
      <w:r w:rsidRPr="00DF657A">
        <w:rPr>
          <w:rFonts w:ascii="Century Gothic" w:hAnsi="Century Gothic" w:cs="Arial"/>
          <w:sz w:val="20"/>
          <w:szCs w:val="20"/>
        </w:rPr>
        <w:t xml:space="preserve"> cual debe tramitarse </w:t>
      </w:r>
      <w:r w:rsidR="00A93653" w:rsidRPr="00DF657A">
        <w:rPr>
          <w:rFonts w:ascii="Century Gothic" w:hAnsi="Century Gothic" w:cs="Arial"/>
          <w:sz w:val="20"/>
          <w:szCs w:val="20"/>
        </w:rPr>
        <w:t xml:space="preserve">en sesión ordinaria o extraordinaria del mes de noviembre o </w:t>
      </w:r>
      <w:proofErr w:type="gramStart"/>
      <w:r w:rsidR="00A93653" w:rsidRPr="00DF657A">
        <w:rPr>
          <w:rFonts w:ascii="Century Gothic" w:hAnsi="Century Gothic" w:cs="Arial"/>
          <w:sz w:val="20"/>
          <w:szCs w:val="20"/>
        </w:rPr>
        <w:t>diciembre ,</w:t>
      </w:r>
      <w:proofErr w:type="gramEnd"/>
      <w:r w:rsidR="00A93653" w:rsidRPr="00DF657A">
        <w:rPr>
          <w:rFonts w:ascii="Century Gothic" w:hAnsi="Century Gothic" w:cs="Arial"/>
          <w:sz w:val="20"/>
          <w:szCs w:val="20"/>
        </w:rPr>
        <w:t xml:space="preserve"> hasta el 30 de diciembre</w:t>
      </w:r>
      <w:r w:rsidR="00CD0642">
        <w:rPr>
          <w:rFonts w:ascii="Century Gothic" w:hAnsi="Century Gothic" w:cs="Arial"/>
          <w:sz w:val="20"/>
          <w:szCs w:val="20"/>
        </w:rPr>
        <w:t>.</w:t>
      </w:r>
    </w:p>
    <w:p w14:paraId="2854D7DA" w14:textId="21AC274B" w:rsidR="007B6378" w:rsidRPr="006E6971" w:rsidRDefault="007B6378" w:rsidP="0067086F">
      <w:pPr>
        <w:spacing w:after="0"/>
        <w:jc w:val="both"/>
        <w:rPr>
          <w:rFonts w:ascii="Century Gothic" w:hAnsi="Century Gothic" w:cs="Arial"/>
          <w:sz w:val="20"/>
          <w:szCs w:val="20"/>
        </w:rPr>
      </w:pPr>
    </w:p>
    <w:p w14:paraId="6E12BFF6"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La Junta Directiva aprobará el Presupuesto Anual a nivel de cuentas mayores y programas, cuyos valores serán sustentados por la Presidencia y la Dirección Administrativa y Financiera con fundamento en los Planes Anuales de Trabajo y las proyecciones financieras correspondientes a la vigencia siguiente.</w:t>
      </w:r>
    </w:p>
    <w:p w14:paraId="605B41C4" w14:textId="77777777" w:rsidR="007B6378" w:rsidRPr="006E6971" w:rsidRDefault="007B6378" w:rsidP="0067086F">
      <w:pPr>
        <w:spacing w:after="0"/>
        <w:jc w:val="both"/>
        <w:rPr>
          <w:rFonts w:ascii="Century Gothic" w:hAnsi="Century Gothic" w:cs="Arial"/>
          <w:sz w:val="20"/>
          <w:szCs w:val="20"/>
        </w:rPr>
      </w:pPr>
    </w:p>
    <w:p w14:paraId="27F6F0B8" w14:textId="77777777" w:rsidR="007B6378"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Una vez aprobado el Presupuesto, con fundamento en el Plan de Trabajo General, 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aprobará los Planes Anuales de Trabajo de cada área que detallarán los recursos requeridos para la ejecución de cada programa, aplicando la codificación y definición cuentas auxiliares de los rubros, así como la fuente de los recursos para su financiación.</w:t>
      </w:r>
    </w:p>
    <w:p w14:paraId="477D87A1" w14:textId="77777777" w:rsidR="007B6378" w:rsidRDefault="007B6378" w:rsidP="007B6378">
      <w:pPr>
        <w:spacing w:after="0"/>
        <w:rPr>
          <w:rFonts w:ascii="Century Gothic" w:hAnsi="Century Gothic" w:cs="Arial"/>
          <w:sz w:val="20"/>
          <w:szCs w:val="20"/>
        </w:rPr>
      </w:pPr>
    </w:p>
    <w:p w14:paraId="35C8FB96" w14:textId="77777777" w:rsidR="002A6D2D" w:rsidRPr="006E6971" w:rsidRDefault="002A6D2D" w:rsidP="007B6378">
      <w:pPr>
        <w:spacing w:after="0"/>
        <w:rPr>
          <w:rFonts w:ascii="Century Gothic" w:hAnsi="Century Gothic" w:cs="Arial"/>
          <w:sz w:val="20"/>
          <w:szCs w:val="20"/>
        </w:rPr>
      </w:pPr>
    </w:p>
    <w:p w14:paraId="7A6889FF" w14:textId="77777777" w:rsidR="007B6378" w:rsidRPr="006E6971" w:rsidRDefault="00CE5843" w:rsidP="00CB2D33">
      <w:pPr>
        <w:rPr>
          <w:rFonts w:ascii="Century Gothic" w:hAnsi="Century Gothic" w:cs="Arial"/>
          <w:sz w:val="20"/>
          <w:szCs w:val="20"/>
        </w:rPr>
      </w:pPr>
      <w:bookmarkStart w:id="57" w:name="_Toc466550574"/>
      <w:r w:rsidRPr="006E6971">
        <w:rPr>
          <w:rFonts w:ascii="Century Gothic" w:hAnsi="Century Gothic" w:cs="Arial"/>
          <w:b/>
          <w:sz w:val="20"/>
          <w:szCs w:val="20"/>
        </w:rPr>
        <w:t>Modificaciones al presupuesto</w:t>
      </w:r>
      <w:bookmarkEnd w:id="57"/>
      <w:r w:rsidRPr="006E6971">
        <w:rPr>
          <w:rFonts w:ascii="Century Gothic" w:hAnsi="Century Gothic" w:cs="Arial"/>
          <w:sz w:val="20"/>
          <w:szCs w:val="20"/>
        </w:rPr>
        <w:t xml:space="preserve">. </w:t>
      </w:r>
    </w:p>
    <w:p w14:paraId="1782FA0B"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Las adiciones y reducciones al presupuesto serán presentadas por el </w:t>
      </w:r>
      <w:r w:rsidR="00FB01FC" w:rsidRPr="006E6971">
        <w:rPr>
          <w:rFonts w:ascii="Century Gothic" w:hAnsi="Century Gothic" w:cs="Arial"/>
          <w:sz w:val="20"/>
          <w:szCs w:val="20"/>
        </w:rPr>
        <w:t>presidente</w:t>
      </w:r>
      <w:r w:rsidRPr="006E6971">
        <w:rPr>
          <w:rFonts w:ascii="Century Gothic" w:hAnsi="Century Gothic" w:cs="Arial"/>
          <w:sz w:val="20"/>
          <w:szCs w:val="20"/>
        </w:rPr>
        <w:t xml:space="preserve"> para aprobación de la Junta Directiva en el momento que se requiera durante la vigencia de ejecución del presupuesto. Las modificaciones de traslado en el presupuesto de gastos o de inversión, que afecten las apropiaciones de las cuentas mayores y programas aprobados por la Junta Directiva en el presupuesto inicial, serán tramitadas en esta misma instancia.</w:t>
      </w:r>
    </w:p>
    <w:p w14:paraId="16BF3BF5" w14:textId="77777777" w:rsidR="007B6378" w:rsidRPr="006E6971" w:rsidRDefault="007B6378" w:rsidP="0067086F">
      <w:pPr>
        <w:spacing w:after="0"/>
        <w:jc w:val="both"/>
        <w:rPr>
          <w:rFonts w:ascii="Century Gothic" w:hAnsi="Century Gothic" w:cs="Arial"/>
          <w:sz w:val="20"/>
          <w:szCs w:val="20"/>
        </w:rPr>
      </w:pPr>
    </w:p>
    <w:p w14:paraId="416BF62D"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En los casos en los que se requieran modificaciones de traslado en cuentas de detalle o en la composición de recursos de los programas, sin alterar los valores agregados aprobados por la Junta Directiva, serán aprobadas por la Presidencia Ejecutiva </w:t>
      </w:r>
      <w:r w:rsidRPr="00ED3F35">
        <w:rPr>
          <w:rFonts w:ascii="Century Gothic" w:hAnsi="Century Gothic" w:cs="Arial"/>
          <w:sz w:val="20"/>
          <w:szCs w:val="20"/>
        </w:rPr>
        <w:t xml:space="preserve">mediante </w:t>
      </w:r>
      <w:r w:rsidR="0030557D" w:rsidRPr="00ED3F35">
        <w:rPr>
          <w:rFonts w:ascii="Century Gothic" w:hAnsi="Century Gothic" w:cs="Arial"/>
          <w:sz w:val="20"/>
          <w:szCs w:val="20"/>
        </w:rPr>
        <w:t>decisi</w:t>
      </w:r>
      <w:r w:rsidRPr="00ED3F35">
        <w:rPr>
          <w:rFonts w:ascii="Century Gothic" w:hAnsi="Century Gothic" w:cs="Arial"/>
          <w:sz w:val="20"/>
          <w:szCs w:val="20"/>
        </w:rPr>
        <w:t>ón.</w:t>
      </w:r>
    </w:p>
    <w:p w14:paraId="65D003D2" w14:textId="77777777" w:rsidR="007B6378" w:rsidRPr="006E6971" w:rsidRDefault="007B6378" w:rsidP="007B6378">
      <w:pPr>
        <w:spacing w:after="0"/>
        <w:rPr>
          <w:rFonts w:ascii="Century Gothic" w:hAnsi="Century Gothic" w:cs="Arial"/>
          <w:sz w:val="20"/>
          <w:szCs w:val="20"/>
        </w:rPr>
      </w:pPr>
    </w:p>
    <w:p w14:paraId="782F8992" w14:textId="77777777" w:rsidR="007B6378" w:rsidRPr="006E6971" w:rsidRDefault="007B6378" w:rsidP="00CE5843">
      <w:pPr>
        <w:pStyle w:val="Prrafodelista"/>
        <w:numPr>
          <w:ilvl w:val="1"/>
          <w:numId w:val="19"/>
        </w:numPr>
        <w:spacing w:after="0" w:line="240" w:lineRule="auto"/>
        <w:rPr>
          <w:rStyle w:val="Ttulo2Car"/>
          <w:rFonts w:ascii="Century Gothic" w:hAnsi="Century Gothic"/>
          <w:b w:val="0"/>
          <w:sz w:val="20"/>
          <w:szCs w:val="20"/>
        </w:rPr>
      </w:pPr>
      <w:bookmarkStart w:id="58" w:name="_Toc466550575"/>
      <w:bookmarkStart w:id="59" w:name="_Toc531964821"/>
      <w:r w:rsidRPr="006E6971">
        <w:rPr>
          <w:rStyle w:val="Ttulo2Car"/>
          <w:rFonts w:ascii="Century Gothic" w:hAnsi="Century Gothic"/>
          <w:sz w:val="20"/>
          <w:szCs w:val="20"/>
        </w:rPr>
        <w:lastRenderedPageBreak/>
        <w:t>FASE DE EJECUCIÓN PRESUPUESTAL</w:t>
      </w:r>
      <w:bookmarkEnd w:id="58"/>
      <w:r w:rsidRPr="006E6971">
        <w:rPr>
          <w:rStyle w:val="Ttulo2Car"/>
          <w:rFonts w:ascii="Century Gothic" w:hAnsi="Century Gothic"/>
          <w:b w:val="0"/>
          <w:sz w:val="20"/>
          <w:szCs w:val="20"/>
        </w:rPr>
        <w:t>.</w:t>
      </w:r>
      <w:bookmarkEnd w:id="59"/>
      <w:r w:rsidRPr="006E6971">
        <w:rPr>
          <w:rStyle w:val="Ttulo2Car"/>
          <w:rFonts w:ascii="Century Gothic" w:hAnsi="Century Gothic"/>
          <w:b w:val="0"/>
          <w:sz w:val="20"/>
          <w:szCs w:val="20"/>
        </w:rPr>
        <w:t xml:space="preserve"> </w:t>
      </w:r>
    </w:p>
    <w:p w14:paraId="52BD90A9" w14:textId="77777777" w:rsidR="00314C43" w:rsidRPr="006E6971" w:rsidRDefault="00314C43" w:rsidP="00F64F73">
      <w:pPr>
        <w:spacing w:after="0"/>
        <w:jc w:val="both"/>
        <w:rPr>
          <w:rFonts w:ascii="Century Gothic" w:hAnsi="Century Gothic" w:cs="Arial"/>
          <w:sz w:val="20"/>
          <w:szCs w:val="20"/>
        </w:rPr>
      </w:pPr>
    </w:p>
    <w:p w14:paraId="4D638F84"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Dentro del proceso administrativo, la ejecución es la fase en la cual se ponen en marcha los proyectos y/o programas. Esta fase es la forma tangible de verificar la primera, es la materialización de planes y objetivos.</w:t>
      </w:r>
    </w:p>
    <w:p w14:paraId="7F8598E9"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Aquí actúa como principal impulso la adecuada delegación de responsabilidades en el personal, fijando con ello metas de ejecución muy específicas sin olvidar que estas metas comprometen recursos y por tanto deben estar bajo vigilancia continua.</w:t>
      </w:r>
    </w:p>
    <w:p w14:paraId="43481A4E"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Otro aspecto igualmente importante es el velar por el cumplimiento del cronograma establecido, ya que ello será de gran influencia en la determinación del flujo de fondos </w:t>
      </w:r>
      <w:r w:rsidR="008933D8" w:rsidRPr="006E6971">
        <w:rPr>
          <w:rFonts w:ascii="Century Gothic" w:hAnsi="Century Gothic" w:cs="Arial"/>
          <w:iCs/>
          <w:sz w:val="20"/>
          <w:szCs w:val="20"/>
        </w:rPr>
        <w:t>y,</w:t>
      </w:r>
      <w:r w:rsidRPr="006E6971">
        <w:rPr>
          <w:rFonts w:ascii="Century Gothic" w:hAnsi="Century Gothic" w:cs="Arial"/>
          <w:iCs/>
          <w:sz w:val="20"/>
          <w:szCs w:val="20"/>
        </w:rPr>
        <w:t xml:space="preserve"> por ende, en la rentabilidad de las inversiones. De aquí que cada cambio de planes, en cualquier aspecto, debe ser informado con la rapidez que permitan las circunstancias a la Presidencia ejecutiva.</w:t>
      </w:r>
    </w:p>
    <w:p w14:paraId="4025FF52" w14:textId="77777777" w:rsidR="00314C43" w:rsidRPr="006E6971" w:rsidRDefault="00314C43" w:rsidP="00314C43">
      <w:pPr>
        <w:spacing w:after="0"/>
        <w:jc w:val="both"/>
        <w:rPr>
          <w:rFonts w:ascii="Century Gothic" w:hAnsi="Century Gothic" w:cs="Arial"/>
          <w:iCs/>
          <w:sz w:val="20"/>
          <w:szCs w:val="20"/>
        </w:rPr>
      </w:pPr>
      <w:r w:rsidRPr="006E6971">
        <w:rPr>
          <w:rFonts w:ascii="Century Gothic" w:hAnsi="Century Gothic" w:cs="Arial"/>
          <w:iCs/>
          <w:sz w:val="20"/>
          <w:szCs w:val="20"/>
        </w:rPr>
        <w:t>Existe un aspecto muy importante que requiere concientización plena por parte de todos los directores de área y es el de la planeación y ejecución del primer trimestre del año, período para el cual deben preverse los recursos necesarios de gestión, no solo la operativa, dado que durante el primer trimestre es cuando se inicia la recepción del grueso de los ingresos de la entidad.</w:t>
      </w:r>
    </w:p>
    <w:p w14:paraId="0CC0D697" w14:textId="77777777" w:rsidR="00314C43" w:rsidRPr="006E6971" w:rsidRDefault="00314C43" w:rsidP="00314C43">
      <w:pPr>
        <w:spacing w:after="0"/>
        <w:jc w:val="both"/>
        <w:rPr>
          <w:rFonts w:ascii="Century Gothic" w:hAnsi="Century Gothic" w:cs="Arial"/>
          <w:iCs/>
          <w:sz w:val="20"/>
          <w:szCs w:val="20"/>
        </w:rPr>
      </w:pPr>
    </w:p>
    <w:p w14:paraId="5CF5249D"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Para la ejecución del presupuesto, la Dirección Administrativa y Financiera emitirá Certificado de Disponibilidad Presupuestal a solicitud de las diferentes áreas conforme a los Planes Anuales de Trabajo aprobados.</w:t>
      </w:r>
    </w:p>
    <w:p w14:paraId="438A78FF" w14:textId="77777777" w:rsidR="007B6378" w:rsidRPr="006E6971" w:rsidRDefault="007B6378" w:rsidP="00F64F73">
      <w:pPr>
        <w:spacing w:after="0"/>
        <w:jc w:val="both"/>
        <w:rPr>
          <w:rFonts w:ascii="Century Gothic" w:hAnsi="Century Gothic" w:cs="Arial"/>
          <w:sz w:val="20"/>
          <w:szCs w:val="20"/>
        </w:rPr>
      </w:pPr>
    </w:p>
    <w:p w14:paraId="32509FEF"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 xml:space="preserve">Una vez emitido el Certificado de Disponibilidad Presupuestal se procederá en la formalización de los compromisos a través de contratos, convenios, actos </w:t>
      </w:r>
      <w:r w:rsidRPr="00ED3F35">
        <w:rPr>
          <w:rFonts w:ascii="Century Gothic" w:hAnsi="Century Gothic" w:cs="Arial"/>
          <w:sz w:val="20"/>
          <w:szCs w:val="20"/>
        </w:rPr>
        <w:t>administrativos u órdenes de pago según corresponda, los cuales deben registrarse una vez perfeccionados mediante la emisión de Certificado de Registro Presupuestal,</w:t>
      </w:r>
      <w:r w:rsidR="000C74D2" w:rsidRPr="00ED3F35">
        <w:rPr>
          <w:rFonts w:ascii="Century Gothic" w:hAnsi="Century Gothic" w:cs="Arial"/>
          <w:sz w:val="20"/>
          <w:szCs w:val="20"/>
        </w:rPr>
        <w:t xml:space="preserve"> Orden de Contrato</w:t>
      </w:r>
      <w:r w:rsidRPr="00ED3F35">
        <w:rPr>
          <w:rFonts w:ascii="Century Gothic" w:hAnsi="Century Gothic" w:cs="Arial"/>
          <w:sz w:val="20"/>
          <w:szCs w:val="20"/>
        </w:rPr>
        <w:t xml:space="preserve"> con el</w:t>
      </w:r>
      <w:r w:rsidRPr="006E6971">
        <w:rPr>
          <w:rFonts w:ascii="Century Gothic" w:hAnsi="Century Gothic" w:cs="Arial"/>
          <w:sz w:val="20"/>
          <w:szCs w:val="20"/>
        </w:rPr>
        <w:t xml:space="preserve"> cual se reservan los recursos a favor del tercero.</w:t>
      </w:r>
    </w:p>
    <w:p w14:paraId="5A1470BC" w14:textId="77777777" w:rsidR="007B6378" w:rsidRPr="006E6971" w:rsidRDefault="007B6378" w:rsidP="00F64F73">
      <w:pPr>
        <w:spacing w:after="0"/>
        <w:jc w:val="both"/>
        <w:rPr>
          <w:rFonts w:ascii="Century Gothic" w:hAnsi="Century Gothic" w:cs="Arial"/>
          <w:sz w:val="20"/>
          <w:szCs w:val="20"/>
        </w:rPr>
      </w:pPr>
    </w:p>
    <w:p w14:paraId="5D35BF20"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Una vez se certifique el cumplimiento de las obligaciones por parte de los terceros, se procederá al registro de las Obligaciones causando la Cuenta por Pagar para proceder al giro parcial o total de los recursos según se haya pactado.</w:t>
      </w:r>
    </w:p>
    <w:p w14:paraId="71F21EDD" w14:textId="77777777" w:rsidR="007B6378" w:rsidRDefault="007B6378" w:rsidP="007B6378">
      <w:pPr>
        <w:spacing w:after="0"/>
        <w:rPr>
          <w:rFonts w:ascii="Century Gothic" w:hAnsi="Century Gothic" w:cs="Arial"/>
          <w:sz w:val="20"/>
          <w:szCs w:val="20"/>
        </w:rPr>
      </w:pPr>
    </w:p>
    <w:p w14:paraId="7097083B" w14:textId="77777777" w:rsidR="00AE773C" w:rsidRDefault="00AE773C" w:rsidP="007B6378">
      <w:pPr>
        <w:spacing w:after="0"/>
        <w:rPr>
          <w:rFonts w:ascii="Century Gothic" w:hAnsi="Century Gothic" w:cs="Arial"/>
          <w:sz w:val="20"/>
          <w:szCs w:val="20"/>
        </w:rPr>
      </w:pPr>
    </w:p>
    <w:p w14:paraId="6D23BAB0" w14:textId="77777777" w:rsidR="00AE773C" w:rsidRDefault="00AE773C" w:rsidP="007B6378">
      <w:pPr>
        <w:spacing w:after="0"/>
        <w:rPr>
          <w:rFonts w:ascii="Century Gothic" w:hAnsi="Century Gothic" w:cs="Arial"/>
          <w:sz w:val="20"/>
          <w:szCs w:val="20"/>
        </w:rPr>
      </w:pPr>
    </w:p>
    <w:p w14:paraId="0EBDEA80" w14:textId="77777777" w:rsidR="007B6378" w:rsidRPr="006E6971" w:rsidRDefault="007B6378" w:rsidP="00F64F73">
      <w:pPr>
        <w:pStyle w:val="Prrafodelista"/>
        <w:numPr>
          <w:ilvl w:val="1"/>
          <w:numId w:val="19"/>
        </w:numPr>
        <w:spacing w:after="0" w:line="240" w:lineRule="auto"/>
        <w:rPr>
          <w:rStyle w:val="Ttulo2Car"/>
          <w:rFonts w:ascii="Century Gothic" w:hAnsi="Century Gothic"/>
          <w:sz w:val="20"/>
          <w:szCs w:val="20"/>
        </w:rPr>
      </w:pPr>
      <w:bookmarkStart w:id="60" w:name="_Toc531964822"/>
      <w:r w:rsidRPr="006E6971">
        <w:rPr>
          <w:rStyle w:val="Ttulo2Car"/>
          <w:rFonts w:ascii="Century Gothic" w:hAnsi="Century Gothic"/>
          <w:sz w:val="20"/>
          <w:szCs w:val="20"/>
        </w:rPr>
        <w:t>FASE DE SEGUIMIENTO</w:t>
      </w:r>
      <w:bookmarkEnd w:id="60"/>
    </w:p>
    <w:p w14:paraId="26D9EE05" w14:textId="77777777" w:rsidR="007B6378" w:rsidRPr="006E6971" w:rsidRDefault="007B6378" w:rsidP="007B6378">
      <w:pPr>
        <w:spacing w:after="0"/>
        <w:rPr>
          <w:rFonts w:ascii="Century Gothic" w:hAnsi="Century Gothic" w:cs="Arial"/>
          <w:b/>
          <w:sz w:val="20"/>
          <w:szCs w:val="20"/>
        </w:rPr>
      </w:pPr>
    </w:p>
    <w:p w14:paraId="118CEE2A" w14:textId="77777777" w:rsidR="00AB39D7" w:rsidRPr="006E6971" w:rsidRDefault="00AB39D7" w:rsidP="00AB39D7">
      <w:pPr>
        <w:pStyle w:val="Prrafodelista"/>
        <w:numPr>
          <w:ilvl w:val="2"/>
          <w:numId w:val="19"/>
        </w:numPr>
        <w:spacing w:after="0" w:line="240" w:lineRule="auto"/>
        <w:rPr>
          <w:rStyle w:val="Ttulo2Car"/>
          <w:rFonts w:ascii="Century Gothic" w:hAnsi="Century Gothic"/>
          <w:sz w:val="20"/>
          <w:szCs w:val="20"/>
        </w:rPr>
      </w:pPr>
      <w:bookmarkStart w:id="61" w:name="_Toc531964823"/>
      <w:r w:rsidRPr="006E6971">
        <w:rPr>
          <w:rStyle w:val="Ttulo2Car"/>
          <w:rFonts w:ascii="Century Gothic" w:hAnsi="Century Gothic"/>
          <w:sz w:val="20"/>
          <w:szCs w:val="20"/>
        </w:rPr>
        <w:t>Control</w:t>
      </w:r>
      <w:bookmarkEnd w:id="61"/>
    </w:p>
    <w:p w14:paraId="66998B82" w14:textId="77777777" w:rsidR="00AB39D7" w:rsidRPr="006E6971" w:rsidRDefault="00AB39D7" w:rsidP="00AB39D7">
      <w:pPr>
        <w:pStyle w:val="Textoindependienteprimerasangra2"/>
        <w:spacing w:before="240"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Esta etapa sirve como medio de comparación entre las actividades sujeto del presupuesto y el desenvolvimiento o diario transcurrir de sus diferentes operaciones. Aquí debe darse la confrontación entre lo presupuestado y lo que se está logrando en realidad.</w:t>
      </w:r>
    </w:p>
    <w:p w14:paraId="2B89FAA8" w14:textId="77777777" w:rsidR="007C205D" w:rsidRPr="006E6971" w:rsidRDefault="007C205D" w:rsidP="007C205D">
      <w:pPr>
        <w:pStyle w:val="Textoindependienteprimerasangra2"/>
        <w:spacing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 xml:space="preserve">Cada una de las áreas será responsable del control de su correspondiente Plan de Trabajo, informando oportunamente a la Dirección Administrativa y Financiera y a la </w:t>
      </w:r>
      <w:r w:rsidRPr="006E6971">
        <w:rPr>
          <w:rFonts w:ascii="Century Gothic" w:hAnsi="Century Gothic" w:cs="Arial"/>
          <w:iCs/>
          <w:sz w:val="20"/>
          <w:szCs w:val="20"/>
        </w:rPr>
        <w:lastRenderedPageBreak/>
        <w:t>Presidencia Ejecutiva las necesidades de modificaciones en la destinación de los recursos, adiciones o liberaciones de recursos, para que se tomen las decisiones y se adelanten los trámites pertinentes.</w:t>
      </w:r>
    </w:p>
    <w:p w14:paraId="6761BF3E"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El control puede considerarse desde dos puntos de vista. El primero el enfoque vigilancia, que debe dársele dentro de cada área de gestión, es decir el seguimiento detallado y minucioso que debe hacerse a cada </w:t>
      </w:r>
      <w:r w:rsidR="007C205D" w:rsidRPr="006E6971">
        <w:rPr>
          <w:rFonts w:ascii="Century Gothic" w:hAnsi="Century Gothic" w:cs="Arial"/>
          <w:iCs/>
          <w:sz w:val="20"/>
          <w:szCs w:val="20"/>
        </w:rPr>
        <w:t xml:space="preserve">proyecto y/o </w:t>
      </w:r>
      <w:r w:rsidRPr="006E6971">
        <w:rPr>
          <w:rFonts w:ascii="Century Gothic" w:hAnsi="Century Gothic" w:cs="Arial"/>
          <w:iCs/>
          <w:sz w:val="20"/>
          <w:szCs w:val="20"/>
        </w:rPr>
        <w:t>programa, al realizar los reportes parciales de su ejecución deben identificarse los problemas encontrados y las variaciones causadas, deben buscarse las explicaciones a tales variaciones y, lo más importante, deben implementarse las medidas correctivas necesarias.</w:t>
      </w:r>
    </w:p>
    <w:p w14:paraId="2BF2A0EA"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El segundo, es el que se debe ejercer en contabilidad, sobre la correcta codificación de las partidas, sobre el cumplimiento de los procedimientos normativos que para el manejo de presupuesto se establezcan, incluyendo entre otros, el reporte de ejecución presupuestal, tramitación de traslados presupuestales, adiciones presupuestales, etc.</w:t>
      </w:r>
    </w:p>
    <w:p w14:paraId="1614005C"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En esta parte es también necesario el concurso de cada uno de los directores de área, para vigilar que cada autorización de gasto que conlleve un programa exista una correspondencia entre el tipo de gasto, el programa al que se está imputando y la firma que autoriza.</w:t>
      </w:r>
    </w:p>
    <w:p w14:paraId="185E8A9D" w14:textId="77777777" w:rsidR="007C205D" w:rsidRPr="006E6971" w:rsidRDefault="007C205D" w:rsidP="007C205D">
      <w:pPr>
        <w:spacing w:after="0"/>
        <w:jc w:val="both"/>
        <w:rPr>
          <w:rFonts w:ascii="Century Gothic" w:hAnsi="Century Gothic" w:cs="Arial"/>
          <w:sz w:val="20"/>
          <w:szCs w:val="20"/>
        </w:rPr>
      </w:pPr>
      <w:r w:rsidRPr="006E6971">
        <w:rPr>
          <w:rFonts w:ascii="Century Gothic" w:hAnsi="Century Gothic" w:cs="Arial"/>
          <w:sz w:val="20"/>
          <w:szCs w:val="20"/>
        </w:rPr>
        <w:t xml:space="preserve">Mensualmente la Dirección Administrativa y Financiera generará informes sobre el estado de la ejecución presupuestal de ingresos y de gastos, la cual será insumo para el seguimiento a la gestión de los planes de trabajo de las diferentes áreas y para la toma de decisiones que permitan una mayor eficiencia en el manejo de los recursos. </w:t>
      </w:r>
    </w:p>
    <w:p w14:paraId="7DF85D8E" w14:textId="77777777" w:rsidR="007C205D" w:rsidRPr="006E6971" w:rsidRDefault="007C205D" w:rsidP="007C205D">
      <w:pPr>
        <w:spacing w:after="0"/>
        <w:jc w:val="both"/>
        <w:rPr>
          <w:rFonts w:ascii="Century Gothic" w:hAnsi="Century Gothic" w:cs="Arial"/>
          <w:sz w:val="20"/>
          <w:szCs w:val="20"/>
        </w:rPr>
      </w:pPr>
    </w:p>
    <w:p w14:paraId="3C2A1D74" w14:textId="77777777" w:rsidR="007C205D" w:rsidRDefault="007C205D" w:rsidP="007C205D">
      <w:pPr>
        <w:spacing w:after="0"/>
        <w:jc w:val="both"/>
        <w:rPr>
          <w:rFonts w:ascii="Century Gothic" w:hAnsi="Century Gothic" w:cs="Arial"/>
          <w:sz w:val="20"/>
          <w:szCs w:val="20"/>
        </w:rPr>
      </w:pPr>
      <w:r w:rsidRPr="001910FC">
        <w:rPr>
          <w:rFonts w:ascii="Century Gothic" w:hAnsi="Century Gothic" w:cs="Arial"/>
          <w:sz w:val="20"/>
          <w:szCs w:val="20"/>
        </w:rPr>
        <w:t>Igualmente, la Dirección Administrativa generará con la periodicidad requerida y en los formatos y/o plataformas dispuestas para ello los informes que deban remitirse a los órganos de control para lo de su competencia.</w:t>
      </w:r>
    </w:p>
    <w:p w14:paraId="36B8B133" w14:textId="77777777" w:rsidR="002A6D2D" w:rsidRDefault="002A6D2D" w:rsidP="007C205D">
      <w:pPr>
        <w:spacing w:after="0"/>
        <w:jc w:val="both"/>
        <w:rPr>
          <w:rFonts w:ascii="Century Gothic" w:hAnsi="Century Gothic" w:cs="Arial"/>
          <w:sz w:val="20"/>
          <w:szCs w:val="20"/>
        </w:rPr>
      </w:pPr>
    </w:p>
    <w:p w14:paraId="6672C4FF" w14:textId="77777777" w:rsidR="002A6D2D" w:rsidRPr="006E6971" w:rsidRDefault="002A6D2D" w:rsidP="007C205D">
      <w:pPr>
        <w:spacing w:after="0"/>
        <w:jc w:val="both"/>
        <w:rPr>
          <w:rFonts w:ascii="Century Gothic" w:hAnsi="Century Gothic" w:cs="Arial"/>
          <w:sz w:val="20"/>
          <w:szCs w:val="20"/>
        </w:rPr>
      </w:pPr>
    </w:p>
    <w:p w14:paraId="5BFC51D0" w14:textId="77777777" w:rsidR="007C205D" w:rsidRPr="006E6971" w:rsidRDefault="007C205D" w:rsidP="007C205D">
      <w:pPr>
        <w:spacing w:after="0"/>
        <w:jc w:val="both"/>
        <w:rPr>
          <w:rFonts w:ascii="Century Gothic" w:hAnsi="Century Gothic" w:cs="Arial"/>
          <w:sz w:val="20"/>
          <w:szCs w:val="20"/>
        </w:rPr>
      </w:pPr>
    </w:p>
    <w:p w14:paraId="79DB76F8" w14:textId="77777777" w:rsidR="00AB39D7" w:rsidRPr="006E6971" w:rsidRDefault="00AB39D7" w:rsidP="00AB39D7">
      <w:pPr>
        <w:pStyle w:val="Prrafodelista"/>
        <w:numPr>
          <w:ilvl w:val="2"/>
          <w:numId w:val="19"/>
        </w:numPr>
        <w:spacing w:after="0" w:line="240" w:lineRule="auto"/>
        <w:rPr>
          <w:rStyle w:val="Ttulo2Car"/>
          <w:rFonts w:ascii="Century Gothic" w:hAnsi="Century Gothic"/>
          <w:sz w:val="20"/>
          <w:szCs w:val="20"/>
        </w:rPr>
      </w:pPr>
      <w:bookmarkStart w:id="62" w:name="_Toc531964824"/>
      <w:r w:rsidRPr="006E6971">
        <w:rPr>
          <w:rStyle w:val="Ttulo2Car"/>
          <w:rFonts w:ascii="Century Gothic" w:hAnsi="Century Gothic"/>
          <w:sz w:val="20"/>
          <w:szCs w:val="20"/>
        </w:rPr>
        <w:t>Evaluación</w:t>
      </w:r>
      <w:bookmarkEnd w:id="62"/>
      <w:r w:rsidRPr="006E6971">
        <w:rPr>
          <w:rStyle w:val="Ttulo2Car"/>
          <w:rFonts w:ascii="Century Gothic" w:hAnsi="Century Gothic"/>
          <w:sz w:val="20"/>
          <w:szCs w:val="20"/>
        </w:rPr>
        <w:tab/>
      </w:r>
    </w:p>
    <w:p w14:paraId="73700333" w14:textId="77777777" w:rsidR="00AB39D7" w:rsidRPr="006E6971" w:rsidRDefault="00AB39D7" w:rsidP="00AB39D7">
      <w:pPr>
        <w:pStyle w:val="Textoindependienteprimerasangra2"/>
        <w:spacing w:before="240"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 xml:space="preserve">La evaluación consiste en un análisis global crítico de los resultados obtenidos que se realiza al finalizar el período de tiempo sometido a presupuestación. No obstante, resulta sano hacer evaluaciones parciales en el transcurso de tal período </w:t>
      </w:r>
    </w:p>
    <w:p w14:paraId="2B37A627" w14:textId="77777777" w:rsidR="00AB39D7"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Será necesario analizar las fallas que se cometieron tanto en las etapas iniciales de preparación como las que se detectaron en la de ejecución.</w:t>
      </w:r>
    </w:p>
    <w:p w14:paraId="4096D54C" w14:textId="77777777" w:rsidR="007B6378" w:rsidRPr="006E6971" w:rsidRDefault="002A6D2D" w:rsidP="00F64F73">
      <w:pPr>
        <w:pStyle w:val="Prrafodelista"/>
        <w:numPr>
          <w:ilvl w:val="1"/>
          <w:numId w:val="19"/>
        </w:numPr>
        <w:spacing w:after="0" w:line="240" w:lineRule="auto"/>
        <w:rPr>
          <w:rFonts w:ascii="Century Gothic" w:hAnsi="Century Gothic" w:cs="Arial"/>
          <w:b/>
          <w:sz w:val="20"/>
          <w:szCs w:val="20"/>
        </w:rPr>
      </w:pPr>
      <w:r w:rsidRPr="006E6971">
        <w:rPr>
          <w:rFonts w:ascii="Century Gothic" w:hAnsi="Century Gothic" w:cs="Arial"/>
          <w:b/>
          <w:sz w:val="20"/>
          <w:szCs w:val="20"/>
        </w:rPr>
        <w:t>FASE DE</w:t>
      </w:r>
      <w:r w:rsidR="007B6378" w:rsidRPr="006E6971">
        <w:rPr>
          <w:rFonts w:ascii="Century Gothic" w:hAnsi="Century Gothic" w:cs="Arial"/>
          <w:b/>
          <w:sz w:val="20"/>
          <w:szCs w:val="20"/>
        </w:rPr>
        <w:t xml:space="preserve"> CIERRE </w:t>
      </w:r>
    </w:p>
    <w:p w14:paraId="7581A770" w14:textId="77777777" w:rsidR="007B6378" w:rsidRPr="006E6971" w:rsidRDefault="007B6378" w:rsidP="007B6378">
      <w:pPr>
        <w:spacing w:after="0"/>
        <w:rPr>
          <w:rFonts w:ascii="Century Gothic" w:hAnsi="Century Gothic" w:cs="Arial"/>
          <w:b/>
          <w:sz w:val="20"/>
          <w:szCs w:val="20"/>
        </w:rPr>
      </w:pPr>
    </w:p>
    <w:p w14:paraId="0A0163EF" w14:textId="77777777" w:rsidR="007B6378" w:rsidRPr="006E6971" w:rsidRDefault="007B6378" w:rsidP="00EE3852">
      <w:pPr>
        <w:spacing w:after="0"/>
        <w:jc w:val="both"/>
        <w:rPr>
          <w:rFonts w:ascii="Century Gothic" w:hAnsi="Century Gothic" w:cs="Arial"/>
          <w:sz w:val="20"/>
          <w:szCs w:val="20"/>
        </w:rPr>
      </w:pPr>
      <w:r w:rsidRPr="006E6971">
        <w:rPr>
          <w:rFonts w:ascii="Century Gothic" w:hAnsi="Century Gothic" w:cs="Arial"/>
          <w:sz w:val="20"/>
          <w:szCs w:val="20"/>
        </w:rPr>
        <w:t>Al culminar la vigencia fiscal, la Dirección Administrativa y Financiera depurará los saldos de las cuentas, aplicará los ajustes correspondientes a la vigencia y determinará el estado de cierre que permita cuantificar los excedentes disponibles para la inversión. En caso de registrarse déficit, se presentará a la Junta Directiva los ajustes presupuestales que permitan su financiación.</w:t>
      </w:r>
    </w:p>
    <w:p w14:paraId="72637F32" w14:textId="77777777" w:rsidR="005419C3" w:rsidRPr="006E6971" w:rsidRDefault="005419C3" w:rsidP="00EE3852">
      <w:pPr>
        <w:spacing w:after="0"/>
        <w:jc w:val="both"/>
        <w:rPr>
          <w:rFonts w:ascii="Century Gothic" w:hAnsi="Century Gothic" w:cs="Arial"/>
          <w:sz w:val="20"/>
          <w:szCs w:val="20"/>
        </w:rPr>
      </w:pPr>
    </w:p>
    <w:p w14:paraId="6E1383EB" w14:textId="77777777" w:rsidR="005419C3" w:rsidRPr="006E6971" w:rsidRDefault="005419C3" w:rsidP="005419C3">
      <w:pPr>
        <w:pStyle w:val="Ttulo1"/>
        <w:numPr>
          <w:ilvl w:val="0"/>
          <w:numId w:val="19"/>
        </w:numPr>
        <w:spacing w:after="0" w:line="276" w:lineRule="auto"/>
        <w:jc w:val="both"/>
        <w:rPr>
          <w:rFonts w:ascii="Century Gothic" w:hAnsi="Century Gothic"/>
          <w:sz w:val="20"/>
          <w:szCs w:val="20"/>
        </w:rPr>
      </w:pPr>
      <w:bookmarkStart w:id="63" w:name="_Toc531964825"/>
      <w:r w:rsidRPr="006E6971">
        <w:rPr>
          <w:rFonts w:ascii="Century Gothic" w:hAnsi="Century Gothic"/>
          <w:sz w:val="20"/>
          <w:szCs w:val="20"/>
        </w:rPr>
        <w:lastRenderedPageBreak/>
        <w:t>NORMAS, PROCEDIMIENTOS Y OTRAS CONSIDERACIONES SOBRE EL PRESUPUESTO</w:t>
      </w:r>
      <w:bookmarkEnd w:id="63"/>
    </w:p>
    <w:p w14:paraId="7DB8B7CB" w14:textId="77777777" w:rsidR="005419C3" w:rsidRPr="006E6971" w:rsidRDefault="005419C3" w:rsidP="005419C3">
      <w:pPr>
        <w:pStyle w:val="Textoindependiente"/>
        <w:rPr>
          <w:rFonts w:ascii="Century Gothic" w:hAnsi="Century Gothic" w:cs="Arial"/>
          <w:iCs/>
        </w:rPr>
      </w:pPr>
    </w:p>
    <w:p w14:paraId="326FD677" w14:textId="77777777" w:rsidR="005419C3" w:rsidRPr="006E6971" w:rsidRDefault="005419C3" w:rsidP="005419C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Además, deben tenerse en cuenta las siguientes normas, procedimiento y consideraciones a saber: </w:t>
      </w:r>
    </w:p>
    <w:p w14:paraId="0783667B" w14:textId="77777777" w:rsidR="005419C3" w:rsidRPr="006E6971" w:rsidRDefault="005419C3" w:rsidP="005419C3">
      <w:pPr>
        <w:pStyle w:val="Prrafodelista"/>
        <w:numPr>
          <w:ilvl w:val="0"/>
          <w:numId w:val="32"/>
        </w:numPr>
        <w:spacing w:after="0" w:line="240" w:lineRule="auto"/>
        <w:contextualSpacing w:val="0"/>
        <w:jc w:val="both"/>
        <w:rPr>
          <w:rFonts w:ascii="Century Gothic" w:hAnsi="Century Gothic" w:cs="Arial"/>
          <w:iCs/>
          <w:vanish/>
          <w:sz w:val="20"/>
          <w:szCs w:val="20"/>
        </w:rPr>
      </w:pPr>
    </w:p>
    <w:p w14:paraId="56FF2897" w14:textId="77777777" w:rsidR="005419C3" w:rsidRPr="006E6971" w:rsidRDefault="005419C3" w:rsidP="005419C3">
      <w:pPr>
        <w:pStyle w:val="Prrafodelista"/>
        <w:numPr>
          <w:ilvl w:val="0"/>
          <w:numId w:val="32"/>
        </w:numPr>
        <w:spacing w:after="0" w:line="240" w:lineRule="auto"/>
        <w:contextualSpacing w:val="0"/>
        <w:jc w:val="both"/>
        <w:rPr>
          <w:rFonts w:ascii="Century Gothic" w:hAnsi="Century Gothic" w:cs="Arial"/>
          <w:iCs/>
          <w:vanish/>
          <w:sz w:val="20"/>
          <w:szCs w:val="20"/>
        </w:rPr>
      </w:pPr>
    </w:p>
    <w:p w14:paraId="15C513A2"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Todos los egresos de la Cámara, deberán estar debidamente sustentados y aprobados en el presupuesto en vigencia.</w:t>
      </w:r>
    </w:p>
    <w:p w14:paraId="448EDB1C"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37788FEC"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El presupuesto deberá ser digitado en el módulo de computador preparado para tal fin y puesto a disposición de cada área involucrada. Este módulo exige que la información sea codificada y organizada de acuerdo con los parámetros previamente establecidos.</w:t>
      </w:r>
    </w:p>
    <w:p w14:paraId="273626E7"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637F4169"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 xml:space="preserve">La adquisición de Activos Fijos será determinada en conjunto con los </w:t>
      </w:r>
      <w:proofErr w:type="gramStart"/>
      <w:r w:rsidRPr="006E6971">
        <w:rPr>
          <w:rFonts w:ascii="Century Gothic" w:hAnsi="Century Gothic" w:cs="Arial"/>
          <w:iCs/>
          <w:sz w:val="20"/>
          <w:szCs w:val="20"/>
        </w:rPr>
        <w:t>Directores</w:t>
      </w:r>
      <w:proofErr w:type="gramEnd"/>
      <w:r w:rsidRPr="006E6971">
        <w:rPr>
          <w:rFonts w:ascii="Century Gothic" w:hAnsi="Century Gothic" w:cs="Arial"/>
          <w:iCs/>
          <w:sz w:val="20"/>
          <w:szCs w:val="20"/>
        </w:rPr>
        <w:t xml:space="preserve"> de área. Deberán estar autorizados por la Presidencia Ejecutiva.</w:t>
      </w:r>
    </w:p>
    <w:p w14:paraId="23FD3CA7"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450C8E89" w14:textId="77777777" w:rsidR="005419C3" w:rsidRPr="006E6971" w:rsidRDefault="005419C3" w:rsidP="005419C3">
      <w:pPr>
        <w:pStyle w:val="Lista3"/>
        <w:numPr>
          <w:ilvl w:val="0"/>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Los ingresos que se van a generar deberán igualmente codificarse al tipo de ingresos y al centro de costos asignado al proyecto y/o programa. Se deben presupuestar los ingresos netos sin incluir el I.V.A. Los egresos que estén sujetos al pago del I.V.A. y que no son descontables, se deben de presupuestar por el valor incluido el IVA; no se debe olvidar que todos los pagos que se efectúen por concepto de honorarios y servicios son gravados con IVA por lo cual se debe tener en cuenta para efectos de la elaboración del presupuesto.</w:t>
      </w:r>
    </w:p>
    <w:p w14:paraId="0DC4FCA2"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591C84AD"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 xml:space="preserve">Es importante tener en cuenta </w:t>
      </w:r>
      <w:r w:rsidR="008933D8" w:rsidRPr="006E6971">
        <w:rPr>
          <w:rFonts w:ascii="Century Gothic" w:hAnsi="Century Gothic" w:cs="Arial"/>
          <w:iCs/>
          <w:sz w:val="20"/>
          <w:szCs w:val="20"/>
        </w:rPr>
        <w:t>que,</w:t>
      </w:r>
      <w:r w:rsidRPr="006E6971">
        <w:rPr>
          <w:rFonts w:ascii="Century Gothic" w:hAnsi="Century Gothic" w:cs="Arial"/>
          <w:iCs/>
          <w:sz w:val="20"/>
          <w:szCs w:val="20"/>
        </w:rPr>
        <w:t xml:space="preserve"> si un proyecto y/o programa es replanteado o descartado, inmediatamente las cifras presupuestadas y sus bases también deben replantearse o descartarse.</w:t>
      </w:r>
    </w:p>
    <w:p w14:paraId="361AD909" w14:textId="77777777" w:rsidR="007B6378" w:rsidRDefault="007B6378" w:rsidP="007B6378">
      <w:pPr>
        <w:spacing w:after="0"/>
        <w:rPr>
          <w:rFonts w:ascii="Century Gothic" w:hAnsi="Century Gothic" w:cs="Arial"/>
          <w:sz w:val="20"/>
          <w:szCs w:val="20"/>
        </w:rPr>
      </w:pPr>
    </w:p>
    <w:p w14:paraId="3F04EF3C" w14:textId="77777777" w:rsidR="007B6378" w:rsidRDefault="007B6378" w:rsidP="007C205D">
      <w:pPr>
        <w:pStyle w:val="Ttulo1"/>
        <w:numPr>
          <w:ilvl w:val="0"/>
          <w:numId w:val="19"/>
        </w:numPr>
        <w:spacing w:after="0" w:line="276" w:lineRule="auto"/>
        <w:jc w:val="both"/>
        <w:rPr>
          <w:rFonts w:ascii="Century Gothic" w:hAnsi="Century Gothic"/>
          <w:sz w:val="20"/>
          <w:szCs w:val="20"/>
        </w:rPr>
      </w:pPr>
      <w:bookmarkStart w:id="64" w:name="_Toc469307669"/>
      <w:bookmarkStart w:id="65" w:name="_Toc531964826"/>
      <w:r w:rsidRPr="006E6971">
        <w:rPr>
          <w:rFonts w:ascii="Century Gothic" w:hAnsi="Century Gothic"/>
          <w:sz w:val="20"/>
          <w:szCs w:val="20"/>
        </w:rPr>
        <w:t xml:space="preserve">REGISTROS </w:t>
      </w:r>
      <w:bookmarkEnd w:id="64"/>
      <w:bookmarkEnd w:id="65"/>
      <w:r w:rsidR="00AE773C">
        <w:rPr>
          <w:rFonts w:ascii="Century Gothic" w:hAnsi="Century Gothic"/>
          <w:sz w:val="20"/>
          <w:szCs w:val="20"/>
        </w:rPr>
        <w:t>UTILIZADOS</w:t>
      </w:r>
      <w:r w:rsidRPr="006E6971">
        <w:rPr>
          <w:rFonts w:ascii="Century Gothic" w:hAnsi="Century Gothic"/>
          <w:sz w:val="20"/>
          <w:szCs w:val="20"/>
        </w:rPr>
        <w:t xml:space="preserve"> </w:t>
      </w:r>
    </w:p>
    <w:p w14:paraId="3B5A96C8" w14:textId="77777777" w:rsidR="00AE773C" w:rsidRDefault="00AE773C" w:rsidP="002A6D2D">
      <w:pPr>
        <w:spacing w:after="0"/>
        <w:rPr>
          <w:rFonts w:ascii="Century Gothic" w:hAnsi="Century Gothic"/>
          <w:sz w:val="20"/>
          <w:szCs w:val="20"/>
        </w:rPr>
      </w:pPr>
    </w:p>
    <w:p w14:paraId="1D574329" w14:textId="77777777" w:rsidR="002A6D2D" w:rsidRDefault="002A6D2D" w:rsidP="002A6D2D">
      <w:pPr>
        <w:spacing w:after="0"/>
        <w:rPr>
          <w:rFonts w:ascii="Century Gothic" w:hAnsi="Century Gothic"/>
          <w:sz w:val="20"/>
          <w:szCs w:val="20"/>
        </w:rPr>
      </w:pPr>
      <w:r w:rsidRPr="006E6971">
        <w:rPr>
          <w:rFonts w:ascii="Century Gothic" w:hAnsi="Century Gothic"/>
          <w:sz w:val="20"/>
          <w:szCs w:val="20"/>
        </w:rPr>
        <w:t>PLAN ANUAL DE TRABAJO</w:t>
      </w:r>
    </w:p>
    <w:p w14:paraId="37B840D4" w14:textId="77777777" w:rsidR="002A6D2D" w:rsidRPr="00ED3F35" w:rsidRDefault="002A6D2D" w:rsidP="002A6D2D">
      <w:pPr>
        <w:spacing w:after="0"/>
        <w:rPr>
          <w:rFonts w:ascii="Century Gothic" w:hAnsi="Century Gothic"/>
          <w:sz w:val="20"/>
          <w:szCs w:val="20"/>
        </w:rPr>
      </w:pPr>
      <w:r w:rsidRPr="00ED3F35">
        <w:rPr>
          <w:rFonts w:ascii="Century Gothic" w:hAnsi="Century Gothic"/>
          <w:sz w:val="20"/>
          <w:szCs w:val="20"/>
        </w:rPr>
        <w:t>CERTIFICADO DE DISPONIBILIDAD PRESUPUESTAL</w:t>
      </w:r>
    </w:p>
    <w:p w14:paraId="329BE30D" w14:textId="77777777" w:rsidR="002A6D2D" w:rsidRDefault="002A6D2D" w:rsidP="002A6D2D">
      <w:pPr>
        <w:spacing w:after="0"/>
        <w:rPr>
          <w:rFonts w:ascii="Century Gothic" w:hAnsi="Century Gothic"/>
          <w:sz w:val="20"/>
          <w:szCs w:val="20"/>
        </w:rPr>
      </w:pPr>
      <w:r w:rsidRPr="00ED3F35">
        <w:rPr>
          <w:rFonts w:ascii="Century Gothic" w:hAnsi="Century Gothic"/>
          <w:sz w:val="20"/>
          <w:szCs w:val="20"/>
        </w:rPr>
        <w:t>CERTIFICADO DE REGISTRO PRESUPUESTAL</w:t>
      </w:r>
    </w:p>
    <w:p w14:paraId="216241FE" w14:textId="77777777" w:rsidR="005E595E" w:rsidRDefault="005E595E" w:rsidP="002A6D2D">
      <w:pPr>
        <w:spacing w:after="0"/>
        <w:rPr>
          <w:rFonts w:ascii="Century Gothic" w:hAnsi="Century Gothic"/>
          <w:sz w:val="20"/>
          <w:szCs w:val="20"/>
        </w:rPr>
      </w:pPr>
      <w:r>
        <w:rPr>
          <w:rFonts w:ascii="Century Gothic" w:hAnsi="Century Gothic"/>
          <w:sz w:val="20"/>
          <w:szCs w:val="20"/>
        </w:rPr>
        <w:t>ORDEN DE CONTRATO</w:t>
      </w:r>
    </w:p>
    <w:p w14:paraId="518A5FB3" w14:textId="77777777" w:rsidR="00AE773C" w:rsidRPr="006E6971" w:rsidRDefault="00AE773C" w:rsidP="00AE773C">
      <w:pPr>
        <w:pStyle w:val="Textoindependiente2"/>
        <w:spacing w:after="0" w:line="240" w:lineRule="auto"/>
        <w:jc w:val="both"/>
        <w:rPr>
          <w:rFonts w:ascii="Century Gothic" w:hAnsi="Century Gothic" w:cs="Arial"/>
          <w:color w:val="000000" w:themeColor="text1"/>
        </w:rPr>
      </w:pPr>
      <w:r w:rsidRPr="006E6971">
        <w:rPr>
          <w:rFonts w:ascii="Century Gothic" w:hAnsi="Century Gothic" w:cs="Arial"/>
          <w:color w:val="000000" w:themeColor="text1"/>
        </w:rPr>
        <w:t>Cotizaciones</w:t>
      </w:r>
    </w:p>
    <w:p w14:paraId="4486393C"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Informe de Gestión</w:t>
      </w:r>
    </w:p>
    <w:p w14:paraId="6C4E7927"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Contrato o Convenio</w:t>
      </w:r>
    </w:p>
    <w:p w14:paraId="198ABC84"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Presupuesto definitivo</w:t>
      </w:r>
    </w:p>
    <w:p w14:paraId="7A6EC46E"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Certificación para la SIC</w:t>
      </w:r>
    </w:p>
    <w:p w14:paraId="06729DCF" w14:textId="77777777" w:rsidR="00AE773C" w:rsidRPr="006E6971" w:rsidRDefault="00AE773C" w:rsidP="00AE773C">
      <w:pPr>
        <w:spacing w:after="0" w:line="240" w:lineRule="auto"/>
        <w:jc w:val="both"/>
        <w:rPr>
          <w:rFonts w:ascii="Century Gothic" w:eastAsia="Times New Roman" w:hAnsi="Century Gothic" w:cs="Arial"/>
          <w:color w:val="000000" w:themeColor="text1"/>
          <w:sz w:val="20"/>
          <w:szCs w:val="20"/>
          <w:lang w:val="es-CO" w:eastAsia="es-CO"/>
        </w:rPr>
      </w:pPr>
      <w:r w:rsidRPr="006E6971">
        <w:rPr>
          <w:rFonts w:ascii="Century Gothic" w:eastAsia="Times New Roman" w:hAnsi="Century Gothic" w:cs="Arial"/>
          <w:color w:val="000000" w:themeColor="text1"/>
          <w:sz w:val="20"/>
          <w:szCs w:val="20"/>
          <w:lang w:val="es-CO" w:eastAsia="es-CO"/>
        </w:rPr>
        <w:t xml:space="preserve">PDO-DAJ-01Procedimiento de Contratación </w:t>
      </w:r>
    </w:p>
    <w:p w14:paraId="761CCCC3" w14:textId="77777777" w:rsidR="00AE773C" w:rsidRPr="00F54902" w:rsidRDefault="00AE773C" w:rsidP="00AE773C">
      <w:pPr>
        <w:pStyle w:val="Textoindependiente2"/>
        <w:spacing w:after="0" w:line="240" w:lineRule="auto"/>
        <w:jc w:val="both"/>
        <w:rPr>
          <w:rFonts w:ascii="Century Gothic" w:hAnsi="Century Gothic" w:cs="Arial"/>
          <w:color w:val="000000" w:themeColor="text1"/>
          <w:lang w:val="es-CO" w:eastAsia="es-CO"/>
        </w:rPr>
      </w:pPr>
      <w:r w:rsidRPr="00F54902">
        <w:rPr>
          <w:rFonts w:ascii="Century Gothic" w:hAnsi="Century Gothic"/>
        </w:rPr>
        <w:t xml:space="preserve">FOR-PRE-08 </w:t>
      </w:r>
      <w:r w:rsidRPr="00F54902">
        <w:rPr>
          <w:rFonts w:ascii="Century Gothic" w:hAnsi="Century Gothic" w:cs="Arial"/>
          <w:color w:val="000000" w:themeColor="text1"/>
          <w:lang w:val="es-CO" w:eastAsia="es-CO"/>
        </w:rPr>
        <w:t>Acta de reunión</w:t>
      </w:r>
    </w:p>
    <w:p w14:paraId="49E84861" w14:textId="422632E5" w:rsidR="002230B8" w:rsidRDefault="00532767" w:rsidP="002230B8">
      <w:pPr>
        <w:pStyle w:val="Textoindependiente2"/>
        <w:spacing w:after="0" w:line="240" w:lineRule="auto"/>
        <w:jc w:val="both"/>
        <w:rPr>
          <w:rFonts w:ascii="Century Gothic" w:hAnsi="Century Gothic" w:cs="Arial"/>
          <w:color w:val="000000" w:themeColor="text1"/>
          <w:lang w:val="es-CO" w:eastAsia="es-CO"/>
        </w:rPr>
      </w:pPr>
      <w:r w:rsidRPr="00F54902">
        <w:rPr>
          <w:rFonts w:ascii="Century Gothic" w:hAnsi="Century Gothic" w:cs="Arial"/>
          <w:color w:val="000000" w:themeColor="text1"/>
          <w:lang w:val="es-CO" w:eastAsia="es-CO"/>
        </w:rPr>
        <w:t xml:space="preserve">FOR-DAF </w:t>
      </w:r>
      <w:r w:rsidR="002230B8">
        <w:rPr>
          <w:rFonts w:ascii="Century Gothic" w:hAnsi="Century Gothic" w:cs="Arial"/>
          <w:color w:val="000000" w:themeColor="text1"/>
          <w:lang w:val="es-CO" w:eastAsia="es-CO"/>
        </w:rPr>
        <w:t>–</w:t>
      </w:r>
      <w:r w:rsidRPr="00F54902">
        <w:rPr>
          <w:rFonts w:ascii="Century Gothic" w:hAnsi="Century Gothic" w:cs="Arial"/>
          <w:color w:val="000000" w:themeColor="text1"/>
          <w:lang w:val="es-CO" w:eastAsia="es-CO"/>
        </w:rPr>
        <w:t xml:space="preserve"> 16</w:t>
      </w:r>
      <w:bookmarkStart w:id="66" w:name="_Toc531964827"/>
    </w:p>
    <w:p w14:paraId="4E7B5D6C" w14:textId="02C81DD3"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522CCACB" w14:textId="58E87756"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693711A1" w14:textId="77777777"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6F2D8EAC" w14:textId="77777777" w:rsidR="00952EBE" w:rsidRPr="002230B8" w:rsidRDefault="00952EBE" w:rsidP="002230B8">
      <w:pPr>
        <w:pStyle w:val="Textoindependiente2"/>
        <w:numPr>
          <w:ilvl w:val="0"/>
          <w:numId w:val="19"/>
        </w:numPr>
        <w:spacing w:after="0" w:line="240" w:lineRule="auto"/>
        <w:jc w:val="both"/>
        <w:rPr>
          <w:rFonts w:ascii="Century Gothic" w:hAnsi="Century Gothic" w:cs="Arial"/>
          <w:b/>
          <w:color w:val="000000" w:themeColor="text1"/>
          <w:lang w:val="es-CO" w:eastAsia="es-CO"/>
        </w:rPr>
      </w:pPr>
      <w:r w:rsidRPr="002230B8">
        <w:rPr>
          <w:rFonts w:ascii="Century Gothic" w:hAnsi="Century Gothic"/>
          <w:b/>
        </w:rPr>
        <w:t>DIAGRAMA DE FLUJO</w:t>
      </w:r>
      <w:bookmarkEnd w:id="66"/>
      <w:r w:rsidRPr="002230B8">
        <w:rPr>
          <w:rFonts w:ascii="Century Gothic" w:hAnsi="Century Gothic"/>
          <w:b/>
        </w:rPr>
        <w:t xml:space="preserve"> </w:t>
      </w:r>
    </w:p>
    <w:p w14:paraId="41C749BB" w14:textId="77777777" w:rsidR="00952EBE" w:rsidRPr="006E6971" w:rsidRDefault="001B7853" w:rsidP="007B6378">
      <w:pPr>
        <w:spacing w:after="0"/>
        <w:rPr>
          <w:rFonts w:ascii="Century Gothic" w:eastAsia="Calibri" w:hAnsi="Century Gothic" w:cs="Arial"/>
          <w:sz w:val="20"/>
          <w:szCs w:val="20"/>
        </w:rPr>
      </w:pPr>
      <w:r>
        <w:rPr>
          <w:rFonts w:ascii="Century Gothic" w:eastAsia="Calibri" w:hAnsi="Century Gothic" w:cs="Arial"/>
          <w:noProof/>
          <w:sz w:val="20"/>
          <w:szCs w:val="20"/>
          <w:lang w:val="en-US"/>
        </w:rPr>
        <w:lastRenderedPageBreak/>
        <mc:AlternateContent>
          <mc:Choice Requires="wps">
            <w:drawing>
              <wp:anchor distT="0" distB="0" distL="114300" distR="114300" simplePos="0" relativeHeight="251663360" behindDoc="0" locked="0" layoutInCell="1" allowOverlap="1" wp14:anchorId="7205926F" wp14:editId="5ACF9359">
                <wp:simplePos x="0" y="0"/>
                <wp:positionH relativeFrom="margin">
                  <wp:posOffset>2993068</wp:posOffset>
                </wp:positionH>
                <wp:positionV relativeFrom="paragraph">
                  <wp:posOffset>4010670</wp:posOffset>
                </wp:positionV>
                <wp:extent cx="2367309" cy="757450"/>
                <wp:effectExtent l="0" t="0" r="0" b="5080"/>
                <wp:wrapNone/>
                <wp:docPr id="9" name="Cuadro de texto 9"/>
                <wp:cNvGraphicFramePr/>
                <a:graphic xmlns:a="http://schemas.openxmlformats.org/drawingml/2006/main">
                  <a:graphicData uri="http://schemas.microsoft.com/office/word/2010/wordprocessingShape">
                    <wps:wsp>
                      <wps:cNvSpPr txBox="1"/>
                      <wps:spPr>
                        <a:xfrm>
                          <a:off x="0" y="0"/>
                          <a:ext cx="2367309" cy="757450"/>
                        </a:xfrm>
                        <a:prstGeom prst="rect">
                          <a:avLst/>
                        </a:prstGeom>
                        <a:solidFill>
                          <a:schemeClr val="lt1"/>
                        </a:solidFill>
                        <a:ln w="6350">
                          <a:noFill/>
                        </a:ln>
                      </wps:spPr>
                      <wps:txbx>
                        <w:txbxContent>
                          <w:p w14:paraId="7B45E530"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 xml:space="preserve">1.Consolidación de la información </w:t>
                            </w:r>
                          </w:p>
                          <w:p w14:paraId="437666C3"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2. Elaborar Decisión del Presupuesto Definido</w:t>
                            </w:r>
                          </w:p>
                          <w:p w14:paraId="3051184A"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3.Presentación y Aprobación del Presupuesto por parte de la Junta Directiva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5926F" id="_x0000_t202" coordsize="21600,21600" o:spt="202" path="m,l,21600r21600,l21600,xe">
                <v:stroke joinstyle="miter"/>
                <v:path gradientshapeok="t" o:connecttype="rect"/>
              </v:shapetype>
              <v:shape id="Cuadro de texto 9" o:spid="_x0000_s1026" type="#_x0000_t202" style="position:absolute;margin-left:235.65pt;margin-top:315.8pt;width:186.4pt;height:5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" fillcolor="white [3201]" stroked="f" strokeweight=".5pt">
                <v:textbox>
                  <w:txbxContent>
                    <w:p w14:paraId="7B45E530"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 xml:space="preserve">1.Consolidación de la información </w:t>
                      </w:r>
                    </w:p>
                    <w:p w14:paraId="437666C3"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2. Elaborar Decisión del Presupuesto Definido</w:t>
                      </w:r>
                    </w:p>
                    <w:p w14:paraId="3051184A"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3.Presentación y Aprobación del Presupuesto por parte de la Junta Directiva</w:t>
                      </w:r>
                    </w:p>
                  </w:txbxContent>
                </v:textbox>
                <w10:wrap anchorx="margin"/>
              </v:shape>
            </w:pict>
          </mc:Fallback>
        </mc:AlternateContent>
      </w:r>
      <w:r w:rsidR="00731B67">
        <w:rPr>
          <w:rFonts w:ascii="Century Gothic" w:eastAsia="Calibri" w:hAnsi="Century Gothic" w:cs="Arial"/>
          <w:noProof/>
          <w:sz w:val="20"/>
          <w:szCs w:val="20"/>
          <w:lang w:val="en-US"/>
        </w:rPr>
        <mc:AlternateContent>
          <mc:Choice Requires="wps">
            <w:drawing>
              <wp:anchor distT="0" distB="0" distL="114300" distR="114300" simplePos="0" relativeHeight="251662336" behindDoc="0" locked="0" layoutInCell="1" allowOverlap="1" wp14:anchorId="6854B43E" wp14:editId="1493927B">
                <wp:simplePos x="0" y="0"/>
                <wp:positionH relativeFrom="column">
                  <wp:posOffset>-199854</wp:posOffset>
                </wp:positionH>
                <wp:positionV relativeFrom="paragraph">
                  <wp:posOffset>4932159</wp:posOffset>
                </wp:positionV>
                <wp:extent cx="811681" cy="511791"/>
                <wp:effectExtent l="0" t="0" r="7620" b="3175"/>
                <wp:wrapNone/>
                <wp:docPr id="8" name="Cuadro de texto 8"/>
                <wp:cNvGraphicFramePr/>
                <a:graphic xmlns:a="http://schemas.openxmlformats.org/drawingml/2006/main">
                  <a:graphicData uri="http://schemas.microsoft.com/office/word/2010/wordprocessingShape">
                    <wps:wsp>
                      <wps:cNvSpPr txBox="1"/>
                      <wps:spPr>
                        <a:xfrm>
                          <a:off x="0" y="0"/>
                          <a:ext cx="811681" cy="511791"/>
                        </a:xfrm>
                        <a:prstGeom prst="rect">
                          <a:avLst/>
                        </a:prstGeom>
                        <a:solidFill>
                          <a:schemeClr val="lt1"/>
                        </a:solidFill>
                        <a:ln w="6350">
                          <a:noFill/>
                        </a:ln>
                      </wps:spPr>
                      <wps:txbx>
                        <w:txbxContent>
                          <w:p w14:paraId="33AB57BD" w14:textId="77777777" w:rsidR="003C05A0" w:rsidRPr="00731B67" w:rsidRDefault="003C05A0">
                            <w:pPr>
                              <w:rPr>
                                <w:rFonts w:ascii="Arial" w:hAnsi="Arial" w:cs="Arial"/>
                                <w:b/>
                                <w:color w:val="1F497D" w:themeColor="text2"/>
                                <w:sz w:val="14"/>
                                <w:szCs w:val="14"/>
                                <w:lang w:val="es-CO"/>
                              </w:rPr>
                            </w:pPr>
                            <w:r w:rsidRPr="00731B67">
                              <w:rPr>
                                <w:rFonts w:ascii="Arial" w:hAnsi="Arial" w:cs="Arial"/>
                                <w:b/>
                                <w:color w:val="1F497D" w:themeColor="text2"/>
                                <w:sz w:val="14"/>
                                <w:szCs w:val="14"/>
                                <w:lang w:val="es-CO"/>
                              </w:rPr>
                              <w:t>Disponibilidad Presupuestal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54B43E" id="Cuadro de texto 8" o:spid="_x0000_s1027" type="#_x0000_t202" style="position:absolute;margin-left:-15.75pt;margin-top:388.35pt;width:63.9pt;height:4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" fillcolor="white [3201]" stroked="f" strokeweight=".5pt">
                <v:textbox>
                  <w:txbxContent>
                    <w:p w14:paraId="33AB57BD" w14:textId="77777777" w:rsidR="003C05A0" w:rsidRPr="00731B67" w:rsidRDefault="003C05A0">
                      <w:pPr>
                        <w:rPr>
                          <w:rFonts w:ascii="Arial" w:hAnsi="Arial" w:cs="Arial"/>
                          <w:b/>
                          <w:color w:val="1F497D" w:themeColor="text2"/>
                          <w:sz w:val="14"/>
                          <w:szCs w:val="14"/>
                          <w:lang w:val="es-CO"/>
                        </w:rPr>
                      </w:pPr>
                      <w:r w:rsidRPr="00731B67">
                        <w:rPr>
                          <w:rFonts w:ascii="Arial" w:hAnsi="Arial" w:cs="Arial"/>
                          <w:b/>
                          <w:color w:val="1F497D" w:themeColor="text2"/>
                          <w:sz w:val="14"/>
                          <w:szCs w:val="14"/>
                          <w:lang w:val="es-CO"/>
                        </w:rPr>
                        <w:t>Disponibilidad Presupuestal</w:t>
                      </w:r>
                    </w:p>
                  </w:txbxContent>
                </v:textbox>
              </v:shape>
            </w:pict>
          </mc:Fallback>
        </mc:AlternateContent>
      </w:r>
      <w:r w:rsidR="00A603D1">
        <w:rPr>
          <w:rFonts w:ascii="Century Gothic" w:eastAsia="Calibri" w:hAnsi="Century Gothic" w:cs="Arial"/>
          <w:noProof/>
          <w:sz w:val="20"/>
          <w:szCs w:val="20"/>
          <w:lang w:val="en-US"/>
        </w:rPr>
        <mc:AlternateContent>
          <mc:Choice Requires="wps">
            <w:drawing>
              <wp:anchor distT="0" distB="0" distL="114300" distR="114300" simplePos="0" relativeHeight="251661312" behindDoc="0" locked="0" layoutInCell="1" allowOverlap="1" wp14:anchorId="7C6737FF" wp14:editId="1EDC1E23">
                <wp:simplePos x="0" y="0"/>
                <wp:positionH relativeFrom="column">
                  <wp:posOffset>-178568</wp:posOffset>
                </wp:positionH>
                <wp:positionV relativeFrom="paragraph">
                  <wp:posOffset>5996618</wp:posOffset>
                </wp:positionV>
                <wp:extent cx="784747" cy="532263"/>
                <wp:effectExtent l="0" t="0" r="0" b="1270"/>
                <wp:wrapNone/>
                <wp:docPr id="7" name="Cuadro de texto 7"/>
                <wp:cNvGraphicFramePr/>
                <a:graphic xmlns:a="http://schemas.openxmlformats.org/drawingml/2006/main">
                  <a:graphicData uri="http://schemas.microsoft.com/office/word/2010/wordprocessingShape">
                    <wps:wsp>
                      <wps:cNvSpPr txBox="1"/>
                      <wps:spPr>
                        <a:xfrm>
                          <a:off x="0" y="0"/>
                          <a:ext cx="784747" cy="532263"/>
                        </a:xfrm>
                        <a:prstGeom prst="rect">
                          <a:avLst/>
                        </a:prstGeom>
                        <a:solidFill>
                          <a:schemeClr val="lt1"/>
                        </a:solidFill>
                        <a:ln w="6350">
                          <a:noFill/>
                        </a:ln>
                      </wps:spPr>
                      <wps:txbx>
                        <w:txbxContent>
                          <w:p w14:paraId="0D17C56E" w14:textId="77777777" w:rsidR="003C05A0" w:rsidRPr="00731B67" w:rsidRDefault="003C05A0">
                            <w:pPr>
                              <w:rPr>
                                <w:rFonts w:ascii="Arial" w:hAnsi="Arial" w:cs="Arial"/>
                                <w:b/>
                                <w:color w:val="1F497D" w:themeColor="text2"/>
                                <w:sz w:val="12"/>
                                <w:szCs w:val="12"/>
                                <w:lang w:val="es-CO"/>
                              </w:rPr>
                            </w:pPr>
                            <w:r w:rsidRPr="00731B67">
                              <w:rPr>
                                <w:rFonts w:ascii="Arial" w:hAnsi="Arial" w:cs="Arial"/>
                                <w:b/>
                                <w:color w:val="1F497D" w:themeColor="text2"/>
                                <w:sz w:val="12"/>
                                <w:szCs w:val="12"/>
                                <w:lang w:val="es-CO"/>
                              </w:rPr>
                              <w:t xml:space="preserve">Registro Presupuestal </w:t>
                            </w:r>
                            <w:r>
                              <w:rPr>
                                <w:rFonts w:ascii="Arial" w:hAnsi="Arial" w:cs="Arial"/>
                                <w:b/>
                                <w:color w:val="1F497D" w:themeColor="text2"/>
                                <w:sz w:val="12"/>
                                <w:szCs w:val="12"/>
                                <w:lang w:val="es-CO"/>
                              </w:rPr>
                              <w:t>Orden</w:t>
                            </w:r>
                            <w:r w:rsidRPr="00731B67">
                              <w:rPr>
                                <w:rFonts w:ascii="Arial" w:hAnsi="Arial" w:cs="Arial"/>
                                <w:b/>
                                <w:color w:val="1F497D" w:themeColor="text2"/>
                                <w:sz w:val="12"/>
                                <w:szCs w:val="12"/>
                                <w:lang w:val="es-CO"/>
                              </w:rPr>
                              <w:t xml:space="preserve"> de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737FF" id="Cuadro de texto 7" o:spid="_x0000_s1028" type="#_x0000_t202" style="position:absolute;margin-left:-14.05pt;margin-top:472.15pt;width:61.8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" fillcolor="white [3201]" stroked="f" strokeweight=".5pt">
                <v:textbox>
                  <w:txbxContent>
                    <w:p w14:paraId="0D17C56E" w14:textId="77777777" w:rsidR="003C05A0" w:rsidRPr="00731B67" w:rsidRDefault="003C05A0">
                      <w:pPr>
                        <w:rPr>
                          <w:rFonts w:ascii="Arial" w:hAnsi="Arial" w:cs="Arial"/>
                          <w:b/>
                          <w:color w:val="1F497D" w:themeColor="text2"/>
                          <w:sz w:val="12"/>
                          <w:szCs w:val="12"/>
                          <w:lang w:val="es-CO"/>
                        </w:rPr>
                      </w:pPr>
                      <w:r w:rsidRPr="00731B67">
                        <w:rPr>
                          <w:rFonts w:ascii="Arial" w:hAnsi="Arial" w:cs="Arial"/>
                          <w:b/>
                          <w:color w:val="1F497D" w:themeColor="text2"/>
                          <w:sz w:val="12"/>
                          <w:szCs w:val="12"/>
                          <w:lang w:val="es-CO"/>
                        </w:rPr>
                        <w:t xml:space="preserve">Registro Presupuestal </w:t>
                      </w:r>
                      <w:r>
                        <w:rPr>
                          <w:rFonts w:ascii="Arial" w:hAnsi="Arial" w:cs="Arial"/>
                          <w:b/>
                          <w:color w:val="1F497D" w:themeColor="text2"/>
                          <w:sz w:val="12"/>
                          <w:szCs w:val="12"/>
                          <w:lang w:val="es-CO"/>
                        </w:rPr>
                        <w:t>Orden</w:t>
                      </w:r>
                      <w:r w:rsidRPr="00731B67">
                        <w:rPr>
                          <w:rFonts w:ascii="Arial" w:hAnsi="Arial" w:cs="Arial"/>
                          <w:b/>
                          <w:color w:val="1F497D" w:themeColor="text2"/>
                          <w:sz w:val="12"/>
                          <w:szCs w:val="12"/>
                          <w:lang w:val="es-CO"/>
                        </w:rPr>
                        <w:t xml:space="preserve"> de Contrato</w:t>
                      </w:r>
                    </w:p>
                  </w:txbxContent>
                </v:textbox>
              </v:shape>
            </w:pict>
          </mc:Fallback>
        </mc:AlternateContent>
      </w:r>
      <w:r w:rsidR="00A603D1">
        <w:rPr>
          <w:rFonts w:ascii="Century Gothic" w:eastAsia="Calibri" w:hAnsi="Century Gothic" w:cs="Arial"/>
          <w:noProof/>
          <w:sz w:val="20"/>
          <w:szCs w:val="20"/>
          <w:lang w:val="en-US"/>
        </w:rPr>
        <mc:AlternateContent>
          <mc:Choice Requires="wps">
            <w:drawing>
              <wp:anchor distT="0" distB="0" distL="114300" distR="114300" simplePos="0" relativeHeight="251659264" behindDoc="0" locked="0" layoutInCell="1" allowOverlap="1" wp14:anchorId="7D7CD8C9" wp14:editId="3995A070">
                <wp:simplePos x="0" y="0"/>
                <wp:positionH relativeFrom="column">
                  <wp:posOffset>4624629</wp:posOffset>
                </wp:positionH>
                <wp:positionV relativeFrom="paragraph">
                  <wp:posOffset>2093424</wp:posOffset>
                </wp:positionV>
                <wp:extent cx="1035685" cy="416257"/>
                <wp:effectExtent l="0" t="0" r="0" b="3175"/>
                <wp:wrapNone/>
                <wp:docPr id="5" name="Cuadro de texto 5"/>
                <wp:cNvGraphicFramePr/>
                <a:graphic xmlns:a="http://schemas.openxmlformats.org/drawingml/2006/main">
                  <a:graphicData uri="http://schemas.microsoft.com/office/word/2010/wordprocessingShape">
                    <wps:wsp>
                      <wps:cNvSpPr txBox="1"/>
                      <wps:spPr>
                        <a:xfrm>
                          <a:off x="0" y="0"/>
                          <a:ext cx="1035685" cy="416257"/>
                        </a:xfrm>
                        <a:prstGeom prst="rect">
                          <a:avLst/>
                        </a:prstGeom>
                        <a:solidFill>
                          <a:schemeClr val="bg1"/>
                        </a:solidFill>
                        <a:ln w="6350">
                          <a:noFill/>
                        </a:ln>
                      </wps:spPr>
                      <wps:txbx>
                        <w:txbxContent>
                          <w:p w14:paraId="179E87F1" w14:textId="77777777" w:rsidR="003C05A0" w:rsidRPr="00E83C73" w:rsidRDefault="003C05A0">
                            <w:pPr>
                              <w:rPr>
                                <w:rFonts w:ascii="Arial" w:hAnsi="Arial" w:cs="Arial"/>
                                <w:color w:val="1F497D" w:themeColor="text2"/>
                                <w:sz w:val="12"/>
                                <w:szCs w:val="12"/>
                                <w:lang w:val="es-CO"/>
                              </w:rPr>
                            </w:pPr>
                            <w:r w:rsidRPr="00E83C73">
                              <w:rPr>
                                <w:rFonts w:ascii="Arial" w:hAnsi="Arial" w:cs="Arial"/>
                                <w:color w:val="1F497D" w:themeColor="text2"/>
                                <w:sz w:val="12"/>
                                <w:szCs w:val="12"/>
                                <w:lang w:val="es-CO"/>
                              </w:rPr>
                              <w:t>Formato FOR-DAF16</w:t>
                            </w:r>
                            <w:r>
                              <w:rPr>
                                <w:rFonts w:ascii="Arial" w:hAnsi="Arial" w:cs="Arial"/>
                                <w:color w:val="1F497D" w:themeColor="text2"/>
                                <w:sz w:val="12"/>
                                <w:szCs w:val="12"/>
                                <w:lang w:val="es-CO"/>
                              </w:rPr>
                              <w:t xml:space="preserve"> Plan Anual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D8C9" id="Cuadro de texto 5" o:spid="_x0000_s1029" type="#_x0000_t202" style="position:absolute;margin-left:364.15pt;margin-top:164.85pt;width:81.5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" fillcolor="white [3212]" stroked="f" strokeweight=".5pt">
                <v:textbox>
                  <w:txbxContent>
                    <w:p w14:paraId="179E87F1" w14:textId="77777777" w:rsidR="003C05A0" w:rsidRPr="00E83C73" w:rsidRDefault="003C05A0">
                      <w:pPr>
                        <w:rPr>
                          <w:rFonts w:ascii="Arial" w:hAnsi="Arial" w:cs="Arial"/>
                          <w:color w:val="1F497D" w:themeColor="text2"/>
                          <w:sz w:val="12"/>
                          <w:szCs w:val="12"/>
                          <w:lang w:val="es-CO"/>
                        </w:rPr>
                      </w:pPr>
                      <w:r w:rsidRPr="00E83C73">
                        <w:rPr>
                          <w:rFonts w:ascii="Arial" w:hAnsi="Arial" w:cs="Arial"/>
                          <w:color w:val="1F497D" w:themeColor="text2"/>
                          <w:sz w:val="12"/>
                          <w:szCs w:val="12"/>
                          <w:lang w:val="es-CO"/>
                        </w:rPr>
                        <w:t>Formato FOR-DAF16</w:t>
                      </w:r>
                      <w:r>
                        <w:rPr>
                          <w:rFonts w:ascii="Arial" w:hAnsi="Arial" w:cs="Arial"/>
                          <w:color w:val="1F497D" w:themeColor="text2"/>
                          <w:sz w:val="12"/>
                          <w:szCs w:val="12"/>
                          <w:lang w:val="es-CO"/>
                        </w:rPr>
                        <w:t xml:space="preserve"> Plan Anual de Trabajo</w:t>
                      </w:r>
                    </w:p>
                  </w:txbxContent>
                </v:textbox>
              </v:shape>
            </w:pict>
          </mc:Fallback>
        </mc:AlternateContent>
      </w:r>
      <w:r w:rsidR="00952EBE" w:rsidRPr="006E6971">
        <w:rPr>
          <w:rFonts w:ascii="Century Gothic" w:eastAsia="Calibri" w:hAnsi="Century Gothic" w:cs="Arial"/>
          <w:noProof/>
          <w:sz w:val="20"/>
          <w:szCs w:val="20"/>
          <w:lang w:val="en-US"/>
        </w:rPr>
        <w:drawing>
          <wp:anchor distT="0" distB="0" distL="114300" distR="114300" simplePos="0" relativeHeight="251657216" behindDoc="0" locked="0" layoutInCell="1" allowOverlap="1" wp14:anchorId="3C38C79F" wp14:editId="694EFDEB">
            <wp:simplePos x="0" y="0"/>
            <wp:positionH relativeFrom="column">
              <wp:posOffset>-299085</wp:posOffset>
            </wp:positionH>
            <wp:positionV relativeFrom="paragraph">
              <wp:posOffset>166370</wp:posOffset>
            </wp:positionV>
            <wp:extent cx="6134100" cy="7734300"/>
            <wp:effectExtent l="0" t="0" r="0" b="0"/>
            <wp:wrapThrough wrapText="bothSides">
              <wp:wrapPolygon edited="0">
                <wp:start x="0" y="0"/>
                <wp:lineTo x="0" y="21547"/>
                <wp:lineTo x="21533" y="21547"/>
                <wp:lineTo x="215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773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45E7B" w14:textId="77777777" w:rsidR="00952EBE" w:rsidRPr="006E6971" w:rsidRDefault="00952EBE" w:rsidP="007B6378">
      <w:pPr>
        <w:spacing w:after="0"/>
        <w:rPr>
          <w:rFonts w:ascii="Century Gothic" w:eastAsia="Calibri" w:hAnsi="Century Gothic" w:cs="Arial"/>
          <w:sz w:val="20"/>
          <w:szCs w:val="20"/>
        </w:rPr>
      </w:pPr>
    </w:p>
    <w:sectPr w:rsidR="00952EBE" w:rsidRPr="006E6971" w:rsidSect="00F7713D">
      <w:headerReference w:type="default" r:id="rId10"/>
      <w:footerReference w:type="default" r:id="rId11"/>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6D01" w14:textId="77777777" w:rsidR="00A60A2F" w:rsidRDefault="00A60A2F" w:rsidP="000D6F58">
      <w:pPr>
        <w:spacing w:after="0" w:line="240" w:lineRule="auto"/>
      </w:pPr>
      <w:r>
        <w:separator/>
      </w:r>
    </w:p>
  </w:endnote>
  <w:endnote w:type="continuationSeparator" w:id="0">
    <w:p w14:paraId="4DB1CE12" w14:textId="77777777" w:rsidR="00A60A2F" w:rsidRDefault="00A60A2F"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C46" w14:textId="77777777" w:rsidR="003C05A0" w:rsidRPr="00C92D5A" w:rsidRDefault="003C05A0" w:rsidP="00F7713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49CDC149" w14:textId="77777777" w:rsidR="003C05A0" w:rsidRPr="00D22C58" w:rsidRDefault="003C05A0" w:rsidP="00F7713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VERIFIQUE QUE EL ESTADO DE VERSIÓN ES EL CORRECTO ANTES DE UTILIZAR EL DOCUMENTO</w:t>
    </w:r>
  </w:p>
  <w:p w14:paraId="757CEEC6" w14:textId="77777777" w:rsidR="003C05A0" w:rsidRDefault="003C05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2C33" w14:textId="77777777" w:rsidR="00A60A2F" w:rsidRDefault="00A60A2F" w:rsidP="000D6F58">
      <w:pPr>
        <w:spacing w:after="0" w:line="240" w:lineRule="auto"/>
      </w:pPr>
      <w:r>
        <w:separator/>
      </w:r>
    </w:p>
  </w:footnote>
  <w:footnote w:type="continuationSeparator" w:id="0">
    <w:p w14:paraId="7999FCB8" w14:textId="77777777" w:rsidR="00A60A2F" w:rsidRDefault="00A60A2F"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5"/>
      <w:gridCol w:w="5534"/>
      <w:gridCol w:w="1670"/>
    </w:tblGrid>
    <w:tr w:rsidR="003C05A0" w:rsidRPr="00B1135C" w14:paraId="7B80FF67" w14:textId="77777777" w:rsidTr="005A4A37">
      <w:trPr>
        <w:trHeight w:val="456"/>
        <w:jc w:val="center"/>
      </w:trPr>
      <w:tc>
        <w:tcPr>
          <w:tcW w:w="2494" w:type="dxa"/>
          <w:vMerge w:val="restart"/>
        </w:tcPr>
        <w:p w14:paraId="5D1619C6" w14:textId="77777777" w:rsidR="003C05A0" w:rsidRDefault="003C05A0" w:rsidP="002715F0">
          <w:r>
            <w:rPr>
              <w:noProof/>
              <w:lang w:val="en-US"/>
            </w:rPr>
            <w:drawing>
              <wp:inline distT="0" distB="0" distL="0" distR="0" wp14:anchorId="7DB78457" wp14:editId="045CE83B">
                <wp:extent cx="1609725" cy="657225"/>
                <wp:effectExtent l="0" t="0" r="0" b="0"/>
                <wp:docPr id="2"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5677" w:type="dxa"/>
          <w:vAlign w:val="center"/>
        </w:tcPr>
        <w:p w14:paraId="33E79DA8" w14:textId="77777777" w:rsidR="003C05A0" w:rsidRPr="000D6F58" w:rsidRDefault="003C05A0" w:rsidP="002715F0">
          <w:pPr>
            <w:pStyle w:val="Encabezado"/>
            <w:jc w:val="center"/>
            <w:rPr>
              <w:rFonts w:cs="Arial"/>
              <w:b/>
              <w:sz w:val="20"/>
              <w:szCs w:val="20"/>
            </w:rPr>
          </w:pPr>
          <w:r>
            <w:rPr>
              <w:rFonts w:ascii="Century Gothic" w:hAnsi="Century Gothic" w:cs="Tahoma"/>
              <w:b/>
              <w:sz w:val="20"/>
              <w:szCs w:val="20"/>
              <w:lang w:val="en-US"/>
            </w:rPr>
            <w:t>MAN-DAF-05</w:t>
          </w:r>
        </w:p>
      </w:tc>
      <w:tc>
        <w:tcPr>
          <w:tcW w:w="1708" w:type="dxa"/>
          <w:vMerge w:val="restart"/>
          <w:vAlign w:val="center"/>
        </w:tcPr>
        <w:p w14:paraId="5797F438" w14:textId="77777777" w:rsidR="003C05A0" w:rsidRPr="00B1135C" w:rsidRDefault="003C05A0" w:rsidP="002715F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Pr>
              <w:rFonts w:ascii="Century Gothic" w:hAnsi="Century Gothic" w:cs="Tahoma"/>
              <w:noProof/>
              <w:sz w:val="16"/>
              <w:szCs w:val="16"/>
              <w:lang w:val="en-US"/>
            </w:rPr>
            <w:t>27</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Pr>
              <w:rFonts w:ascii="Century Gothic" w:hAnsi="Century Gothic" w:cs="Tahoma"/>
              <w:noProof/>
              <w:sz w:val="16"/>
              <w:szCs w:val="16"/>
              <w:lang w:val="en-US"/>
            </w:rPr>
            <w:t>27</w:t>
          </w:r>
          <w:r w:rsidRPr="00CB4D6D">
            <w:rPr>
              <w:rFonts w:ascii="Century Gothic" w:hAnsi="Century Gothic" w:cs="Tahoma"/>
              <w:sz w:val="16"/>
              <w:szCs w:val="16"/>
              <w:lang w:val="en-US"/>
            </w:rPr>
            <w:fldChar w:fldCharType="end"/>
          </w:r>
        </w:p>
      </w:tc>
    </w:tr>
    <w:tr w:rsidR="003C05A0" w:rsidRPr="00B1135C" w14:paraId="2DF5F9FB" w14:textId="77777777" w:rsidTr="005A4A37">
      <w:tblPrEx>
        <w:tblCellMar>
          <w:left w:w="108" w:type="dxa"/>
          <w:right w:w="108" w:type="dxa"/>
        </w:tblCellMar>
      </w:tblPrEx>
      <w:trPr>
        <w:trHeight w:val="207"/>
        <w:jc w:val="center"/>
      </w:trPr>
      <w:tc>
        <w:tcPr>
          <w:tcW w:w="2494" w:type="dxa"/>
          <w:vMerge/>
        </w:tcPr>
        <w:p w14:paraId="1ED30450" w14:textId="77777777" w:rsidR="003C05A0" w:rsidRPr="00B1135C" w:rsidRDefault="003C05A0" w:rsidP="002715F0">
          <w:pPr>
            <w:pStyle w:val="Encabezado"/>
            <w:rPr>
              <w:rFonts w:cs="Arial"/>
              <w:b/>
            </w:rPr>
          </w:pPr>
          <w:bookmarkStart w:id="67" w:name="_Hlk41663392"/>
        </w:p>
      </w:tc>
      <w:tc>
        <w:tcPr>
          <w:tcW w:w="5677" w:type="dxa"/>
          <w:vAlign w:val="center"/>
        </w:tcPr>
        <w:p w14:paraId="20592823" w14:textId="77777777" w:rsidR="003C05A0" w:rsidRPr="000D6F58" w:rsidRDefault="003C05A0" w:rsidP="002715F0">
          <w:pPr>
            <w:pStyle w:val="Encabezado"/>
            <w:jc w:val="center"/>
            <w:rPr>
              <w:rFonts w:cs="Arial"/>
              <w:b/>
              <w:sz w:val="20"/>
              <w:szCs w:val="20"/>
            </w:rPr>
          </w:pPr>
          <w:r w:rsidRPr="00BE736D">
            <w:rPr>
              <w:rFonts w:ascii="Century Gothic" w:hAnsi="Century Gothic" w:cs="Tahoma"/>
              <w:b/>
              <w:sz w:val="20"/>
              <w:szCs w:val="20"/>
            </w:rPr>
            <w:t>MANUAL DE PROCEDIMIENTOS PARA LA ELABORACION, EJECUCION Y CONTROL DEL PRESUPUESTO</w:t>
          </w:r>
        </w:p>
      </w:tc>
      <w:tc>
        <w:tcPr>
          <w:tcW w:w="1708" w:type="dxa"/>
          <w:vMerge/>
          <w:vAlign w:val="center"/>
        </w:tcPr>
        <w:p w14:paraId="17658D9A" w14:textId="77777777" w:rsidR="003C05A0" w:rsidRPr="00B1135C" w:rsidRDefault="003C05A0" w:rsidP="002715F0">
          <w:pPr>
            <w:pStyle w:val="Encabezado"/>
            <w:rPr>
              <w:rFonts w:cs="Arial"/>
              <w:b/>
            </w:rPr>
          </w:pPr>
        </w:p>
      </w:tc>
    </w:tr>
    <w:bookmarkEnd w:id="67"/>
  </w:tbl>
  <w:p w14:paraId="5083CC07" w14:textId="77777777" w:rsidR="003C05A0" w:rsidRDefault="003C05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E88B6C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9804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0A865674"/>
    <w:multiLevelType w:val="hybridMultilevel"/>
    <w:tmpl w:val="5C36E93C"/>
    <w:lvl w:ilvl="0" w:tplc="B59C9AE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050A9"/>
    <w:multiLevelType w:val="hybridMultilevel"/>
    <w:tmpl w:val="9956E8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982EA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F5945"/>
    <w:multiLevelType w:val="hybridMultilevel"/>
    <w:tmpl w:val="B45A96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2A50C1"/>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1092C87"/>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701B7B"/>
    <w:multiLevelType w:val="hybridMultilevel"/>
    <w:tmpl w:val="ED986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5E234D"/>
    <w:multiLevelType w:val="hybridMultilevel"/>
    <w:tmpl w:val="58400610"/>
    <w:lvl w:ilvl="0" w:tplc="3A7AEA7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1F164F"/>
    <w:multiLevelType w:val="hybridMultilevel"/>
    <w:tmpl w:val="15EA1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520F04"/>
    <w:multiLevelType w:val="hybridMultilevel"/>
    <w:tmpl w:val="6F6889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7">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3D5395"/>
    <w:multiLevelType w:val="hybridMultilevel"/>
    <w:tmpl w:val="9DAA2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EA12A8"/>
    <w:multiLevelType w:val="hybridMultilevel"/>
    <w:tmpl w:val="C6D6BB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560D0E"/>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75DD8"/>
    <w:multiLevelType w:val="hybridMultilevel"/>
    <w:tmpl w:val="D1CA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B16B80"/>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C6030A"/>
    <w:multiLevelType w:val="hybridMultilevel"/>
    <w:tmpl w:val="694294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CC60BD"/>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34171DD6"/>
    <w:multiLevelType w:val="hybridMultilevel"/>
    <w:tmpl w:val="AF1691A6"/>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4DD3245"/>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977C01"/>
    <w:multiLevelType w:val="hybridMultilevel"/>
    <w:tmpl w:val="B358D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9F5EB8"/>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D951E3"/>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C45370E"/>
    <w:multiLevelType w:val="hybridMultilevel"/>
    <w:tmpl w:val="D4D6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633B"/>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568E4733"/>
    <w:multiLevelType w:val="hybridMultilevel"/>
    <w:tmpl w:val="EAECE8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C91626"/>
    <w:multiLevelType w:val="multilevel"/>
    <w:tmpl w:val="B5F4F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F981A32"/>
    <w:multiLevelType w:val="hybridMultilevel"/>
    <w:tmpl w:val="3880197E"/>
    <w:lvl w:ilvl="0" w:tplc="D3003B20">
      <w:start w:val="1"/>
      <w:numFmt w:val="decimal"/>
      <w:lvlText w:val="5.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3D4722"/>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0A61D91"/>
    <w:multiLevelType w:val="hybridMultilevel"/>
    <w:tmpl w:val="D0DC488A"/>
    <w:lvl w:ilvl="0" w:tplc="58E83E6A">
      <w:start w:val="1"/>
      <w:numFmt w:val="bullet"/>
      <w:lvlText w:val=""/>
      <w:lvlJc w:val="left"/>
      <w:pPr>
        <w:tabs>
          <w:tab w:val="num" w:pos="720"/>
        </w:tabs>
        <w:ind w:left="720" w:hanging="360"/>
      </w:pPr>
      <w:rPr>
        <w:rFonts w:ascii="Wingdings" w:hAnsi="Wingdings" w:hint="default"/>
      </w:rPr>
    </w:lvl>
    <w:lvl w:ilvl="1" w:tplc="CD5CBF76" w:tentative="1">
      <w:start w:val="1"/>
      <w:numFmt w:val="bullet"/>
      <w:lvlText w:val=""/>
      <w:lvlJc w:val="left"/>
      <w:pPr>
        <w:tabs>
          <w:tab w:val="num" w:pos="1440"/>
        </w:tabs>
        <w:ind w:left="1440" w:hanging="360"/>
      </w:pPr>
      <w:rPr>
        <w:rFonts w:ascii="Wingdings" w:hAnsi="Wingdings" w:hint="default"/>
      </w:rPr>
    </w:lvl>
    <w:lvl w:ilvl="2" w:tplc="97728948" w:tentative="1">
      <w:start w:val="1"/>
      <w:numFmt w:val="bullet"/>
      <w:lvlText w:val=""/>
      <w:lvlJc w:val="left"/>
      <w:pPr>
        <w:tabs>
          <w:tab w:val="num" w:pos="2160"/>
        </w:tabs>
        <w:ind w:left="2160" w:hanging="360"/>
      </w:pPr>
      <w:rPr>
        <w:rFonts w:ascii="Wingdings" w:hAnsi="Wingdings" w:hint="default"/>
      </w:rPr>
    </w:lvl>
    <w:lvl w:ilvl="3" w:tplc="0F58E59A" w:tentative="1">
      <w:start w:val="1"/>
      <w:numFmt w:val="bullet"/>
      <w:lvlText w:val=""/>
      <w:lvlJc w:val="left"/>
      <w:pPr>
        <w:tabs>
          <w:tab w:val="num" w:pos="2880"/>
        </w:tabs>
        <w:ind w:left="2880" w:hanging="360"/>
      </w:pPr>
      <w:rPr>
        <w:rFonts w:ascii="Wingdings" w:hAnsi="Wingdings" w:hint="default"/>
      </w:rPr>
    </w:lvl>
    <w:lvl w:ilvl="4" w:tplc="F5321E40" w:tentative="1">
      <w:start w:val="1"/>
      <w:numFmt w:val="bullet"/>
      <w:lvlText w:val=""/>
      <w:lvlJc w:val="left"/>
      <w:pPr>
        <w:tabs>
          <w:tab w:val="num" w:pos="3600"/>
        </w:tabs>
        <w:ind w:left="3600" w:hanging="360"/>
      </w:pPr>
      <w:rPr>
        <w:rFonts w:ascii="Wingdings" w:hAnsi="Wingdings" w:hint="default"/>
      </w:rPr>
    </w:lvl>
    <w:lvl w:ilvl="5" w:tplc="FB743F62" w:tentative="1">
      <w:start w:val="1"/>
      <w:numFmt w:val="bullet"/>
      <w:lvlText w:val=""/>
      <w:lvlJc w:val="left"/>
      <w:pPr>
        <w:tabs>
          <w:tab w:val="num" w:pos="4320"/>
        </w:tabs>
        <w:ind w:left="4320" w:hanging="360"/>
      </w:pPr>
      <w:rPr>
        <w:rFonts w:ascii="Wingdings" w:hAnsi="Wingdings" w:hint="default"/>
      </w:rPr>
    </w:lvl>
    <w:lvl w:ilvl="6" w:tplc="FE5A7956" w:tentative="1">
      <w:start w:val="1"/>
      <w:numFmt w:val="bullet"/>
      <w:lvlText w:val=""/>
      <w:lvlJc w:val="left"/>
      <w:pPr>
        <w:tabs>
          <w:tab w:val="num" w:pos="5040"/>
        </w:tabs>
        <w:ind w:left="5040" w:hanging="360"/>
      </w:pPr>
      <w:rPr>
        <w:rFonts w:ascii="Wingdings" w:hAnsi="Wingdings" w:hint="default"/>
      </w:rPr>
    </w:lvl>
    <w:lvl w:ilvl="7" w:tplc="4C98C286" w:tentative="1">
      <w:start w:val="1"/>
      <w:numFmt w:val="bullet"/>
      <w:lvlText w:val=""/>
      <w:lvlJc w:val="left"/>
      <w:pPr>
        <w:tabs>
          <w:tab w:val="num" w:pos="5760"/>
        </w:tabs>
        <w:ind w:left="5760" w:hanging="360"/>
      </w:pPr>
      <w:rPr>
        <w:rFonts w:ascii="Wingdings" w:hAnsi="Wingdings" w:hint="default"/>
      </w:rPr>
    </w:lvl>
    <w:lvl w:ilvl="8" w:tplc="0E10E6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F73E86"/>
    <w:multiLevelType w:val="hybridMultilevel"/>
    <w:tmpl w:val="B932649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CF82F10"/>
    <w:multiLevelType w:val="hybridMultilevel"/>
    <w:tmpl w:val="22FA32F4"/>
    <w:lvl w:ilvl="0" w:tplc="878C99EA">
      <w:start w:val="8"/>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35" w15:restartNumberingAfterBreak="0">
    <w:nsid w:val="6F3B0BE0"/>
    <w:multiLevelType w:val="hybridMultilevel"/>
    <w:tmpl w:val="8864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746F39"/>
    <w:multiLevelType w:val="multilevel"/>
    <w:tmpl w:val="418E5AF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6BF5786"/>
    <w:multiLevelType w:val="hybridMultilevel"/>
    <w:tmpl w:val="CC9AE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C516DB"/>
    <w:multiLevelType w:val="singleLevel"/>
    <w:tmpl w:val="CD80415A"/>
    <w:lvl w:ilvl="0">
      <w:start w:val="1"/>
      <w:numFmt w:val="bullet"/>
      <w:lvlText w:val=""/>
      <w:lvlJc w:val="left"/>
      <w:pPr>
        <w:tabs>
          <w:tab w:val="num" w:pos="360"/>
        </w:tabs>
        <w:ind w:left="360" w:hanging="360"/>
      </w:pPr>
      <w:rPr>
        <w:rFonts w:ascii="Wingdings" w:hAnsi="Wingdings" w:hint="default"/>
      </w:rPr>
    </w:lvl>
  </w:abstractNum>
  <w:num w:numId="1" w16cid:durableId="119229665">
    <w:abstractNumId w:val="4"/>
  </w:num>
  <w:num w:numId="2" w16cid:durableId="570048211">
    <w:abstractNumId w:val="27"/>
  </w:num>
  <w:num w:numId="3" w16cid:durableId="1945919871">
    <w:abstractNumId w:val="28"/>
  </w:num>
  <w:num w:numId="4" w16cid:durableId="243220423">
    <w:abstractNumId w:val="17"/>
  </w:num>
  <w:num w:numId="5" w16cid:durableId="1871869020">
    <w:abstractNumId w:val="10"/>
  </w:num>
  <w:num w:numId="6" w16cid:durableId="1613786013">
    <w:abstractNumId w:val="5"/>
  </w:num>
  <w:num w:numId="7" w16cid:durableId="1707296989">
    <w:abstractNumId w:val="13"/>
  </w:num>
  <w:num w:numId="8" w16cid:durableId="1406610983">
    <w:abstractNumId w:val="26"/>
  </w:num>
  <w:num w:numId="9" w16cid:durableId="1090856349">
    <w:abstractNumId w:val="22"/>
  </w:num>
  <w:num w:numId="10" w16cid:durableId="1865048052">
    <w:abstractNumId w:val="1"/>
  </w:num>
  <w:num w:numId="11" w16cid:durableId="1215698437">
    <w:abstractNumId w:val="19"/>
  </w:num>
  <w:num w:numId="12" w16cid:durableId="2097245324">
    <w:abstractNumId w:val="8"/>
  </w:num>
  <w:num w:numId="13" w16cid:durableId="1641492504">
    <w:abstractNumId w:val="33"/>
  </w:num>
  <w:num w:numId="14" w16cid:durableId="787554416">
    <w:abstractNumId w:val="21"/>
  </w:num>
  <w:num w:numId="15" w16cid:durableId="589238400">
    <w:abstractNumId w:val="9"/>
  </w:num>
  <w:num w:numId="16" w16cid:durableId="1088383093">
    <w:abstractNumId w:val="2"/>
  </w:num>
  <w:num w:numId="17" w16cid:durableId="1863739613">
    <w:abstractNumId w:val="15"/>
  </w:num>
  <w:num w:numId="18" w16cid:durableId="1314025590">
    <w:abstractNumId w:val="30"/>
  </w:num>
  <w:num w:numId="19" w16cid:durableId="1979921611">
    <w:abstractNumId w:val="29"/>
  </w:num>
  <w:num w:numId="20" w16cid:durableId="1043214309">
    <w:abstractNumId w:val="11"/>
  </w:num>
  <w:num w:numId="21" w16cid:durableId="562328924">
    <w:abstractNumId w:val="25"/>
  </w:num>
  <w:num w:numId="22" w16cid:durableId="1775663961">
    <w:abstractNumId w:val="0"/>
  </w:num>
  <w:num w:numId="23" w16cid:durableId="2135832895">
    <w:abstractNumId w:val="18"/>
  </w:num>
  <w:num w:numId="24" w16cid:durableId="585040532">
    <w:abstractNumId w:val="20"/>
  </w:num>
  <w:num w:numId="25" w16cid:durableId="1533031567">
    <w:abstractNumId w:val="31"/>
  </w:num>
  <w:num w:numId="26" w16cid:durableId="1891569668">
    <w:abstractNumId w:val="16"/>
  </w:num>
  <w:num w:numId="27" w16cid:durableId="1370451674">
    <w:abstractNumId w:val="23"/>
  </w:num>
  <w:num w:numId="28" w16cid:durableId="187257349">
    <w:abstractNumId w:val="14"/>
  </w:num>
  <w:num w:numId="29" w16cid:durableId="164169023">
    <w:abstractNumId w:val="7"/>
  </w:num>
  <w:num w:numId="30" w16cid:durableId="950092605">
    <w:abstractNumId w:val="38"/>
  </w:num>
  <w:num w:numId="31" w16cid:durableId="336661165">
    <w:abstractNumId w:val="6"/>
  </w:num>
  <w:num w:numId="32" w16cid:durableId="185606978">
    <w:abstractNumId w:val="36"/>
  </w:num>
  <w:num w:numId="33" w16cid:durableId="349649272">
    <w:abstractNumId w:val="3"/>
  </w:num>
  <w:num w:numId="34" w16cid:durableId="696584122">
    <w:abstractNumId w:val="32"/>
  </w:num>
  <w:num w:numId="35" w16cid:durableId="1115101102">
    <w:abstractNumId w:val="24"/>
  </w:num>
  <w:num w:numId="36" w16cid:durableId="1510680738">
    <w:abstractNumId w:val="34"/>
  </w:num>
  <w:num w:numId="37" w16cid:durableId="1641031703">
    <w:abstractNumId w:val="37"/>
  </w:num>
  <w:num w:numId="38" w16cid:durableId="1725373564">
    <w:abstractNumId w:val="35"/>
  </w:num>
  <w:num w:numId="39" w16cid:durableId="1648823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32D30"/>
    <w:rsid w:val="00083BC7"/>
    <w:rsid w:val="000B1F5E"/>
    <w:rsid w:val="000C74D2"/>
    <w:rsid w:val="000D6F58"/>
    <w:rsid w:val="000E5508"/>
    <w:rsid w:val="000F4172"/>
    <w:rsid w:val="00103EDA"/>
    <w:rsid w:val="001123BF"/>
    <w:rsid w:val="001175EE"/>
    <w:rsid w:val="00124B23"/>
    <w:rsid w:val="001466D1"/>
    <w:rsid w:val="0015049E"/>
    <w:rsid w:val="00155B18"/>
    <w:rsid w:val="001910FC"/>
    <w:rsid w:val="00196E85"/>
    <w:rsid w:val="001B4C79"/>
    <w:rsid w:val="001B5BDB"/>
    <w:rsid w:val="001B7853"/>
    <w:rsid w:val="001D529F"/>
    <w:rsid w:val="001E54BB"/>
    <w:rsid w:val="001F2B3D"/>
    <w:rsid w:val="001F37BD"/>
    <w:rsid w:val="0021596F"/>
    <w:rsid w:val="002200E5"/>
    <w:rsid w:val="00221BA1"/>
    <w:rsid w:val="002230B8"/>
    <w:rsid w:val="00231183"/>
    <w:rsid w:val="00237764"/>
    <w:rsid w:val="0025256A"/>
    <w:rsid w:val="002544EC"/>
    <w:rsid w:val="002644A5"/>
    <w:rsid w:val="002715F0"/>
    <w:rsid w:val="002718C0"/>
    <w:rsid w:val="00285C3B"/>
    <w:rsid w:val="002A1B08"/>
    <w:rsid w:val="002A6D2D"/>
    <w:rsid w:val="002B3864"/>
    <w:rsid w:val="002C031D"/>
    <w:rsid w:val="002D22F4"/>
    <w:rsid w:val="002E0F8E"/>
    <w:rsid w:val="002F3ECA"/>
    <w:rsid w:val="003028EF"/>
    <w:rsid w:val="0030557D"/>
    <w:rsid w:val="00305609"/>
    <w:rsid w:val="003133E6"/>
    <w:rsid w:val="00314C43"/>
    <w:rsid w:val="00325424"/>
    <w:rsid w:val="003362DC"/>
    <w:rsid w:val="00395872"/>
    <w:rsid w:val="003A622D"/>
    <w:rsid w:val="003C05A0"/>
    <w:rsid w:val="003C2938"/>
    <w:rsid w:val="003C6D80"/>
    <w:rsid w:val="003D2585"/>
    <w:rsid w:val="003D2DC2"/>
    <w:rsid w:val="003D5966"/>
    <w:rsid w:val="003E790F"/>
    <w:rsid w:val="003F1869"/>
    <w:rsid w:val="003F30FA"/>
    <w:rsid w:val="00401D4C"/>
    <w:rsid w:val="00401D91"/>
    <w:rsid w:val="00406F1F"/>
    <w:rsid w:val="00407D8C"/>
    <w:rsid w:val="0041060D"/>
    <w:rsid w:val="0043041B"/>
    <w:rsid w:val="004407E2"/>
    <w:rsid w:val="00462A0E"/>
    <w:rsid w:val="00473FE0"/>
    <w:rsid w:val="00497B82"/>
    <w:rsid w:val="004A6FED"/>
    <w:rsid w:val="004C332C"/>
    <w:rsid w:val="004D7FFB"/>
    <w:rsid w:val="004F241E"/>
    <w:rsid w:val="004F65A8"/>
    <w:rsid w:val="004F6F6A"/>
    <w:rsid w:val="00502345"/>
    <w:rsid w:val="00511A49"/>
    <w:rsid w:val="0052304C"/>
    <w:rsid w:val="0053101E"/>
    <w:rsid w:val="00532767"/>
    <w:rsid w:val="005419C3"/>
    <w:rsid w:val="00541FAC"/>
    <w:rsid w:val="00547221"/>
    <w:rsid w:val="005615DA"/>
    <w:rsid w:val="00562BB9"/>
    <w:rsid w:val="00566FA1"/>
    <w:rsid w:val="00570A17"/>
    <w:rsid w:val="005728BE"/>
    <w:rsid w:val="00575339"/>
    <w:rsid w:val="0058251B"/>
    <w:rsid w:val="005859E5"/>
    <w:rsid w:val="005973F1"/>
    <w:rsid w:val="005A4A37"/>
    <w:rsid w:val="005C1966"/>
    <w:rsid w:val="005E4FC4"/>
    <w:rsid w:val="005E595E"/>
    <w:rsid w:val="005F6083"/>
    <w:rsid w:val="006014E2"/>
    <w:rsid w:val="00605887"/>
    <w:rsid w:val="0061483B"/>
    <w:rsid w:val="00626781"/>
    <w:rsid w:val="006314FA"/>
    <w:rsid w:val="00651EF2"/>
    <w:rsid w:val="00664364"/>
    <w:rsid w:val="0067086F"/>
    <w:rsid w:val="00671F77"/>
    <w:rsid w:val="00672670"/>
    <w:rsid w:val="00674B46"/>
    <w:rsid w:val="006807B7"/>
    <w:rsid w:val="006838A2"/>
    <w:rsid w:val="00687B3F"/>
    <w:rsid w:val="0069495B"/>
    <w:rsid w:val="006B7C7E"/>
    <w:rsid w:val="006D40B3"/>
    <w:rsid w:val="006E6971"/>
    <w:rsid w:val="00714AB7"/>
    <w:rsid w:val="007163B4"/>
    <w:rsid w:val="007247A8"/>
    <w:rsid w:val="00731B67"/>
    <w:rsid w:val="00732269"/>
    <w:rsid w:val="0075706A"/>
    <w:rsid w:val="007776CB"/>
    <w:rsid w:val="007B6378"/>
    <w:rsid w:val="007B78AC"/>
    <w:rsid w:val="007C205D"/>
    <w:rsid w:val="007C3BC8"/>
    <w:rsid w:val="007D088E"/>
    <w:rsid w:val="007E06FB"/>
    <w:rsid w:val="007E0D0A"/>
    <w:rsid w:val="007E54BC"/>
    <w:rsid w:val="00800A65"/>
    <w:rsid w:val="00804B3A"/>
    <w:rsid w:val="00811E7F"/>
    <w:rsid w:val="008123B8"/>
    <w:rsid w:val="008247EB"/>
    <w:rsid w:val="008525AD"/>
    <w:rsid w:val="00860D37"/>
    <w:rsid w:val="008933D8"/>
    <w:rsid w:val="008A042A"/>
    <w:rsid w:val="008A57E5"/>
    <w:rsid w:val="008B0F51"/>
    <w:rsid w:val="008C07BD"/>
    <w:rsid w:val="008D199A"/>
    <w:rsid w:val="008D4668"/>
    <w:rsid w:val="00900BD5"/>
    <w:rsid w:val="009014A6"/>
    <w:rsid w:val="00903EA5"/>
    <w:rsid w:val="00915728"/>
    <w:rsid w:val="00917A2D"/>
    <w:rsid w:val="00921832"/>
    <w:rsid w:val="009269F7"/>
    <w:rsid w:val="00935C50"/>
    <w:rsid w:val="00943AF6"/>
    <w:rsid w:val="00952EBE"/>
    <w:rsid w:val="00956481"/>
    <w:rsid w:val="009576FE"/>
    <w:rsid w:val="00957A1C"/>
    <w:rsid w:val="0096468C"/>
    <w:rsid w:val="009A13AD"/>
    <w:rsid w:val="009A23BC"/>
    <w:rsid w:val="009A78B6"/>
    <w:rsid w:val="009A795E"/>
    <w:rsid w:val="009B3C20"/>
    <w:rsid w:val="009F7DAC"/>
    <w:rsid w:val="00A20406"/>
    <w:rsid w:val="00A26F01"/>
    <w:rsid w:val="00A51737"/>
    <w:rsid w:val="00A54FD2"/>
    <w:rsid w:val="00A603D1"/>
    <w:rsid w:val="00A60A2F"/>
    <w:rsid w:val="00A6613C"/>
    <w:rsid w:val="00A93653"/>
    <w:rsid w:val="00AA194C"/>
    <w:rsid w:val="00AB39D7"/>
    <w:rsid w:val="00AB3C41"/>
    <w:rsid w:val="00AB60D3"/>
    <w:rsid w:val="00AB7220"/>
    <w:rsid w:val="00AD0392"/>
    <w:rsid w:val="00AD1DF8"/>
    <w:rsid w:val="00AD5910"/>
    <w:rsid w:val="00AE67A2"/>
    <w:rsid w:val="00AE773C"/>
    <w:rsid w:val="00B05108"/>
    <w:rsid w:val="00B116FA"/>
    <w:rsid w:val="00B148C1"/>
    <w:rsid w:val="00B2735E"/>
    <w:rsid w:val="00B32960"/>
    <w:rsid w:val="00B414CE"/>
    <w:rsid w:val="00B51A8A"/>
    <w:rsid w:val="00B635D4"/>
    <w:rsid w:val="00B67AC1"/>
    <w:rsid w:val="00B90824"/>
    <w:rsid w:val="00B91790"/>
    <w:rsid w:val="00B9207A"/>
    <w:rsid w:val="00BC12F0"/>
    <w:rsid w:val="00BD3A62"/>
    <w:rsid w:val="00BE19E3"/>
    <w:rsid w:val="00BE3F3C"/>
    <w:rsid w:val="00BE4A1D"/>
    <w:rsid w:val="00BE736D"/>
    <w:rsid w:val="00BE79FE"/>
    <w:rsid w:val="00BF50BE"/>
    <w:rsid w:val="00C05A01"/>
    <w:rsid w:val="00C15D73"/>
    <w:rsid w:val="00C318D7"/>
    <w:rsid w:val="00C3335A"/>
    <w:rsid w:val="00C478C3"/>
    <w:rsid w:val="00C57092"/>
    <w:rsid w:val="00C672F6"/>
    <w:rsid w:val="00C76029"/>
    <w:rsid w:val="00CB2D33"/>
    <w:rsid w:val="00CC6D1E"/>
    <w:rsid w:val="00CD0642"/>
    <w:rsid w:val="00CD54D3"/>
    <w:rsid w:val="00CE413B"/>
    <w:rsid w:val="00CE5843"/>
    <w:rsid w:val="00CF4E7E"/>
    <w:rsid w:val="00D01FA1"/>
    <w:rsid w:val="00D16DA3"/>
    <w:rsid w:val="00D26778"/>
    <w:rsid w:val="00D3013B"/>
    <w:rsid w:val="00D35FBE"/>
    <w:rsid w:val="00D36CA4"/>
    <w:rsid w:val="00D462F8"/>
    <w:rsid w:val="00D46F07"/>
    <w:rsid w:val="00D7216C"/>
    <w:rsid w:val="00D81425"/>
    <w:rsid w:val="00D81CAF"/>
    <w:rsid w:val="00D8583B"/>
    <w:rsid w:val="00D86664"/>
    <w:rsid w:val="00D9332D"/>
    <w:rsid w:val="00DD10D5"/>
    <w:rsid w:val="00DE63CC"/>
    <w:rsid w:val="00DF657A"/>
    <w:rsid w:val="00E0095D"/>
    <w:rsid w:val="00E06FDD"/>
    <w:rsid w:val="00E17610"/>
    <w:rsid w:val="00E2659A"/>
    <w:rsid w:val="00E36B37"/>
    <w:rsid w:val="00E44312"/>
    <w:rsid w:val="00E60355"/>
    <w:rsid w:val="00E65265"/>
    <w:rsid w:val="00E67A1D"/>
    <w:rsid w:val="00E82891"/>
    <w:rsid w:val="00E83C73"/>
    <w:rsid w:val="00E86546"/>
    <w:rsid w:val="00E86BA7"/>
    <w:rsid w:val="00E910EE"/>
    <w:rsid w:val="00E9223B"/>
    <w:rsid w:val="00EA5876"/>
    <w:rsid w:val="00EB4586"/>
    <w:rsid w:val="00EB5DF1"/>
    <w:rsid w:val="00ED3F35"/>
    <w:rsid w:val="00EE3852"/>
    <w:rsid w:val="00EF126E"/>
    <w:rsid w:val="00EF2146"/>
    <w:rsid w:val="00F10D4B"/>
    <w:rsid w:val="00F10DF5"/>
    <w:rsid w:val="00F11CB5"/>
    <w:rsid w:val="00F157C1"/>
    <w:rsid w:val="00F17DCD"/>
    <w:rsid w:val="00F22DD1"/>
    <w:rsid w:val="00F25F78"/>
    <w:rsid w:val="00F2795A"/>
    <w:rsid w:val="00F544EB"/>
    <w:rsid w:val="00F54902"/>
    <w:rsid w:val="00F63554"/>
    <w:rsid w:val="00F64F73"/>
    <w:rsid w:val="00F76E0B"/>
    <w:rsid w:val="00F7713D"/>
    <w:rsid w:val="00F85C00"/>
    <w:rsid w:val="00F861DF"/>
    <w:rsid w:val="00FA7B40"/>
    <w:rsid w:val="00FB01FC"/>
    <w:rsid w:val="00FC26C1"/>
    <w:rsid w:val="00FC7934"/>
    <w:rsid w:val="00FD1226"/>
    <w:rsid w:val="00FE14B2"/>
    <w:rsid w:val="00FE31F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C7EB84"/>
  <w15:docId w15:val="{8E8041D3-1155-4325-9C45-B025BF6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next w:val="Normal"/>
    <w:link w:val="Ttulo1Car"/>
    <w:uiPriority w:val="9"/>
    <w:unhideWhenUsed/>
    <w:qFormat/>
    <w:rsid w:val="007B6378"/>
    <w:pPr>
      <w:keepNext/>
      <w:keepLines/>
      <w:spacing w:after="11" w:line="269" w:lineRule="auto"/>
      <w:ind w:left="10" w:hanging="10"/>
      <w:outlineLvl w:val="0"/>
    </w:pPr>
    <w:rPr>
      <w:rFonts w:ascii="Arial" w:eastAsia="Arial" w:hAnsi="Arial" w:cs="Arial"/>
      <w:b/>
      <w:color w:val="000000"/>
      <w:sz w:val="24"/>
      <w:lang w:eastAsia="zh-TW"/>
    </w:rPr>
  </w:style>
  <w:style w:type="paragraph" w:styleId="Ttulo2">
    <w:name w:val="heading 2"/>
    <w:next w:val="Normal"/>
    <w:link w:val="Ttulo2Car"/>
    <w:uiPriority w:val="9"/>
    <w:unhideWhenUsed/>
    <w:qFormat/>
    <w:rsid w:val="007B6378"/>
    <w:pPr>
      <w:keepNext/>
      <w:keepLines/>
      <w:spacing w:after="11" w:line="269" w:lineRule="auto"/>
      <w:ind w:left="10" w:hanging="10"/>
      <w:outlineLvl w:val="1"/>
    </w:pPr>
    <w:rPr>
      <w:rFonts w:ascii="Arial" w:eastAsia="Arial" w:hAnsi="Arial" w:cs="Arial"/>
      <w:b/>
      <w:color w:val="000000"/>
      <w:sz w:val="24"/>
      <w:lang w:eastAsia="zh-TW"/>
    </w:rPr>
  </w:style>
  <w:style w:type="paragraph" w:styleId="Ttulo3">
    <w:name w:val="heading 3"/>
    <w:basedOn w:val="Normal"/>
    <w:next w:val="Normal"/>
    <w:link w:val="Ttulo3Car"/>
    <w:uiPriority w:val="9"/>
    <w:semiHidden/>
    <w:unhideWhenUsed/>
    <w:qFormat/>
    <w:rsid w:val="001175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86B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F7DAC"/>
    <w:rPr>
      <w:sz w:val="16"/>
      <w:szCs w:val="16"/>
    </w:rPr>
  </w:style>
  <w:style w:type="paragraph" w:styleId="Textocomentario">
    <w:name w:val="annotation text"/>
    <w:basedOn w:val="Normal"/>
    <w:link w:val="TextocomentarioCar"/>
    <w:uiPriority w:val="99"/>
    <w:unhideWhenUsed/>
    <w:rsid w:val="009F7DAC"/>
    <w:pPr>
      <w:spacing w:line="240" w:lineRule="auto"/>
    </w:pPr>
    <w:rPr>
      <w:sz w:val="20"/>
      <w:szCs w:val="20"/>
    </w:rPr>
  </w:style>
  <w:style w:type="character" w:customStyle="1" w:styleId="TextocomentarioCar">
    <w:name w:val="Texto comentario Car"/>
    <w:basedOn w:val="Fuentedeprrafopredeter"/>
    <w:link w:val="Textocomentario"/>
    <w:uiPriority w:val="99"/>
    <w:rsid w:val="009F7DAC"/>
    <w:rPr>
      <w:sz w:val="20"/>
      <w:szCs w:val="20"/>
    </w:rPr>
  </w:style>
  <w:style w:type="paragraph" w:styleId="Asuntodelcomentario">
    <w:name w:val="annotation subject"/>
    <w:basedOn w:val="Textocomentario"/>
    <w:next w:val="Textocomentario"/>
    <w:link w:val="AsuntodelcomentarioCar"/>
    <w:uiPriority w:val="99"/>
    <w:semiHidden/>
    <w:unhideWhenUsed/>
    <w:rsid w:val="009F7DAC"/>
    <w:rPr>
      <w:b/>
      <w:bCs/>
    </w:rPr>
  </w:style>
  <w:style w:type="character" w:customStyle="1" w:styleId="AsuntodelcomentarioCar">
    <w:name w:val="Asunto del comentario Car"/>
    <w:basedOn w:val="TextocomentarioCar"/>
    <w:link w:val="Asuntodelcomentario"/>
    <w:uiPriority w:val="99"/>
    <w:semiHidden/>
    <w:rsid w:val="009F7DAC"/>
    <w:rPr>
      <w:b/>
      <w:bCs/>
      <w:sz w:val="20"/>
      <w:szCs w:val="20"/>
    </w:rPr>
  </w:style>
  <w:style w:type="paragraph" w:styleId="Listaconvietas3">
    <w:name w:val="List Bullet 3"/>
    <w:basedOn w:val="Normal"/>
    <w:rsid w:val="00E910EE"/>
    <w:pPr>
      <w:numPr>
        <w:numId w:val="10"/>
      </w:numPr>
      <w:spacing w:after="0" w:line="240" w:lineRule="auto"/>
    </w:pPr>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iPriority w:val="99"/>
    <w:semiHidden/>
    <w:unhideWhenUsed/>
    <w:rsid w:val="00EB45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4586"/>
  </w:style>
  <w:style w:type="character" w:customStyle="1" w:styleId="Ttulo1Car">
    <w:name w:val="Título 1 Car"/>
    <w:basedOn w:val="Fuentedeprrafopredeter"/>
    <w:link w:val="Ttulo1"/>
    <w:uiPriority w:val="9"/>
    <w:rsid w:val="007B6378"/>
    <w:rPr>
      <w:rFonts w:ascii="Arial" w:eastAsia="Arial" w:hAnsi="Arial" w:cs="Arial"/>
      <w:b/>
      <w:color w:val="000000"/>
      <w:sz w:val="24"/>
      <w:lang w:eastAsia="zh-TW"/>
    </w:rPr>
  </w:style>
  <w:style w:type="character" w:customStyle="1" w:styleId="Ttulo2Car">
    <w:name w:val="Título 2 Car"/>
    <w:basedOn w:val="Fuentedeprrafopredeter"/>
    <w:link w:val="Ttulo2"/>
    <w:uiPriority w:val="9"/>
    <w:rsid w:val="007B6378"/>
    <w:rPr>
      <w:rFonts w:ascii="Arial" w:eastAsia="Arial" w:hAnsi="Arial" w:cs="Arial"/>
      <w:b/>
      <w:color w:val="000000"/>
      <w:sz w:val="24"/>
      <w:lang w:eastAsia="zh-TW"/>
    </w:rPr>
  </w:style>
  <w:style w:type="table" w:customStyle="1" w:styleId="TableGrid">
    <w:name w:val="TableGrid"/>
    <w:rsid w:val="007B6378"/>
    <w:pPr>
      <w:spacing w:after="0" w:line="240" w:lineRule="auto"/>
    </w:pPr>
    <w:rPr>
      <w:rFonts w:eastAsiaTheme="minorEastAsia"/>
      <w:lang w:eastAsia="zh-TW"/>
    </w:rPr>
    <w:tblPr>
      <w:tblCellMar>
        <w:top w:w="0" w:type="dxa"/>
        <w:left w:w="0" w:type="dxa"/>
        <w:bottom w:w="0" w:type="dxa"/>
        <w:right w:w="0" w:type="dxa"/>
      </w:tblCellMar>
    </w:tblPr>
  </w:style>
  <w:style w:type="paragraph" w:customStyle="1" w:styleId="Default">
    <w:name w:val="Default"/>
    <w:rsid w:val="007B6378"/>
    <w:pPr>
      <w:autoSpaceDE w:val="0"/>
      <w:autoSpaceDN w:val="0"/>
      <w:adjustRightInd w:val="0"/>
      <w:spacing w:after="0" w:line="240" w:lineRule="auto"/>
    </w:pPr>
    <w:rPr>
      <w:rFonts w:ascii="Arial" w:eastAsiaTheme="minorEastAsia" w:hAnsi="Arial" w:cs="Arial"/>
      <w:color w:val="000000"/>
      <w:sz w:val="24"/>
      <w:szCs w:val="24"/>
      <w:lang w:val="es-CO" w:eastAsia="zh-TW"/>
    </w:rPr>
  </w:style>
  <w:style w:type="character" w:customStyle="1" w:styleId="Ttulo4Car">
    <w:name w:val="Título 4 Car"/>
    <w:basedOn w:val="Fuentedeprrafopredeter"/>
    <w:link w:val="Ttulo4"/>
    <w:uiPriority w:val="9"/>
    <w:rsid w:val="00E86BA7"/>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1175EE"/>
    <w:rPr>
      <w:rFonts w:asciiTheme="majorHAnsi" w:eastAsiaTheme="majorEastAsia" w:hAnsiTheme="majorHAnsi" w:cstheme="majorBidi"/>
      <w:color w:val="243F60" w:themeColor="accent1" w:themeShade="7F"/>
      <w:sz w:val="24"/>
      <w:szCs w:val="24"/>
    </w:rPr>
  </w:style>
  <w:style w:type="paragraph" w:styleId="Lista2">
    <w:name w:val="List 2"/>
    <w:basedOn w:val="Normal"/>
    <w:rsid w:val="009A795E"/>
    <w:pPr>
      <w:spacing w:after="0" w:line="240" w:lineRule="auto"/>
      <w:ind w:left="566" w:hanging="283"/>
    </w:pPr>
    <w:rPr>
      <w:rFonts w:ascii="Times New Roman" w:eastAsia="Times New Roman" w:hAnsi="Times New Roman" w:cs="Times New Roman"/>
      <w:sz w:val="24"/>
      <w:szCs w:val="20"/>
      <w:lang w:eastAsia="es-ES"/>
    </w:rPr>
  </w:style>
  <w:style w:type="paragraph" w:styleId="Lista">
    <w:name w:val="List"/>
    <w:basedOn w:val="Normal"/>
    <w:uiPriority w:val="99"/>
    <w:semiHidden/>
    <w:unhideWhenUsed/>
    <w:rsid w:val="00EE3852"/>
    <w:pPr>
      <w:ind w:left="283" w:hanging="283"/>
      <w:contextualSpacing/>
    </w:pPr>
  </w:style>
  <w:style w:type="paragraph" w:styleId="Sangradetextonormal">
    <w:name w:val="Body Text Indent"/>
    <w:basedOn w:val="Normal"/>
    <w:link w:val="SangradetextonormalCar"/>
    <w:uiPriority w:val="99"/>
    <w:semiHidden/>
    <w:unhideWhenUsed/>
    <w:rsid w:val="00EE3852"/>
    <w:pPr>
      <w:spacing w:after="120"/>
      <w:ind w:left="283"/>
    </w:pPr>
  </w:style>
  <w:style w:type="character" w:customStyle="1" w:styleId="SangradetextonormalCar">
    <w:name w:val="Sangría de texto normal Car"/>
    <w:basedOn w:val="Fuentedeprrafopredeter"/>
    <w:link w:val="Sangradetextonormal"/>
    <w:uiPriority w:val="99"/>
    <w:semiHidden/>
    <w:rsid w:val="00EE3852"/>
  </w:style>
  <w:style w:type="paragraph" w:styleId="Textoindependienteprimerasangra2">
    <w:name w:val="Body Text First Indent 2"/>
    <w:basedOn w:val="Sangradetextonormal"/>
    <w:link w:val="Textoindependienteprimerasangra2Car"/>
    <w:uiPriority w:val="99"/>
    <w:semiHidden/>
    <w:unhideWhenUsed/>
    <w:rsid w:val="00EE385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3852"/>
  </w:style>
  <w:style w:type="paragraph" w:styleId="Listaconvietas5">
    <w:name w:val="List Bullet 5"/>
    <w:basedOn w:val="Normal"/>
    <w:uiPriority w:val="99"/>
    <w:semiHidden/>
    <w:unhideWhenUsed/>
    <w:rsid w:val="00EE3852"/>
    <w:pPr>
      <w:numPr>
        <w:numId w:val="22"/>
      </w:numPr>
      <w:spacing w:after="0" w:line="240" w:lineRule="auto"/>
      <w:contextualSpacing/>
    </w:pPr>
  </w:style>
  <w:style w:type="paragraph" w:styleId="Lista3">
    <w:name w:val="List 3"/>
    <w:basedOn w:val="Normal"/>
    <w:uiPriority w:val="99"/>
    <w:unhideWhenUsed/>
    <w:rsid w:val="005419C3"/>
    <w:pPr>
      <w:spacing w:after="0" w:line="240" w:lineRule="auto"/>
      <w:ind w:left="849" w:hanging="283"/>
      <w:contextualSpacing/>
    </w:pPr>
  </w:style>
  <w:style w:type="paragraph" w:styleId="TtuloTDC">
    <w:name w:val="TOC Heading"/>
    <w:basedOn w:val="Ttulo1"/>
    <w:next w:val="Normal"/>
    <w:uiPriority w:val="39"/>
    <w:unhideWhenUsed/>
    <w:qFormat/>
    <w:rsid w:val="007B78A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s-CO" w:eastAsia="es-CO"/>
    </w:rPr>
  </w:style>
  <w:style w:type="paragraph" w:styleId="TDC1">
    <w:name w:val="toc 1"/>
    <w:basedOn w:val="Normal"/>
    <w:next w:val="Normal"/>
    <w:autoRedefine/>
    <w:uiPriority w:val="39"/>
    <w:unhideWhenUsed/>
    <w:rsid w:val="007B78AC"/>
    <w:pPr>
      <w:spacing w:after="100"/>
    </w:pPr>
  </w:style>
  <w:style w:type="paragraph" w:styleId="TDC2">
    <w:name w:val="toc 2"/>
    <w:basedOn w:val="Normal"/>
    <w:next w:val="Normal"/>
    <w:autoRedefine/>
    <w:uiPriority w:val="39"/>
    <w:unhideWhenUsed/>
    <w:rsid w:val="007B78AC"/>
    <w:pPr>
      <w:spacing w:after="100"/>
      <w:ind w:left="220"/>
    </w:pPr>
  </w:style>
  <w:style w:type="paragraph" w:styleId="TDC3">
    <w:name w:val="toc 3"/>
    <w:basedOn w:val="Normal"/>
    <w:next w:val="Normal"/>
    <w:autoRedefine/>
    <w:uiPriority w:val="39"/>
    <w:unhideWhenUsed/>
    <w:rsid w:val="007B78AC"/>
    <w:pPr>
      <w:spacing w:after="100"/>
      <w:ind w:left="440"/>
    </w:pPr>
  </w:style>
  <w:style w:type="character" w:styleId="Hipervnculo">
    <w:name w:val="Hyperlink"/>
    <w:basedOn w:val="Fuentedeprrafopredeter"/>
    <w:uiPriority w:val="99"/>
    <w:unhideWhenUsed/>
    <w:rsid w:val="007B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675">
      <w:bodyDiv w:val="1"/>
      <w:marLeft w:val="0"/>
      <w:marRight w:val="0"/>
      <w:marTop w:val="0"/>
      <w:marBottom w:val="0"/>
      <w:divBdr>
        <w:top w:val="none" w:sz="0" w:space="0" w:color="auto"/>
        <w:left w:val="none" w:sz="0" w:space="0" w:color="auto"/>
        <w:bottom w:val="none" w:sz="0" w:space="0" w:color="auto"/>
        <w:right w:val="none" w:sz="0" w:space="0" w:color="auto"/>
      </w:divBdr>
      <w:divsChild>
        <w:div w:id="640038833">
          <w:marLeft w:val="547"/>
          <w:marRight w:val="0"/>
          <w:marTop w:val="96"/>
          <w:marBottom w:val="0"/>
          <w:divBdr>
            <w:top w:val="none" w:sz="0" w:space="0" w:color="auto"/>
            <w:left w:val="none" w:sz="0" w:space="0" w:color="auto"/>
            <w:bottom w:val="none" w:sz="0" w:space="0" w:color="auto"/>
            <w:right w:val="none" w:sz="0" w:space="0" w:color="auto"/>
          </w:divBdr>
        </w:div>
      </w:divsChild>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9E7C-DBF5-49B7-BC97-5F0E673F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9223</Words>
  <Characters>50728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Sandra Moreno</cp:lastModifiedBy>
  <cp:revision>2</cp:revision>
  <dcterms:created xsi:type="dcterms:W3CDTF">2022-12-13T17:18:00Z</dcterms:created>
  <dcterms:modified xsi:type="dcterms:W3CDTF">2022-12-13T17:18:00Z</dcterms:modified>
</cp:coreProperties>
</file>