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PORTADA</w:t>
      </w:r>
    </w:p>
    <w:p w:rsidR="0057115B" w:rsidRPr="0057115B" w:rsidRDefault="0057115B" w:rsidP="0057115B">
      <w:pPr>
        <w:jc w:val="center"/>
        <w:rPr>
          <w:rFonts w:ascii="Century Gothic" w:eastAsia="Calibri" w:hAnsi="Century Gothic" w:cs="Arial"/>
          <w:b/>
          <w:sz w:val="20"/>
          <w:szCs w:val="20"/>
          <w:lang w:val="es-C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005"/>
      </w:tblGrid>
      <w:tr w:rsidR="0057115B" w:rsidRPr="0057115B" w:rsidTr="0057115B">
        <w:trPr>
          <w:trHeight w:val="406"/>
        </w:trPr>
        <w:tc>
          <w:tcPr>
            <w:tcW w:w="1489" w:type="dxa"/>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VERSIÓN</w:t>
            </w:r>
          </w:p>
        </w:tc>
        <w:tc>
          <w:tcPr>
            <w:tcW w:w="7005" w:type="dxa"/>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JUSTIFICACIÓN DE LA MODIFICACIÓN</w:t>
            </w:r>
          </w:p>
        </w:tc>
      </w:tr>
      <w:tr w:rsidR="0057115B" w:rsidRPr="0057115B" w:rsidTr="0057115B">
        <w:tc>
          <w:tcPr>
            <w:tcW w:w="1489" w:type="dxa"/>
            <w:shd w:val="clear" w:color="auto" w:fill="auto"/>
            <w:vAlign w:val="center"/>
          </w:tcPr>
          <w:p w:rsidR="0057115B" w:rsidRPr="0057115B" w:rsidRDefault="00BA7D87" w:rsidP="0057115B">
            <w:pPr>
              <w:jc w:val="center"/>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0</w:t>
            </w:r>
          </w:p>
        </w:tc>
        <w:tc>
          <w:tcPr>
            <w:tcW w:w="7005" w:type="dxa"/>
            <w:shd w:val="clear" w:color="auto" w:fill="auto"/>
          </w:tcPr>
          <w:p w:rsidR="0057115B" w:rsidRPr="0057115B" w:rsidRDefault="007D5DAA" w:rsidP="0057115B">
            <w:pPr>
              <w:jc w:val="both"/>
              <w:rPr>
                <w:rFonts w:ascii="Century Gothic" w:eastAsia="Calibri" w:hAnsi="Century Gothic" w:cs="Arial"/>
                <w:b/>
                <w:sz w:val="20"/>
                <w:szCs w:val="20"/>
                <w:lang w:val="es-CO" w:eastAsia="en-US"/>
              </w:rPr>
            </w:pPr>
            <w:r>
              <w:rPr>
                <w:rFonts w:ascii="Century Gothic" w:eastAsia="Calibri" w:hAnsi="Century Gothic" w:cs="Arial"/>
                <w:b/>
                <w:sz w:val="20"/>
                <w:szCs w:val="20"/>
                <w:lang w:val="es-CO" w:eastAsia="en-US"/>
              </w:rPr>
              <w:t>04 de abril</w:t>
            </w:r>
            <w:r w:rsidR="00BA7D87">
              <w:rPr>
                <w:rFonts w:ascii="Century Gothic" w:eastAsia="Calibri" w:hAnsi="Century Gothic" w:cs="Arial"/>
                <w:b/>
                <w:sz w:val="20"/>
                <w:szCs w:val="20"/>
                <w:lang w:val="es-CO" w:eastAsia="en-US"/>
              </w:rPr>
              <w:t xml:space="preserve"> de 2019</w:t>
            </w:r>
          </w:p>
          <w:p w:rsidR="0057115B" w:rsidRPr="0057115B" w:rsidRDefault="00BA7D87" w:rsidP="0057115B">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Creación</w:t>
            </w:r>
          </w:p>
        </w:tc>
      </w:tr>
    </w:tbl>
    <w:p w:rsidR="0057115B" w:rsidRDefault="0057115B" w:rsidP="003423B6">
      <w:pPr>
        <w:jc w:val="both"/>
        <w:rPr>
          <w:rFonts w:ascii="Century Gothic" w:hAnsi="Century Gothic"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43"/>
        <w:gridCol w:w="2939"/>
      </w:tblGrid>
      <w:tr w:rsidR="0057115B" w:rsidRPr="0057115B" w:rsidTr="001F4E5F">
        <w:trPr>
          <w:trHeight w:val="396"/>
        </w:trPr>
        <w:tc>
          <w:tcPr>
            <w:tcW w:w="2992" w:type="dxa"/>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ELABORÓ</w:t>
            </w:r>
          </w:p>
        </w:tc>
        <w:tc>
          <w:tcPr>
            <w:tcW w:w="2993" w:type="dxa"/>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REVISÓ</w:t>
            </w:r>
          </w:p>
        </w:tc>
        <w:tc>
          <w:tcPr>
            <w:tcW w:w="2993" w:type="dxa"/>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APROBÓ</w:t>
            </w:r>
          </w:p>
        </w:tc>
      </w:tr>
      <w:tr w:rsidR="0057115B" w:rsidRPr="0057115B" w:rsidTr="001F4E5F">
        <w:tc>
          <w:tcPr>
            <w:tcW w:w="2992"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Omar Emilio Barragán Alfaro</w:t>
            </w:r>
          </w:p>
        </w:tc>
        <w:tc>
          <w:tcPr>
            <w:tcW w:w="2993"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Maria del Carmen Garcia López</w:t>
            </w:r>
          </w:p>
        </w:tc>
        <w:tc>
          <w:tcPr>
            <w:tcW w:w="2993"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r w:rsidR="00F9155B">
              <w:rPr>
                <w:rFonts w:ascii="Century Gothic" w:eastAsia="Calibri" w:hAnsi="Century Gothic" w:cs="Arial"/>
                <w:sz w:val="20"/>
                <w:szCs w:val="20"/>
                <w:lang w:val="es-CO" w:eastAsia="en-US"/>
              </w:rPr>
              <w:t>Gratiniano Suárez Suárez</w:t>
            </w:r>
          </w:p>
        </w:tc>
      </w:tr>
      <w:tr w:rsidR="0057115B" w:rsidRPr="0057115B" w:rsidTr="001F4E5F">
        <w:tc>
          <w:tcPr>
            <w:tcW w:w="2992"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w:t>
            </w:r>
            <w:r w:rsidR="009510C3">
              <w:rPr>
                <w:rFonts w:ascii="Century Gothic" w:eastAsia="Calibri" w:hAnsi="Century Gothic" w:cs="Arial"/>
                <w:sz w:val="20"/>
                <w:szCs w:val="20"/>
                <w:lang w:val="es-CO" w:eastAsia="en-US"/>
              </w:rPr>
              <w:t xml:space="preserve">Profesional </w:t>
            </w:r>
            <w:r w:rsidR="00BA7D87">
              <w:rPr>
                <w:rFonts w:ascii="Century Gothic" w:eastAsia="Calibri" w:hAnsi="Century Gothic" w:cs="Arial"/>
                <w:sz w:val="20"/>
                <w:szCs w:val="20"/>
                <w:lang w:val="es-CO" w:eastAsia="en-US"/>
              </w:rPr>
              <w:t>I</w:t>
            </w:r>
            <w:r w:rsidR="009510C3">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 xml:space="preserve">Gestión </w:t>
            </w:r>
            <w:r w:rsidR="00BA0A0A">
              <w:rPr>
                <w:rFonts w:ascii="Century Gothic" w:eastAsia="Calibri" w:hAnsi="Century Gothic" w:cs="Arial"/>
                <w:sz w:val="20"/>
                <w:szCs w:val="20"/>
                <w:lang w:val="es-CO" w:eastAsia="en-US"/>
              </w:rPr>
              <w:t>Documental.</w:t>
            </w:r>
          </w:p>
        </w:tc>
        <w:tc>
          <w:tcPr>
            <w:tcW w:w="2993"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Directora Desarrollo Institucional</w:t>
            </w:r>
          </w:p>
        </w:tc>
        <w:tc>
          <w:tcPr>
            <w:tcW w:w="2993" w:type="dxa"/>
            <w:shd w:val="clear" w:color="auto" w:fill="auto"/>
          </w:tcPr>
          <w:p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Presidente Ejecutivo </w:t>
            </w:r>
          </w:p>
        </w:tc>
      </w:tr>
      <w:tr w:rsidR="0057115B" w:rsidRPr="0057115B" w:rsidTr="001F4E5F">
        <w:tc>
          <w:tcPr>
            <w:tcW w:w="2992" w:type="dxa"/>
            <w:shd w:val="clear" w:color="auto" w:fill="auto"/>
          </w:tcPr>
          <w:p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 xml:space="preserve">Fecha: </w:t>
            </w:r>
            <w:r w:rsidR="007D5DAA">
              <w:rPr>
                <w:rFonts w:ascii="Century Gothic" w:eastAsia="Calibri" w:hAnsi="Century Gothic" w:cs="Arial"/>
                <w:b/>
                <w:sz w:val="20"/>
                <w:szCs w:val="20"/>
                <w:lang w:val="es-CO" w:eastAsia="en-US"/>
              </w:rPr>
              <w:t xml:space="preserve">04 de abril </w:t>
            </w:r>
            <w:r w:rsidR="00BA7D87">
              <w:rPr>
                <w:rFonts w:ascii="Century Gothic" w:eastAsia="Calibri" w:hAnsi="Century Gothic" w:cs="Arial"/>
                <w:b/>
                <w:sz w:val="20"/>
                <w:szCs w:val="20"/>
                <w:lang w:val="es-CO" w:eastAsia="en-US"/>
              </w:rPr>
              <w:t>de 2019</w:t>
            </w:r>
          </w:p>
        </w:tc>
        <w:tc>
          <w:tcPr>
            <w:tcW w:w="2993" w:type="dxa"/>
            <w:shd w:val="clear" w:color="auto" w:fill="auto"/>
          </w:tcPr>
          <w:p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Fecha:</w:t>
            </w:r>
            <w:r w:rsidR="008745B6">
              <w:rPr>
                <w:rFonts w:ascii="Century Gothic" w:eastAsia="Calibri" w:hAnsi="Century Gothic" w:cs="Arial"/>
                <w:b/>
                <w:sz w:val="20"/>
                <w:szCs w:val="20"/>
                <w:lang w:val="es-CO" w:eastAsia="en-US"/>
              </w:rPr>
              <w:t xml:space="preserve"> </w:t>
            </w:r>
            <w:proofErr w:type="gramStart"/>
            <w:r w:rsidR="00621FF4">
              <w:rPr>
                <w:rFonts w:ascii="Century Gothic" w:eastAsia="Calibri" w:hAnsi="Century Gothic" w:cs="Arial"/>
                <w:b/>
                <w:sz w:val="20"/>
                <w:szCs w:val="20"/>
                <w:lang w:val="es-CO" w:eastAsia="en-US"/>
              </w:rPr>
              <w:t>04  de</w:t>
            </w:r>
            <w:proofErr w:type="gramEnd"/>
            <w:r w:rsidR="00621FF4">
              <w:rPr>
                <w:rFonts w:ascii="Century Gothic" w:eastAsia="Calibri" w:hAnsi="Century Gothic" w:cs="Arial"/>
                <w:b/>
                <w:sz w:val="20"/>
                <w:szCs w:val="20"/>
                <w:lang w:val="es-CO" w:eastAsia="en-US"/>
              </w:rPr>
              <w:t xml:space="preserve"> abril</w:t>
            </w:r>
            <w:r w:rsidR="009576C4">
              <w:rPr>
                <w:rFonts w:ascii="Century Gothic" w:eastAsia="Calibri" w:hAnsi="Century Gothic" w:cs="Arial"/>
                <w:b/>
                <w:sz w:val="20"/>
                <w:szCs w:val="20"/>
                <w:lang w:val="es-CO" w:eastAsia="en-US"/>
              </w:rPr>
              <w:t xml:space="preserve"> de 2019</w:t>
            </w:r>
          </w:p>
        </w:tc>
        <w:tc>
          <w:tcPr>
            <w:tcW w:w="2993" w:type="dxa"/>
            <w:shd w:val="clear" w:color="auto" w:fill="auto"/>
          </w:tcPr>
          <w:p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 xml:space="preserve">Fecha: </w:t>
            </w:r>
            <w:r w:rsidR="00621FF4">
              <w:rPr>
                <w:rFonts w:ascii="Century Gothic" w:eastAsia="Calibri" w:hAnsi="Century Gothic" w:cs="Arial"/>
                <w:b/>
                <w:sz w:val="20"/>
                <w:szCs w:val="20"/>
                <w:lang w:val="es-CO" w:eastAsia="en-US"/>
              </w:rPr>
              <w:t>04</w:t>
            </w:r>
            <w:r w:rsidR="009576C4">
              <w:rPr>
                <w:rFonts w:ascii="Century Gothic" w:eastAsia="Calibri" w:hAnsi="Century Gothic" w:cs="Arial"/>
                <w:b/>
                <w:sz w:val="20"/>
                <w:szCs w:val="20"/>
                <w:lang w:val="es-CO" w:eastAsia="en-US"/>
              </w:rPr>
              <w:t xml:space="preserve"> de </w:t>
            </w:r>
            <w:r w:rsidR="00621FF4">
              <w:rPr>
                <w:rFonts w:ascii="Century Gothic" w:eastAsia="Calibri" w:hAnsi="Century Gothic" w:cs="Arial"/>
                <w:b/>
                <w:sz w:val="20"/>
                <w:szCs w:val="20"/>
                <w:lang w:val="es-CO" w:eastAsia="en-US"/>
              </w:rPr>
              <w:t>abril</w:t>
            </w:r>
            <w:r w:rsidR="009576C4">
              <w:rPr>
                <w:rFonts w:ascii="Century Gothic" w:eastAsia="Calibri" w:hAnsi="Century Gothic" w:cs="Arial"/>
                <w:b/>
                <w:sz w:val="20"/>
                <w:szCs w:val="20"/>
                <w:lang w:val="es-CO" w:eastAsia="en-US"/>
              </w:rPr>
              <w:t xml:space="preserve"> de 2019</w:t>
            </w:r>
          </w:p>
        </w:tc>
      </w:tr>
    </w:tbl>
    <w:p w:rsidR="0057115B" w:rsidRDefault="0057115B" w:rsidP="003423B6">
      <w:pPr>
        <w:jc w:val="both"/>
        <w:rPr>
          <w:rFonts w:ascii="Century Gothic" w:hAnsi="Century Gothic"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892"/>
        <w:gridCol w:w="438"/>
        <w:gridCol w:w="3776"/>
      </w:tblGrid>
      <w:tr w:rsidR="0057115B" w:rsidRPr="0057115B" w:rsidTr="00173FC0">
        <w:trPr>
          <w:trHeight w:val="388"/>
        </w:trPr>
        <w:tc>
          <w:tcPr>
            <w:tcW w:w="8494" w:type="dxa"/>
            <w:gridSpan w:val="4"/>
            <w:shd w:val="clear" w:color="auto" w:fill="auto"/>
            <w:vAlign w:val="center"/>
          </w:tcPr>
          <w:p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LISTA DE DISTRIBUCIÓN</w:t>
            </w:r>
          </w:p>
        </w:tc>
      </w:tr>
      <w:tr w:rsidR="00173FC0" w:rsidRPr="0057115B" w:rsidTr="00173FC0">
        <w:tc>
          <w:tcPr>
            <w:tcW w:w="38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sidRPr="0057115B">
              <w:rPr>
                <w:rFonts w:ascii="Century Gothic" w:eastAsia="Calibri" w:hAnsi="Century Gothic" w:cs="Arial"/>
                <w:sz w:val="20"/>
                <w:szCs w:val="20"/>
                <w:lang w:val="es-CO" w:eastAsia="en-US"/>
              </w:rPr>
              <w:t>1</w:t>
            </w:r>
          </w:p>
        </w:tc>
        <w:tc>
          <w:tcPr>
            <w:tcW w:w="3892"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sidRPr="00C22190">
              <w:rPr>
                <w:rFonts w:ascii="Century Gothic" w:hAnsi="Century Gothic" w:cs="Arial"/>
                <w:sz w:val="20"/>
                <w:szCs w:val="20"/>
              </w:rPr>
              <w:t>Presidente Ejecutivo</w:t>
            </w:r>
          </w:p>
        </w:tc>
        <w:tc>
          <w:tcPr>
            <w:tcW w:w="43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6</w:t>
            </w:r>
          </w:p>
        </w:tc>
        <w:tc>
          <w:tcPr>
            <w:tcW w:w="3776"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Dirección de Promoción y Desarrollo</w:t>
            </w:r>
          </w:p>
        </w:tc>
      </w:tr>
      <w:tr w:rsidR="00173FC0" w:rsidRPr="0057115B" w:rsidTr="00173FC0">
        <w:tc>
          <w:tcPr>
            <w:tcW w:w="38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2</w:t>
            </w:r>
          </w:p>
        </w:tc>
        <w:tc>
          <w:tcPr>
            <w:tcW w:w="3892"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Dirección de Asuntos Jurídicos</w:t>
            </w:r>
          </w:p>
        </w:tc>
        <w:tc>
          <w:tcPr>
            <w:tcW w:w="43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7</w:t>
            </w:r>
          </w:p>
        </w:tc>
        <w:tc>
          <w:tcPr>
            <w:tcW w:w="3776"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Dirección Administrativa y Financiera</w:t>
            </w:r>
          </w:p>
        </w:tc>
      </w:tr>
      <w:tr w:rsidR="00173FC0" w:rsidRPr="0057115B" w:rsidTr="00173FC0">
        <w:tc>
          <w:tcPr>
            <w:tcW w:w="38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3</w:t>
            </w:r>
          </w:p>
        </w:tc>
        <w:tc>
          <w:tcPr>
            <w:tcW w:w="3892"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 xml:space="preserve">Dirección de Registros Públicos </w:t>
            </w:r>
          </w:p>
        </w:tc>
        <w:tc>
          <w:tcPr>
            <w:tcW w:w="43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c>
          <w:tcPr>
            <w:tcW w:w="3776"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r>
      <w:tr w:rsidR="00173FC0" w:rsidRPr="0057115B" w:rsidTr="00173FC0">
        <w:tc>
          <w:tcPr>
            <w:tcW w:w="38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4</w:t>
            </w:r>
          </w:p>
        </w:tc>
        <w:tc>
          <w:tcPr>
            <w:tcW w:w="3892"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Dirección de Control Interno</w:t>
            </w:r>
          </w:p>
        </w:tc>
        <w:tc>
          <w:tcPr>
            <w:tcW w:w="43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c>
          <w:tcPr>
            <w:tcW w:w="3776"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r>
      <w:tr w:rsidR="00173FC0" w:rsidRPr="0057115B" w:rsidTr="00173FC0">
        <w:tc>
          <w:tcPr>
            <w:tcW w:w="38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5</w:t>
            </w:r>
          </w:p>
        </w:tc>
        <w:tc>
          <w:tcPr>
            <w:tcW w:w="3892" w:type="dxa"/>
            <w:shd w:val="clear" w:color="auto" w:fill="auto"/>
            <w:vAlign w:val="center"/>
          </w:tcPr>
          <w:p w:rsidR="00173FC0" w:rsidRPr="00C22190" w:rsidRDefault="00173FC0" w:rsidP="00173FC0">
            <w:pPr>
              <w:jc w:val="both"/>
              <w:rPr>
                <w:rFonts w:ascii="Century Gothic" w:hAnsi="Century Gothic" w:cs="Arial"/>
                <w:sz w:val="20"/>
                <w:szCs w:val="20"/>
              </w:rPr>
            </w:pPr>
            <w:r w:rsidRPr="00C22190">
              <w:rPr>
                <w:rFonts w:ascii="Century Gothic" w:hAnsi="Century Gothic" w:cs="Arial"/>
                <w:sz w:val="20"/>
                <w:szCs w:val="20"/>
              </w:rPr>
              <w:t>Dirección de Desarrollo Institucional</w:t>
            </w:r>
          </w:p>
        </w:tc>
        <w:tc>
          <w:tcPr>
            <w:tcW w:w="438"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c>
          <w:tcPr>
            <w:tcW w:w="3776" w:type="dxa"/>
            <w:shd w:val="clear" w:color="auto" w:fill="auto"/>
            <w:vAlign w:val="center"/>
          </w:tcPr>
          <w:p w:rsidR="00173FC0" w:rsidRPr="0057115B" w:rsidRDefault="00173FC0" w:rsidP="00173FC0">
            <w:pPr>
              <w:jc w:val="both"/>
              <w:rPr>
                <w:rFonts w:ascii="Century Gothic" w:eastAsia="Calibri" w:hAnsi="Century Gothic" w:cs="Arial"/>
                <w:sz w:val="20"/>
                <w:szCs w:val="20"/>
                <w:lang w:val="es-CO" w:eastAsia="en-US"/>
              </w:rPr>
            </w:pPr>
          </w:p>
        </w:tc>
      </w:tr>
    </w:tbl>
    <w:p w:rsidR="0057115B" w:rsidRDefault="0057115B" w:rsidP="003423B6">
      <w:pPr>
        <w:jc w:val="both"/>
        <w:rPr>
          <w:rFonts w:ascii="Century Gothic" w:hAnsi="Century Gothic" w:cs="Arial"/>
          <w:b/>
          <w:sz w:val="26"/>
          <w:szCs w:val="26"/>
        </w:rPr>
      </w:pPr>
    </w:p>
    <w:p w:rsidR="003423B6" w:rsidRPr="00505F93" w:rsidRDefault="00F807F3" w:rsidP="00505F93">
      <w:pPr>
        <w:pStyle w:val="Prrafodelista"/>
        <w:ind w:left="0"/>
        <w:jc w:val="both"/>
        <w:rPr>
          <w:rFonts w:ascii="Century Gothic" w:hAnsi="Century Gothic" w:cs="Arial"/>
          <w:b/>
          <w:sz w:val="20"/>
          <w:szCs w:val="20"/>
          <w:lang w:val="es-CO"/>
        </w:rPr>
      </w:pPr>
      <w:r>
        <w:rPr>
          <w:rFonts w:ascii="Century Gothic" w:hAnsi="Century Gothic" w:cs="Arial"/>
          <w:b/>
          <w:sz w:val="20"/>
          <w:szCs w:val="20"/>
          <w:lang w:val="es-CO"/>
        </w:rPr>
        <w:t xml:space="preserve">1.- </w:t>
      </w:r>
      <w:r w:rsidR="003423B6" w:rsidRPr="00505F93">
        <w:rPr>
          <w:rFonts w:ascii="Century Gothic" w:hAnsi="Century Gothic" w:cs="Arial"/>
          <w:b/>
          <w:sz w:val="20"/>
          <w:szCs w:val="20"/>
          <w:lang w:val="es-CO"/>
        </w:rPr>
        <w:t>OBJETIVO:</w:t>
      </w:r>
    </w:p>
    <w:p w:rsidR="00505F93" w:rsidRDefault="00505F93" w:rsidP="00505F93">
      <w:pPr>
        <w:pStyle w:val="Prrafodelista"/>
        <w:ind w:left="0"/>
        <w:jc w:val="both"/>
        <w:rPr>
          <w:rFonts w:ascii="Century Gothic" w:hAnsi="Century Gothic" w:cs="Arial"/>
          <w:sz w:val="20"/>
          <w:szCs w:val="20"/>
          <w:lang w:val="es-CO"/>
        </w:rPr>
      </w:pPr>
    </w:p>
    <w:p w:rsidR="003423B6" w:rsidRDefault="00F229F3" w:rsidP="00F229F3">
      <w:pPr>
        <w:pStyle w:val="Prrafodelista"/>
        <w:numPr>
          <w:ilvl w:val="0"/>
          <w:numId w:val="12"/>
        </w:numPr>
        <w:jc w:val="both"/>
        <w:rPr>
          <w:rFonts w:ascii="Century Gothic" w:hAnsi="Century Gothic" w:cs="Arial"/>
          <w:sz w:val="20"/>
          <w:szCs w:val="20"/>
          <w:lang w:val="es-CO"/>
        </w:rPr>
      </w:pPr>
      <w:r w:rsidRPr="00F229F3">
        <w:rPr>
          <w:rFonts w:ascii="Century Gothic" w:hAnsi="Century Gothic" w:cs="Arial"/>
          <w:sz w:val="20"/>
          <w:szCs w:val="20"/>
          <w:lang w:val="es-CO"/>
        </w:rPr>
        <w:t>Controlar la cantidad de folios de una unidad de conservación dada (carpeta, legajo, etc.) y controlar la calidad, entendida esta última como respeto al principio de orden original y la conservación de la integridad de la unidad documental o unidad archivística</w:t>
      </w:r>
      <w:r w:rsidR="003423B6" w:rsidRPr="00505F93">
        <w:rPr>
          <w:rFonts w:ascii="Century Gothic" w:hAnsi="Century Gothic" w:cs="Arial"/>
          <w:sz w:val="20"/>
          <w:szCs w:val="20"/>
          <w:lang w:val="es-CO"/>
        </w:rPr>
        <w:t>.</w:t>
      </w:r>
    </w:p>
    <w:p w:rsidR="00F229F3" w:rsidRDefault="00F229F3" w:rsidP="00505F93">
      <w:pPr>
        <w:pStyle w:val="Prrafodelista"/>
        <w:ind w:left="0"/>
        <w:jc w:val="both"/>
        <w:rPr>
          <w:rFonts w:ascii="Century Gothic" w:hAnsi="Century Gothic" w:cs="Arial"/>
          <w:sz w:val="20"/>
          <w:szCs w:val="20"/>
          <w:lang w:val="es-CO"/>
        </w:rPr>
      </w:pPr>
    </w:p>
    <w:p w:rsidR="00F229F3" w:rsidRPr="00505F93" w:rsidRDefault="00F229F3" w:rsidP="00F229F3">
      <w:pPr>
        <w:pStyle w:val="Prrafodelista"/>
        <w:numPr>
          <w:ilvl w:val="0"/>
          <w:numId w:val="12"/>
        </w:numPr>
        <w:jc w:val="both"/>
        <w:rPr>
          <w:rFonts w:ascii="Century Gothic" w:hAnsi="Century Gothic" w:cs="Arial"/>
          <w:sz w:val="20"/>
          <w:szCs w:val="20"/>
          <w:lang w:val="es-CO"/>
        </w:rPr>
      </w:pPr>
      <w:r w:rsidRPr="00F229F3">
        <w:rPr>
          <w:rFonts w:ascii="Century Gothic" w:hAnsi="Century Gothic" w:cs="Arial"/>
          <w:sz w:val="20"/>
          <w:szCs w:val="20"/>
          <w:lang w:val="es-CO"/>
        </w:rPr>
        <w:t>Ubicar y localizar de manera puntual un documento, la foliación es necesaria para diligenciar diferentes instrumentos de control (inventarios, formatos de control de préstamos, TRD, TVD) y de consulta (inventarios, guías, catálogos).</w:t>
      </w:r>
    </w:p>
    <w:p w:rsidR="008E2CCC" w:rsidRDefault="008E2CCC" w:rsidP="00F807F3">
      <w:pPr>
        <w:jc w:val="both"/>
        <w:rPr>
          <w:rFonts w:ascii="Century Gothic" w:hAnsi="Century Gothic" w:cs="Arial"/>
          <w:b/>
          <w:sz w:val="20"/>
          <w:szCs w:val="20"/>
          <w:lang w:val="es-CO"/>
        </w:rPr>
      </w:pPr>
    </w:p>
    <w:p w:rsidR="00F807F3" w:rsidRDefault="00F807F3" w:rsidP="00F807F3">
      <w:pPr>
        <w:jc w:val="both"/>
        <w:rPr>
          <w:rFonts w:ascii="Century Gothic" w:hAnsi="Century Gothic" w:cs="Arial"/>
          <w:b/>
          <w:sz w:val="20"/>
          <w:szCs w:val="20"/>
          <w:lang w:val="es-CO"/>
        </w:rPr>
      </w:pPr>
      <w:r>
        <w:rPr>
          <w:rFonts w:ascii="Century Gothic" w:hAnsi="Century Gothic" w:cs="Arial"/>
          <w:b/>
          <w:sz w:val="20"/>
          <w:szCs w:val="20"/>
          <w:lang w:val="es-CO"/>
        </w:rPr>
        <w:t>2.- ALCANCE:</w:t>
      </w:r>
    </w:p>
    <w:p w:rsidR="00B00EA8" w:rsidRDefault="00B00EA8" w:rsidP="00F807F3">
      <w:pPr>
        <w:jc w:val="both"/>
        <w:rPr>
          <w:rFonts w:ascii="Century Gothic" w:hAnsi="Century Gothic" w:cs="Arial"/>
          <w:b/>
          <w:sz w:val="20"/>
          <w:szCs w:val="20"/>
          <w:lang w:val="es-CO"/>
        </w:rPr>
      </w:pPr>
    </w:p>
    <w:p w:rsidR="00B00EA8" w:rsidRPr="006015B3" w:rsidRDefault="00B00EA8" w:rsidP="00B00EA8">
      <w:pPr>
        <w:pStyle w:val="Default"/>
        <w:ind w:left="720"/>
        <w:jc w:val="both"/>
        <w:rPr>
          <w:rFonts w:ascii="Century Gothic" w:hAnsi="Century Gothic"/>
          <w:sz w:val="20"/>
          <w:szCs w:val="20"/>
        </w:rPr>
      </w:pPr>
      <w:r w:rsidRPr="006015B3">
        <w:rPr>
          <w:rFonts w:ascii="Century Gothic" w:hAnsi="Century Gothic"/>
          <w:sz w:val="20"/>
          <w:szCs w:val="20"/>
        </w:rPr>
        <w:t xml:space="preserve">El presente instructivo, pretende servir como una herramienta sencilla y útil que busca orientar a los Colaboradores de la Cámara frente a la elaboración de Inventarios Documentales. </w:t>
      </w:r>
    </w:p>
    <w:p w:rsidR="00B00EA8" w:rsidRPr="00505F93" w:rsidRDefault="00B00EA8" w:rsidP="00505F93">
      <w:pPr>
        <w:pStyle w:val="Prrafodelista"/>
        <w:ind w:left="0"/>
        <w:jc w:val="both"/>
        <w:rPr>
          <w:rFonts w:ascii="Century Gothic" w:hAnsi="Century Gothic" w:cs="Arial"/>
          <w:b/>
          <w:sz w:val="20"/>
          <w:szCs w:val="20"/>
          <w:lang w:val="es-CO"/>
        </w:rPr>
      </w:pPr>
    </w:p>
    <w:p w:rsidR="003423B6" w:rsidRDefault="00B00EA8" w:rsidP="00505F93">
      <w:pPr>
        <w:pStyle w:val="Prrafodelista"/>
        <w:ind w:left="0"/>
        <w:jc w:val="both"/>
        <w:rPr>
          <w:rFonts w:ascii="Century Gothic" w:hAnsi="Century Gothic" w:cs="Arial"/>
          <w:b/>
          <w:sz w:val="20"/>
          <w:szCs w:val="20"/>
          <w:lang w:val="es-CO"/>
        </w:rPr>
      </w:pPr>
      <w:r>
        <w:rPr>
          <w:rFonts w:ascii="Century Gothic" w:hAnsi="Century Gothic" w:cs="Arial"/>
          <w:b/>
          <w:sz w:val="20"/>
          <w:szCs w:val="20"/>
          <w:lang w:val="es-CO"/>
        </w:rPr>
        <w:t>3</w:t>
      </w:r>
      <w:r w:rsidR="003423B6" w:rsidRPr="00505F93">
        <w:rPr>
          <w:rFonts w:ascii="Century Gothic" w:hAnsi="Century Gothic" w:cs="Arial"/>
          <w:b/>
          <w:sz w:val="20"/>
          <w:szCs w:val="20"/>
          <w:lang w:val="es-CO"/>
        </w:rPr>
        <w:t>.</w:t>
      </w:r>
      <w:r w:rsidR="00F807F3">
        <w:rPr>
          <w:rFonts w:ascii="Century Gothic" w:hAnsi="Century Gothic" w:cs="Arial"/>
          <w:b/>
          <w:sz w:val="20"/>
          <w:szCs w:val="20"/>
          <w:lang w:val="es-CO"/>
        </w:rPr>
        <w:t>-</w:t>
      </w:r>
      <w:r w:rsidR="00F807F3" w:rsidRPr="00505F93">
        <w:rPr>
          <w:rFonts w:ascii="Century Gothic" w:hAnsi="Century Gothic" w:cs="Arial"/>
          <w:b/>
          <w:sz w:val="20"/>
          <w:szCs w:val="20"/>
          <w:lang w:val="es-CO"/>
        </w:rPr>
        <w:t xml:space="preserve"> </w:t>
      </w:r>
      <w:r w:rsidR="00F807F3">
        <w:rPr>
          <w:rFonts w:ascii="Century Gothic" w:hAnsi="Century Gothic" w:cs="Arial"/>
          <w:b/>
          <w:sz w:val="20"/>
          <w:szCs w:val="20"/>
          <w:lang w:val="es-CO"/>
        </w:rPr>
        <w:t>TERMINOLOGIA:</w:t>
      </w:r>
    </w:p>
    <w:p w:rsidR="00F807F3" w:rsidRDefault="00F807F3" w:rsidP="00505F93">
      <w:pPr>
        <w:pStyle w:val="Prrafodelista"/>
        <w:ind w:left="0"/>
        <w:jc w:val="both"/>
        <w:rPr>
          <w:rFonts w:ascii="Century Gothic" w:hAnsi="Century Gothic" w:cs="Arial"/>
          <w:b/>
          <w:sz w:val="20"/>
          <w:szCs w:val="20"/>
          <w:lang w:val="es-CO"/>
        </w:rPr>
      </w:pPr>
    </w:p>
    <w:p w:rsidR="00F807F3" w:rsidRPr="007D5DAA" w:rsidRDefault="00F807F3" w:rsidP="007D5DAA">
      <w:pPr>
        <w:pStyle w:val="Prrafodelista"/>
        <w:jc w:val="both"/>
        <w:rPr>
          <w:rFonts w:ascii="Century Gothic" w:hAnsi="Century Gothic" w:cs="Arial"/>
          <w:sz w:val="20"/>
          <w:szCs w:val="20"/>
          <w:lang w:val="es-CO"/>
        </w:rPr>
      </w:pPr>
      <w:r w:rsidRPr="00E51391">
        <w:rPr>
          <w:rFonts w:ascii="Arial" w:hAnsi="Arial"/>
          <w:b/>
          <w:sz w:val="23"/>
          <w:szCs w:val="23"/>
          <w:lang w:val="es-MX" w:eastAsia="es-MX"/>
        </w:rPr>
        <w:t>a</w:t>
      </w:r>
      <w:r w:rsidRPr="00E51391">
        <w:rPr>
          <w:rFonts w:ascii="Century Gothic" w:hAnsi="Century Gothic" w:cs="Arial"/>
          <w:b/>
          <w:sz w:val="20"/>
          <w:szCs w:val="20"/>
          <w:lang w:val="es-CO"/>
        </w:rPr>
        <w:t>.- Folio</w:t>
      </w:r>
      <w:r w:rsidRPr="00F807F3">
        <w:rPr>
          <w:rFonts w:ascii="Century Gothic" w:hAnsi="Century Gothic" w:cs="Arial"/>
          <w:sz w:val="20"/>
          <w:szCs w:val="20"/>
          <w:lang w:val="es-CO"/>
        </w:rPr>
        <w:t>: Hoja</w:t>
      </w:r>
      <w:r w:rsidR="00B009EF">
        <w:rPr>
          <w:rFonts w:ascii="Century Gothic" w:hAnsi="Century Gothic" w:cs="Arial"/>
          <w:sz w:val="20"/>
          <w:szCs w:val="20"/>
          <w:lang w:val="es-CO"/>
        </w:rPr>
        <w:t>.</w:t>
      </w:r>
    </w:p>
    <w:p w:rsidR="00F807F3" w:rsidRPr="00F807F3" w:rsidRDefault="00F807F3" w:rsidP="007D5DAA">
      <w:pPr>
        <w:pStyle w:val="Prrafodelista"/>
        <w:jc w:val="both"/>
        <w:rPr>
          <w:rFonts w:ascii="Century Gothic" w:hAnsi="Century Gothic" w:cs="Arial"/>
          <w:sz w:val="20"/>
          <w:szCs w:val="20"/>
          <w:lang w:val="es-CO"/>
        </w:rPr>
      </w:pPr>
      <w:r w:rsidRPr="00E51391">
        <w:rPr>
          <w:rFonts w:ascii="Century Gothic" w:hAnsi="Century Gothic" w:cs="Arial"/>
          <w:b/>
          <w:sz w:val="20"/>
          <w:szCs w:val="20"/>
          <w:lang w:val="es-CO"/>
        </w:rPr>
        <w:t xml:space="preserve">b.- </w:t>
      </w:r>
      <w:r w:rsidRPr="00F807F3">
        <w:rPr>
          <w:rFonts w:ascii="Century Gothic" w:hAnsi="Century Gothic" w:cs="Arial"/>
          <w:b/>
          <w:sz w:val="20"/>
          <w:szCs w:val="20"/>
          <w:lang w:val="es-CO"/>
        </w:rPr>
        <w:t>Foliar:</w:t>
      </w:r>
      <w:r w:rsidRPr="00F807F3">
        <w:rPr>
          <w:rFonts w:ascii="Century Gothic" w:hAnsi="Century Gothic" w:cs="Arial"/>
          <w:sz w:val="20"/>
          <w:szCs w:val="20"/>
          <w:lang w:val="es-CO"/>
        </w:rPr>
        <w:t xml:space="preserve"> Acción de numerar hojas.</w:t>
      </w:r>
    </w:p>
    <w:p w:rsidR="00F807F3" w:rsidRPr="00F807F3" w:rsidRDefault="00F807F3" w:rsidP="007D5DAA">
      <w:pPr>
        <w:pStyle w:val="Prrafodelista"/>
        <w:jc w:val="both"/>
        <w:rPr>
          <w:rFonts w:ascii="Century Gothic" w:hAnsi="Century Gothic" w:cs="Arial"/>
          <w:sz w:val="20"/>
          <w:szCs w:val="20"/>
          <w:lang w:val="es-CO"/>
        </w:rPr>
      </w:pPr>
      <w:r w:rsidRPr="00E51391">
        <w:rPr>
          <w:rFonts w:ascii="Century Gothic" w:hAnsi="Century Gothic" w:cs="Arial"/>
          <w:b/>
          <w:sz w:val="20"/>
          <w:szCs w:val="20"/>
          <w:lang w:val="es-CO"/>
        </w:rPr>
        <w:t xml:space="preserve">c.- </w:t>
      </w:r>
      <w:r w:rsidRPr="00F807F3">
        <w:rPr>
          <w:rFonts w:ascii="Century Gothic" w:hAnsi="Century Gothic" w:cs="Arial"/>
          <w:b/>
          <w:sz w:val="20"/>
          <w:szCs w:val="20"/>
          <w:lang w:val="es-CO"/>
        </w:rPr>
        <w:t>Foliación:</w:t>
      </w:r>
      <w:r w:rsidRPr="00F807F3">
        <w:rPr>
          <w:rFonts w:ascii="Century Gothic" w:hAnsi="Century Gothic" w:cs="Arial"/>
          <w:sz w:val="20"/>
          <w:szCs w:val="20"/>
          <w:lang w:val="es-CO"/>
        </w:rPr>
        <w:t xml:space="preserve"> “Acto de enumerar los folios solo por su cara recta” // “Operación incluida en los trabajos de ordenación que consiste en numerar correlativamente todos los folios de cada unidad documental”.</w:t>
      </w:r>
    </w:p>
    <w:p w:rsidR="00F807F3" w:rsidRPr="00F807F3" w:rsidRDefault="00F807F3" w:rsidP="007D5DAA">
      <w:pPr>
        <w:pStyle w:val="Prrafodelista"/>
        <w:jc w:val="both"/>
        <w:rPr>
          <w:rFonts w:ascii="Arial" w:hAnsi="Arial"/>
          <w:sz w:val="23"/>
          <w:szCs w:val="23"/>
          <w:lang w:val="es-MX" w:eastAsia="es-MX"/>
        </w:rPr>
      </w:pPr>
      <w:r w:rsidRPr="00E51391">
        <w:rPr>
          <w:rFonts w:ascii="Century Gothic" w:hAnsi="Century Gothic"/>
          <w:b/>
          <w:sz w:val="20"/>
          <w:szCs w:val="20"/>
          <w:lang w:val="es-MX" w:eastAsia="es-MX"/>
        </w:rPr>
        <w:t xml:space="preserve">d.- </w:t>
      </w:r>
      <w:r w:rsidRPr="00F807F3">
        <w:rPr>
          <w:rFonts w:ascii="Century Gothic" w:hAnsi="Century Gothic"/>
          <w:b/>
          <w:sz w:val="20"/>
          <w:szCs w:val="20"/>
          <w:lang w:val="es-MX" w:eastAsia="es-MX"/>
        </w:rPr>
        <w:t>Folio recto:</w:t>
      </w:r>
      <w:r w:rsidRPr="00F807F3">
        <w:rPr>
          <w:rFonts w:ascii="Century Gothic" w:hAnsi="Century Gothic"/>
          <w:sz w:val="20"/>
          <w:szCs w:val="20"/>
          <w:lang w:val="es-MX" w:eastAsia="es-MX"/>
        </w:rPr>
        <w:t xml:space="preserve"> Primera cara de un folio, la que se numera</w:t>
      </w:r>
      <w:r w:rsidRPr="00F807F3">
        <w:rPr>
          <w:rFonts w:ascii="Arial" w:hAnsi="Arial"/>
          <w:sz w:val="23"/>
          <w:szCs w:val="23"/>
          <w:lang w:val="es-MX" w:eastAsia="es-MX"/>
        </w:rPr>
        <w:t>.</w:t>
      </w:r>
    </w:p>
    <w:p w:rsidR="00F807F3" w:rsidRPr="007D5DAA" w:rsidRDefault="00F807F3" w:rsidP="007D5DAA">
      <w:pPr>
        <w:pStyle w:val="Prrafodelista"/>
        <w:jc w:val="both"/>
        <w:rPr>
          <w:rFonts w:ascii="Century Gothic" w:hAnsi="Century Gothic"/>
          <w:sz w:val="20"/>
          <w:szCs w:val="20"/>
          <w:lang w:val="es-MX" w:eastAsia="es-MX"/>
        </w:rPr>
      </w:pPr>
      <w:proofErr w:type="spellStart"/>
      <w:r w:rsidRPr="008460AD">
        <w:rPr>
          <w:rFonts w:ascii="Century Gothic" w:hAnsi="Century Gothic"/>
          <w:b/>
          <w:sz w:val="20"/>
          <w:szCs w:val="20"/>
          <w:lang w:val="es-MX" w:eastAsia="es-MX"/>
        </w:rPr>
        <w:lastRenderedPageBreak/>
        <w:t>e</w:t>
      </w:r>
      <w:proofErr w:type="spellEnd"/>
      <w:r w:rsidRPr="008460AD">
        <w:rPr>
          <w:rFonts w:ascii="Century Gothic" w:hAnsi="Century Gothic"/>
          <w:b/>
          <w:sz w:val="20"/>
          <w:szCs w:val="20"/>
          <w:lang w:val="es-MX" w:eastAsia="es-MX"/>
        </w:rPr>
        <w:t xml:space="preserve">.- </w:t>
      </w:r>
      <w:r w:rsidRPr="00F807F3">
        <w:rPr>
          <w:rFonts w:ascii="Century Gothic" w:hAnsi="Century Gothic"/>
          <w:b/>
          <w:sz w:val="20"/>
          <w:szCs w:val="20"/>
          <w:lang w:val="es-MX" w:eastAsia="es-MX"/>
        </w:rPr>
        <w:t>Folio vuelto:</w:t>
      </w:r>
      <w:r w:rsidRPr="00F807F3">
        <w:rPr>
          <w:rFonts w:ascii="Century Gothic" w:hAnsi="Century Gothic"/>
          <w:sz w:val="20"/>
          <w:szCs w:val="20"/>
          <w:lang w:val="es-MX" w:eastAsia="es-MX"/>
        </w:rPr>
        <w:t xml:space="preserve"> Segunda cara de un folio, la cual no se numera.</w:t>
      </w:r>
    </w:p>
    <w:p w:rsidR="00B00EA8" w:rsidRPr="007D5DAA" w:rsidRDefault="00F807F3" w:rsidP="007D5DAA">
      <w:pPr>
        <w:pStyle w:val="Prrafodelista"/>
        <w:jc w:val="both"/>
        <w:rPr>
          <w:rFonts w:ascii="Century Gothic" w:hAnsi="Century Gothic"/>
          <w:sz w:val="20"/>
          <w:szCs w:val="20"/>
          <w:lang w:val="es-MX" w:eastAsia="es-MX"/>
        </w:rPr>
      </w:pPr>
      <w:r w:rsidRPr="008460AD">
        <w:rPr>
          <w:rFonts w:ascii="Century Gothic" w:hAnsi="Century Gothic"/>
          <w:b/>
          <w:sz w:val="20"/>
          <w:szCs w:val="20"/>
          <w:lang w:val="es-MX" w:eastAsia="es-MX"/>
        </w:rPr>
        <w:t xml:space="preserve">f.- </w:t>
      </w:r>
      <w:r w:rsidRPr="00F807F3">
        <w:rPr>
          <w:rFonts w:ascii="Century Gothic" w:hAnsi="Century Gothic"/>
          <w:b/>
          <w:sz w:val="20"/>
          <w:szCs w:val="20"/>
          <w:lang w:val="es-MX" w:eastAsia="es-MX"/>
        </w:rPr>
        <w:t>Página:</w:t>
      </w:r>
      <w:r w:rsidRPr="00F807F3">
        <w:rPr>
          <w:rFonts w:ascii="Century Gothic" w:hAnsi="Century Gothic"/>
          <w:sz w:val="20"/>
          <w:szCs w:val="20"/>
          <w:lang w:val="es-MX" w:eastAsia="es-MX"/>
        </w:rPr>
        <w:t xml:space="preserve"> Lo escrito o impreso en una cara</w:t>
      </w:r>
      <w:r w:rsidR="00B00EA8" w:rsidRPr="007D5DAA">
        <w:rPr>
          <w:rFonts w:ascii="Century Gothic" w:hAnsi="Century Gothic"/>
          <w:sz w:val="20"/>
          <w:szCs w:val="20"/>
          <w:lang w:val="es-MX" w:eastAsia="es-MX"/>
        </w:rPr>
        <w:t>.</w:t>
      </w:r>
    </w:p>
    <w:p w:rsidR="00F807F3" w:rsidRPr="007D5DAA" w:rsidRDefault="00F807F3" w:rsidP="007D5DAA">
      <w:pPr>
        <w:pStyle w:val="Prrafodelista"/>
        <w:jc w:val="both"/>
        <w:rPr>
          <w:rFonts w:ascii="Century Gothic" w:hAnsi="Century Gothic"/>
          <w:sz w:val="20"/>
          <w:szCs w:val="20"/>
          <w:lang w:val="es-MX" w:eastAsia="es-MX"/>
        </w:rPr>
      </w:pPr>
      <w:r w:rsidRPr="008460AD">
        <w:rPr>
          <w:rFonts w:ascii="Century Gothic" w:hAnsi="Century Gothic"/>
          <w:b/>
          <w:sz w:val="20"/>
          <w:szCs w:val="20"/>
          <w:lang w:val="es-MX" w:eastAsia="es-MX"/>
        </w:rPr>
        <w:t xml:space="preserve">g.- </w:t>
      </w:r>
      <w:r w:rsidRPr="008460AD">
        <w:rPr>
          <w:rFonts w:ascii="Century Gothic" w:hAnsi="Century Gothic"/>
          <w:b/>
          <w:sz w:val="20"/>
          <w:szCs w:val="20"/>
          <w:lang w:val="es-MX" w:eastAsia="es-MX"/>
        </w:rPr>
        <w:t>Paginar:</w:t>
      </w:r>
      <w:r w:rsidRPr="007D5DAA">
        <w:rPr>
          <w:rFonts w:ascii="Century Gothic" w:hAnsi="Century Gothic"/>
          <w:sz w:val="20"/>
          <w:szCs w:val="20"/>
          <w:lang w:val="es-MX" w:eastAsia="es-MX"/>
        </w:rPr>
        <w:t xml:space="preserve"> Acción de numerar páginas</w:t>
      </w:r>
    </w:p>
    <w:p w:rsidR="003423B6" w:rsidRPr="007D5DAA" w:rsidRDefault="003423B6" w:rsidP="007D5DAA">
      <w:pPr>
        <w:pStyle w:val="Prrafodelista"/>
        <w:jc w:val="both"/>
        <w:rPr>
          <w:rFonts w:ascii="Arial" w:hAnsi="Arial"/>
          <w:sz w:val="23"/>
          <w:szCs w:val="23"/>
          <w:lang w:val="es-MX" w:eastAsia="es-MX"/>
        </w:rPr>
      </w:pPr>
    </w:p>
    <w:p w:rsidR="003423B6" w:rsidRPr="007D5DAA" w:rsidRDefault="009D5202" w:rsidP="007D5DAA">
      <w:pPr>
        <w:pStyle w:val="Prrafodelista"/>
        <w:ind w:left="0"/>
        <w:jc w:val="both"/>
        <w:rPr>
          <w:rFonts w:ascii="Century Gothic" w:hAnsi="Century Gothic" w:cs="Arial"/>
          <w:b/>
          <w:sz w:val="20"/>
          <w:szCs w:val="20"/>
          <w:lang w:val="es-CO"/>
        </w:rPr>
      </w:pPr>
      <w:r w:rsidRPr="007D5DAA">
        <w:rPr>
          <w:rFonts w:ascii="Century Gothic" w:hAnsi="Century Gothic" w:cs="Arial"/>
          <w:b/>
          <w:sz w:val="20"/>
          <w:szCs w:val="20"/>
          <w:lang w:val="es-CO"/>
        </w:rPr>
        <w:t>3.-</w:t>
      </w:r>
      <w:r w:rsidR="003423B6" w:rsidRPr="007D5DAA">
        <w:rPr>
          <w:rFonts w:ascii="Century Gothic" w:hAnsi="Century Gothic" w:cs="Arial"/>
          <w:b/>
          <w:sz w:val="20"/>
          <w:szCs w:val="20"/>
          <w:lang w:val="es-CO"/>
        </w:rPr>
        <w:t xml:space="preserve"> </w:t>
      </w:r>
      <w:r w:rsidR="009F0E9F" w:rsidRPr="007D5DAA">
        <w:rPr>
          <w:rFonts w:ascii="Century Gothic" w:hAnsi="Century Gothic" w:cs="Arial"/>
          <w:b/>
          <w:sz w:val="20"/>
          <w:szCs w:val="20"/>
          <w:lang w:val="es-CO"/>
        </w:rPr>
        <w:t>CONSIDERACIONES GENERALES:</w:t>
      </w:r>
      <w:r w:rsidR="003423B6" w:rsidRPr="007D5DAA">
        <w:rPr>
          <w:rFonts w:ascii="Century Gothic" w:hAnsi="Century Gothic" w:cs="Arial"/>
          <w:b/>
          <w:sz w:val="20"/>
          <w:szCs w:val="20"/>
          <w:lang w:val="es-CO"/>
        </w:rPr>
        <w:t xml:space="preserve"> </w:t>
      </w:r>
    </w:p>
    <w:p w:rsidR="003423B6" w:rsidRPr="007D5DAA" w:rsidRDefault="003423B6" w:rsidP="007D5DAA">
      <w:pPr>
        <w:pStyle w:val="Prrafodelista"/>
        <w:ind w:left="0"/>
        <w:jc w:val="both"/>
        <w:rPr>
          <w:rFonts w:ascii="Century Gothic" w:hAnsi="Century Gothic" w:cs="Arial"/>
          <w:b/>
          <w:sz w:val="20"/>
          <w:szCs w:val="20"/>
          <w:lang w:val="es-CO"/>
        </w:rPr>
      </w:pPr>
    </w:p>
    <w:p w:rsidR="007D5DAA" w:rsidRDefault="007D5DAA" w:rsidP="00E51391">
      <w:pPr>
        <w:pStyle w:val="Prrafodelista"/>
        <w:numPr>
          <w:ilvl w:val="0"/>
          <w:numId w:val="12"/>
        </w:numPr>
        <w:jc w:val="both"/>
        <w:rPr>
          <w:rFonts w:ascii="Arial" w:hAnsi="Arial"/>
          <w:sz w:val="23"/>
          <w:szCs w:val="23"/>
          <w:lang w:val="es-MX" w:eastAsia="es-MX"/>
        </w:rPr>
      </w:pPr>
      <w:r w:rsidRPr="007D5DAA">
        <w:rPr>
          <w:rFonts w:ascii="Century Gothic" w:hAnsi="Century Gothic"/>
          <w:sz w:val="20"/>
          <w:szCs w:val="20"/>
          <w:lang w:val="es-MX" w:eastAsia="es-MX"/>
        </w:rPr>
        <w:t>La foliación en documentos de archivo es imprescindible en los procesos de organización archivística, es el respaldo técnico y legal de la gestión administrativa, es requisito ineludible para las transferencias tanto primarias (archivo de gestión al archivo central) como secundarios (archivo central al archivo histórico</w:t>
      </w:r>
      <w:r w:rsidRPr="007D5DAA">
        <w:rPr>
          <w:rFonts w:ascii="Arial" w:hAnsi="Arial"/>
          <w:sz w:val="23"/>
          <w:szCs w:val="23"/>
          <w:lang w:val="es-MX" w:eastAsia="es-MX"/>
        </w:rPr>
        <w:t xml:space="preserve">).  </w:t>
      </w:r>
    </w:p>
    <w:p w:rsidR="00E51391" w:rsidRDefault="00E51391" w:rsidP="007D5DAA">
      <w:pPr>
        <w:pStyle w:val="Prrafodelista"/>
        <w:jc w:val="both"/>
        <w:rPr>
          <w:rFonts w:ascii="Arial" w:hAnsi="Arial"/>
          <w:sz w:val="23"/>
          <w:szCs w:val="23"/>
          <w:lang w:val="es-MX" w:eastAsia="es-MX"/>
        </w:rPr>
      </w:pPr>
    </w:p>
    <w:p w:rsidR="00E51391" w:rsidRPr="00E51391" w:rsidRDefault="00E51391" w:rsidP="00E51391">
      <w:pPr>
        <w:pStyle w:val="Prrafodelista"/>
        <w:numPr>
          <w:ilvl w:val="0"/>
          <w:numId w:val="12"/>
        </w:numPr>
        <w:jc w:val="both"/>
        <w:rPr>
          <w:rFonts w:ascii="Century Gothic" w:hAnsi="Century Gothic"/>
          <w:sz w:val="20"/>
          <w:szCs w:val="20"/>
          <w:lang w:val="es-MX" w:eastAsia="es-MX"/>
        </w:rPr>
      </w:pPr>
      <w:r w:rsidRPr="00E51391">
        <w:rPr>
          <w:rFonts w:ascii="Century Gothic" w:hAnsi="Century Gothic"/>
          <w:sz w:val="20"/>
          <w:szCs w:val="20"/>
          <w:lang w:val="es-MX" w:eastAsia="es-MX"/>
        </w:rPr>
        <w:t>Como se puede advertir, foliar no es lo mismo que paginar, pues no solo son términos diferentes sino también conceptos distintos. Para efectos de numeración en archivos, este documento se refiere única y exclusivamente a foliación, la cual ratifica la ordenación.</w:t>
      </w:r>
    </w:p>
    <w:p w:rsidR="00E51391" w:rsidRPr="007D5DAA" w:rsidRDefault="00E51391" w:rsidP="007D5DAA">
      <w:pPr>
        <w:pStyle w:val="Prrafodelista"/>
        <w:jc w:val="both"/>
        <w:rPr>
          <w:rFonts w:ascii="Arial" w:hAnsi="Arial"/>
          <w:sz w:val="23"/>
          <w:szCs w:val="23"/>
          <w:lang w:val="es-MX" w:eastAsia="es-MX"/>
        </w:rPr>
      </w:pPr>
    </w:p>
    <w:p w:rsidR="00B01468" w:rsidRPr="00B01468" w:rsidRDefault="00B01468" w:rsidP="00DC68CB">
      <w:pPr>
        <w:pStyle w:val="Prrafodelista"/>
        <w:ind w:left="0"/>
        <w:jc w:val="both"/>
        <w:rPr>
          <w:rFonts w:ascii="Century Gothic" w:hAnsi="Century Gothic" w:cs="Arial"/>
          <w:b/>
          <w:sz w:val="20"/>
          <w:szCs w:val="20"/>
          <w:lang w:val="es-CO"/>
        </w:rPr>
      </w:pPr>
      <w:r w:rsidRPr="00B01468">
        <w:rPr>
          <w:rFonts w:ascii="Century Gothic" w:hAnsi="Century Gothic" w:cs="Arial"/>
          <w:b/>
          <w:sz w:val="20"/>
          <w:szCs w:val="20"/>
          <w:lang w:val="es-CO"/>
        </w:rPr>
        <w:t>Requisitos:</w:t>
      </w:r>
    </w:p>
    <w:p w:rsidR="00B01468" w:rsidRPr="00B01468" w:rsidRDefault="00B01468" w:rsidP="007D5DAA">
      <w:pPr>
        <w:pStyle w:val="Prrafodelista"/>
        <w:jc w:val="both"/>
        <w:rPr>
          <w:rFonts w:ascii="Arial" w:hAnsi="Arial"/>
          <w:sz w:val="23"/>
          <w:szCs w:val="23"/>
          <w:lang w:val="es-MX" w:eastAsia="es-MX"/>
        </w:rPr>
      </w:pPr>
    </w:p>
    <w:p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 xml:space="preserve">La documentación que va a ser objeto de foliación debe estar previamente clasificada. La de las oficinas se encontrará relacionada en la Tabla de Retención Documental (TRD). En fondos acumulados, </w:t>
      </w:r>
    </w:p>
    <w:p w:rsidR="00B01468" w:rsidRPr="00B01468" w:rsidRDefault="00DC68CB" w:rsidP="00DC68CB">
      <w:pPr>
        <w:pStyle w:val="Prrafodelista"/>
        <w:numPr>
          <w:ilvl w:val="0"/>
          <w:numId w:val="17"/>
        </w:numPr>
        <w:jc w:val="both"/>
        <w:rPr>
          <w:rFonts w:ascii="Century Gothic" w:hAnsi="Century Gothic"/>
          <w:sz w:val="20"/>
          <w:szCs w:val="20"/>
          <w:lang w:val="es-MX" w:eastAsia="es-MX"/>
        </w:rPr>
      </w:pPr>
      <w:r>
        <w:rPr>
          <w:rFonts w:ascii="Century Gothic" w:hAnsi="Century Gothic"/>
          <w:sz w:val="20"/>
          <w:szCs w:val="20"/>
          <w:lang w:val="es-MX" w:eastAsia="es-MX"/>
        </w:rPr>
        <w:t>S</w:t>
      </w:r>
      <w:r w:rsidR="00B01468" w:rsidRPr="00B01468">
        <w:rPr>
          <w:rFonts w:ascii="Century Gothic" w:hAnsi="Century Gothic"/>
          <w:sz w:val="20"/>
          <w:szCs w:val="20"/>
          <w:lang w:val="es-MX" w:eastAsia="es-MX"/>
        </w:rPr>
        <w:t>e foliará la documentación que por Tabla de Valoración Documental (TVD) sea objeto de conservación en Archivo Central o Archivo Histórico, al igual que aquella que va a ser reproducida en otros soportes.</w:t>
      </w:r>
    </w:p>
    <w:p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La documentación que va a ser objeto de foliación debe estar previamente ordenada. La ubicación correcta de los documentos es aquella que respeta el principio de orden original, es decir, que esté de acuerdo con los trámites que dieron lugar a su producción. El orden original más común es el orden cronológico. El número uno (1) corresponde al primer folio del documento que dio inicio al trá</w:t>
      </w:r>
      <w:bookmarkStart w:id="0" w:name="_GoBack"/>
      <w:bookmarkEnd w:id="0"/>
      <w:r w:rsidRPr="00B01468">
        <w:rPr>
          <w:rFonts w:ascii="Century Gothic" w:hAnsi="Century Gothic"/>
          <w:sz w:val="20"/>
          <w:szCs w:val="20"/>
          <w:lang w:val="es-MX" w:eastAsia="es-MX"/>
        </w:rPr>
        <w:t>mite en consecuencia corresponde a la fecha más antigua</w:t>
      </w:r>
    </w:p>
    <w:p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La documentación que va a ser objeto de foliación debe estar depurada. La depuración consiste en el retiro de duplicados idénticos, folios en blanco y documentos de apoyo en los archivos de gestión o de oficina. En fondos acumulados, se hará igualmente depuración.</w:t>
      </w:r>
    </w:p>
    <w:p w:rsidR="00B01468" w:rsidRPr="00B01468" w:rsidRDefault="00B01468" w:rsidP="00DC68CB">
      <w:pPr>
        <w:pStyle w:val="Prrafodelista"/>
        <w:numPr>
          <w:ilvl w:val="0"/>
          <w:numId w:val="17"/>
        </w:numPr>
        <w:jc w:val="both"/>
        <w:rPr>
          <w:rFonts w:ascii="Arial" w:hAnsi="Arial"/>
          <w:sz w:val="23"/>
          <w:szCs w:val="23"/>
          <w:lang w:val="es-MX" w:eastAsia="es-MX"/>
        </w:rPr>
      </w:pPr>
      <w:r w:rsidRPr="00B01468">
        <w:rPr>
          <w:rFonts w:ascii="Century Gothic" w:hAnsi="Century Gothic"/>
          <w:sz w:val="20"/>
          <w:szCs w:val="20"/>
          <w:lang w:val="es-MX" w:eastAsia="es-MX"/>
        </w:rPr>
        <w:t>Se deben foliar todas y cada una de las unidades documentales de una serie.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cada uno de sus expedientes tendrá una sola foliación de manera continua y si tal expediente se encuentra repartido en más de una unidad de conservación (carpeta), la foliación se ejecutará de forma tal que la segunda será la continuación de la primera</w:t>
      </w:r>
      <w:r w:rsidRPr="00B01468">
        <w:rPr>
          <w:rFonts w:ascii="Arial" w:hAnsi="Arial"/>
          <w:sz w:val="23"/>
          <w:szCs w:val="23"/>
          <w:lang w:val="es-MX" w:eastAsia="es-MX"/>
        </w:rPr>
        <w:t>.</w:t>
      </w:r>
    </w:p>
    <w:p w:rsidR="00B01468" w:rsidRDefault="00B01468" w:rsidP="00DC68CB">
      <w:pPr>
        <w:pStyle w:val="Prrafodelista"/>
        <w:jc w:val="both"/>
        <w:rPr>
          <w:rFonts w:ascii="Arial" w:hAnsi="Arial"/>
          <w:sz w:val="23"/>
          <w:szCs w:val="23"/>
          <w:lang w:val="es-MX" w:eastAsia="es-MX"/>
        </w:rPr>
      </w:pPr>
    </w:p>
    <w:p w:rsidR="00E51391" w:rsidRDefault="00E51391" w:rsidP="00DC68CB">
      <w:pPr>
        <w:pStyle w:val="Prrafodelista"/>
        <w:jc w:val="both"/>
        <w:rPr>
          <w:rFonts w:ascii="Arial" w:hAnsi="Arial"/>
          <w:sz w:val="23"/>
          <w:szCs w:val="23"/>
          <w:lang w:val="es-MX" w:eastAsia="es-MX"/>
        </w:rPr>
      </w:pPr>
    </w:p>
    <w:p w:rsidR="00E51391" w:rsidRDefault="00E51391" w:rsidP="00DC68CB">
      <w:pPr>
        <w:pStyle w:val="Prrafodelista"/>
        <w:jc w:val="both"/>
        <w:rPr>
          <w:rFonts w:ascii="Arial" w:hAnsi="Arial"/>
          <w:sz w:val="23"/>
          <w:szCs w:val="23"/>
          <w:lang w:val="es-MX" w:eastAsia="es-MX"/>
        </w:rPr>
      </w:pPr>
    </w:p>
    <w:p w:rsidR="00E51391" w:rsidRPr="00B01468" w:rsidRDefault="00E51391" w:rsidP="00DC68CB">
      <w:pPr>
        <w:pStyle w:val="Prrafodelista"/>
        <w:jc w:val="both"/>
        <w:rPr>
          <w:rFonts w:ascii="Arial" w:hAnsi="Arial"/>
          <w:sz w:val="23"/>
          <w:szCs w:val="23"/>
          <w:lang w:val="es-MX" w:eastAsia="es-MX"/>
        </w:rPr>
      </w:pPr>
    </w:p>
    <w:p w:rsidR="00B01468" w:rsidRPr="00B01468" w:rsidRDefault="009F0E9F" w:rsidP="00DC68CB">
      <w:pPr>
        <w:pStyle w:val="Prrafodelista"/>
        <w:ind w:left="0"/>
        <w:jc w:val="both"/>
        <w:rPr>
          <w:rFonts w:ascii="Century Gothic" w:hAnsi="Century Gothic" w:cs="Arial"/>
          <w:b/>
          <w:sz w:val="20"/>
          <w:szCs w:val="20"/>
          <w:lang w:val="es-CO"/>
        </w:rPr>
      </w:pPr>
      <w:r w:rsidRPr="00DC68CB">
        <w:rPr>
          <w:rFonts w:ascii="Century Gothic" w:hAnsi="Century Gothic" w:cs="Arial"/>
          <w:b/>
          <w:sz w:val="20"/>
          <w:szCs w:val="20"/>
          <w:lang w:val="es-CO"/>
        </w:rPr>
        <w:lastRenderedPageBreak/>
        <w:t xml:space="preserve"> </w:t>
      </w:r>
      <w:r w:rsidR="00B01468" w:rsidRPr="00B01468">
        <w:rPr>
          <w:rFonts w:ascii="Century Gothic" w:hAnsi="Century Gothic" w:cs="Arial"/>
          <w:b/>
          <w:sz w:val="20"/>
          <w:szCs w:val="20"/>
          <w:lang w:val="es-CO"/>
        </w:rPr>
        <w:t xml:space="preserve">Materiales: </w:t>
      </w:r>
    </w:p>
    <w:p w:rsidR="00B01468" w:rsidRPr="00B01468" w:rsidRDefault="00B01468" w:rsidP="00DC68CB">
      <w:pPr>
        <w:pStyle w:val="Prrafodelista"/>
        <w:jc w:val="both"/>
        <w:rPr>
          <w:rFonts w:ascii="Arial" w:hAnsi="Arial"/>
          <w:sz w:val="23"/>
          <w:szCs w:val="23"/>
          <w:lang w:val="es-MX" w:eastAsia="es-MX"/>
        </w:rPr>
      </w:pPr>
    </w:p>
    <w:p w:rsidR="00B01468" w:rsidRPr="00B01468" w:rsidRDefault="00B01468" w:rsidP="00B01468">
      <w:pPr>
        <w:numPr>
          <w:ilvl w:val="0"/>
          <w:numId w:val="14"/>
        </w:numPr>
        <w:spacing w:after="160" w:line="259" w:lineRule="auto"/>
        <w:contextualSpacing/>
        <w:jc w:val="both"/>
        <w:rPr>
          <w:rFonts w:ascii="Arial" w:hAnsi="Arial"/>
          <w:sz w:val="23"/>
          <w:szCs w:val="23"/>
          <w:lang w:val="es-MX" w:eastAsia="es-MX"/>
        </w:rPr>
      </w:pPr>
      <w:r w:rsidRPr="00B01468">
        <w:rPr>
          <w:rFonts w:ascii="Century Gothic" w:hAnsi="Century Gothic"/>
          <w:sz w:val="20"/>
          <w:szCs w:val="20"/>
          <w:lang w:val="es-MX" w:eastAsia="es-MX"/>
        </w:rPr>
        <w:t>La foliación debe efectuarse utilizando lápiz de mina negra y blanda, tipo HB o B. Otra alternativa es el uso de bolígrafo (esfero) de tinta negra insoluble, pero el uso de este elemento dificulta corregir una foliación mal ejecutada</w:t>
      </w:r>
      <w:r w:rsidRPr="00B01468">
        <w:rPr>
          <w:rFonts w:ascii="Arial" w:hAnsi="Arial"/>
          <w:sz w:val="23"/>
          <w:szCs w:val="23"/>
          <w:lang w:val="es-MX" w:eastAsia="es-MX"/>
        </w:rPr>
        <w:t>.</w:t>
      </w:r>
    </w:p>
    <w:p w:rsidR="00B01468" w:rsidRPr="00B01468" w:rsidRDefault="00B01468" w:rsidP="00B01468">
      <w:pPr>
        <w:numPr>
          <w:ilvl w:val="0"/>
          <w:numId w:val="14"/>
        </w:numPr>
        <w:spacing w:after="160" w:line="259" w:lineRule="auto"/>
        <w:contextualSpacing/>
        <w:jc w:val="both"/>
        <w:rPr>
          <w:rFonts w:ascii="Arial" w:hAnsi="Arial"/>
          <w:sz w:val="23"/>
          <w:szCs w:val="23"/>
          <w:lang w:val="es-MX" w:eastAsia="es-MX"/>
        </w:rPr>
      </w:pPr>
      <w:r w:rsidRPr="00B01468">
        <w:rPr>
          <w:rFonts w:ascii="Century Gothic" w:hAnsi="Century Gothic"/>
          <w:sz w:val="20"/>
          <w:szCs w:val="20"/>
          <w:lang w:val="es-MX" w:eastAsia="es-MX"/>
        </w:rPr>
        <w:t>No se debe foliar con lápiz de mina roja ya que este color no es capturado, en la mayoría de los casos, por las máquinas reprográficas</w:t>
      </w:r>
      <w:r w:rsidRPr="00B01468">
        <w:rPr>
          <w:rFonts w:ascii="Arial" w:hAnsi="Arial"/>
          <w:sz w:val="23"/>
          <w:szCs w:val="23"/>
          <w:lang w:val="es-MX" w:eastAsia="es-MX"/>
        </w:rPr>
        <w:t>.</w:t>
      </w:r>
    </w:p>
    <w:p w:rsidR="007D5DAA" w:rsidRPr="007D5DAA" w:rsidRDefault="007D5DAA" w:rsidP="00DC68CB">
      <w:pPr>
        <w:pStyle w:val="Prrafodelista"/>
        <w:ind w:left="0"/>
        <w:jc w:val="both"/>
        <w:rPr>
          <w:rFonts w:ascii="Century Gothic" w:hAnsi="Century Gothic" w:cs="Arial"/>
          <w:b/>
          <w:sz w:val="20"/>
          <w:szCs w:val="20"/>
          <w:lang w:val="es-CO"/>
        </w:rPr>
      </w:pPr>
      <w:r w:rsidRPr="007D5DAA">
        <w:rPr>
          <w:rFonts w:ascii="Century Gothic" w:hAnsi="Century Gothic" w:cs="Arial"/>
          <w:b/>
          <w:sz w:val="20"/>
          <w:szCs w:val="20"/>
          <w:lang w:val="es-CO"/>
        </w:rPr>
        <w:t>Procedimiento:</w:t>
      </w:r>
    </w:p>
    <w:p w:rsidR="007D5DAA" w:rsidRPr="007D5DAA" w:rsidRDefault="007D5DAA" w:rsidP="007D5DAA">
      <w:pPr>
        <w:jc w:val="both"/>
        <w:rPr>
          <w:rFonts w:ascii="Arial" w:hAnsi="Arial"/>
          <w:b/>
          <w:sz w:val="23"/>
          <w:szCs w:val="23"/>
          <w:lang w:val="es-MX" w:eastAsia="es-MX"/>
        </w:rPr>
      </w:pPr>
    </w:p>
    <w:p w:rsidR="007D5DAA" w:rsidRPr="007D5DAA" w:rsidRDefault="007D5DAA" w:rsidP="007D5DAA">
      <w:pPr>
        <w:numPr>
          <w:ilvl w:val="0"/>
          <w:numId w:val="16"/>
        </w:numPr>
        <w:spacing w:after="160" w:line="259" w:lineRule="auto"/>
        <w:contextualSpacing/>
        <w:jc w:val="both"/>
        <w:rPr>
          <w:rFonts w:ascii="Arial" w:hAnsi="Arial"/>
          <w:sz w:val="23"/>
          <w:szCs w:val="23"/>
          <w:lang w:val="es-MX" w:eastAsia="es-MX"/>
        </w:rPr>
      </w:pPr>
      <w:r w:rsidRPr="007D5DAA">
        <w:rPr>
          <w:rFonts w:ascii="Century Gothic" w:hAnsi="Century Gothic"/>
          <w:sz w:val="20"/>
          <w:szCs w:val="20"/>
          <w:lang w:val="es-MX" w:eastAsia="es-MX"/>
        </w:rPr>
        <w:t>Se debe numerar de manera consecutiva, es decir, sin omitir ni repetir números</w:t>
      </w:r>
      <w:r w:rsidRPr="007D5DAA">
        <w:rPr>
          <w:rFonts w:ascii="Arial" w:hAnsi="Arial"/>
          <w:sz w:val="23"/>
          <w:szCs w:val="23"/>
          <w:lang w:val="es-MX" w:eastAsia="es-MX"/>
        </w:rPr>
        <w:t>.</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 foliar utilizando números con el suplemento A, B, C, o bis.</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Se debe escribir el número en la esquina superior derecha de la cara recta del folio en el mismo sentido del texto del documento. Teniendo en cuenta que el folio No. 1 es para el documento más antiguo dentro de la carpeta.</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Se debe escribir el número de manera legible y sin enmendaduras sobre un espacio en blanco, y sin alterar membretes, sellos, textos o numeraciones originales.</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 escribir con trazo fuerte porque se puede causar daño irreversible al soporte papel.</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foliar las pastas ni las hojas-guarda en blanco.</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Los planos, mapas, dibujos, etc., que se encuentren tendrán el número de folio consecutivo que les corresponde, aun cuando estén plegados. En el área de notas del instrumento de control o de consulta se debe dejar constancia de las características del documento foliado: tamaño, colores, título, asunto, fechas y otros datos que se consideren pertinentes. Si se opta por separar este material se dejará constancia mediante un testigo de su lugar de destino y en este se indicará la procedencia. Esto es lo que se denomina cruce de referencia.</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Los anexos impresos (folletos, boletines, periódicos, revistas.) que se encuentren se numerarán como un solo folio. En el área de notas del instrumento de control o de consulta se debe dejar constancia de título, año y número total de páginas. Si se opta por separar este material se hará el correspondiente cruce de referencia.</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Cuando se encuentren varios documentos de formato pequeño adheridos a una hoja, a ésta sele escribirá su respectivo número de folio, dejando en el área de notas del instrumento de control de consulta las características del documento foliado: cantidad de documentos adheridos, título, asunto y fecha de los mismos. (Para adherir documentos o fotografías a una hoja, debe utilizarse pegante libre de ácido).</w:t>
      </w:r>
    </w:p>
    <w:p w:rsidR="007D5DAA" w:rsidRPr="007D5DAA" w:rsidRDefault="007D5DAA" w:rsidP="007D5DAA">
      <w:pPr>
        <w:numPr>
          <w:ilvl w:val="0"/>
          <w:numId w:val="16"/>
        </w:numPr>
        <w:spacing w:after="160" w:line="259" w:lineRule="auto"/>
        <w:contextualSpacing/>
        <w:jc w:val="both"/>
        <w:rPr>
          <w:rFonts w:ascii="Arial" w:hAnsi="Arial"/>
          <w:sz w:val="23"/>
          <w:szCs w:val="23"/>
          <w:lang w:val="es-MX" w:eastAsia="es-MX"/>
        </w:rPr>
      </w:pPr>
      <w:r w:rsidRPr="007D5DAA">
        <w:rPr>
          <w:rFonts w:ascii="Century Gothic" w:hAnsi="Century Gothic"/>
          <w:sz w:val="20"/>
          <w:szCs w:val="20"/>
          <w:lang w:val="es-MX" w:eastAsia="es-MX"/>
        </w:rPr>
        <w:t xml:space="preserve">Las fotografías cuando están sueltas se foliarán en la cara vuelta, utilizando lápiz de mina negra y blanda, tipo HB o B, correspondiendo un número para cada una de ellas. En el área denotas del instrumento de control o de consulta se debe dejar constancia de las características del documento foliado: tamaño, color, título, asunto, fecha y otros que se consideren pertinentes. Si una o varias fotografías se encuentran adheridas a una hoja, a ésta se le escribirá su respectivo número de folio, dejando constancia en el área de notas del instrumento de control o de consulta, de la cantidad de fotografías adheridas a la hoja, al igual que otras </w:t>
      </w:r>
      <w:r w:rsidRPr="007D5DAA">
        <w:rPr>
          <w:rFonts w:ascii="Century Gothic" w:hAnsi="Century Gothic"/>
          <w:sz w:val="20"/>
          <w:szCs w:val="20"/>
          <w:lang w:val="es-MX" w:eastAsia="es-MX"/>
        </w:rPr>
        <w:lastRenderedPageBreak/>
        <w:t>características: tamaño, color, título, asunto, fecha y otros datos que se consideren pertinentes. Si se opta por separar este material se hará el correspondiente cruce de referencia</w:t>
      </w:r>
      <w:r w:rsidRPr="007D5DAA">
        <w:rPr>
          <w:rFonts w:ascii="Arial" w:hAnsi="Arial"/>
          <w:sz w:val="23"/>
          <w:szCs w:val="23"/>
          <w:lang w:val="es-MX" w:eastAsia="es-MX"/>
        </w:rPr>
        <w:t>.</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Las radiografías, diapositivas, negativos o documentos en soportes similares, deben colocarse en un sobre de protección y se hará la foliación al sobre antes de almacenar el material para evitar marcas, dejando constancia en el área de notas del instrumento de control o de consulta el contenido del sobre: cantidad, tamaño, color, título, asunto, fecha y otros datos que se consideren pertinentes.</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En caso de unidades de conservación (copiadores de correspondencia, legajos, tomos, libros de contabilidad, etc.) que ya vienen empastados, foliados y/o paginados de fábrica, puede aceptarse como mecanismo de control sin necesidad de defoliar a mano. De todos modos, debe registrarse en el área de notas del instrumento de control o de consulta, la cantidad de folios o páginas que contiene.</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Para el caso de unidades documentales que se generan foliadas por impresora, se dejará esta foliación siempre y cuando en una unidad de conservación no haya más de una, en caso contrario, cuando haya más de una, deberá defoliarse toda la unidad de conservación.</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Si existen errores en la foliación, ésta se anulará con una línea oblicua, evitando tachones.</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 foliación es una tarea previa a cualquier empaste, proceso de descripción o proceso técnico de reprografía (microfilmación o digitalización).</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 documentación que ya se encuentra haciendo parte del acervo documental en Archivos Históricos, cuyos folios estén sueltos y en blanco, se retirarán. Si, por el contrario, se encuentran empastados o cosidos deberán foliarse y se dejará la anotación respectiva en el área de notas del</w:t>
      </w:r>
    </w:p>
    <w:p w:rsidR="007D5DAA" w:rsidRPr="007D5DAA" w:rsidRDefault="00E51391" w:rsidP="007D5DAA">
      <w:pPr>
        <w:numPr>
          <w:ilvl w:val="0"/>
          <w:numId w:val="16"/>
        </w:numPr>
        <w:spacing w:after="160" w:line="259" w:lineRule="auto"/>
        <w:contextualSpacing/>
        <w:jc w:val="both"/>
        <w:rPr>
          <w:rFonts w:ascii="Century Gothic" w:hAnsi="Century Gothic"/>
          <w:sz w:val="20"/>
          <w:szCs w:val="20"/>
          <w:lang w:val="es-MX" w:eastAsia="es-MX"/>
        </w:rPr>
      </w:pPr>
      <w:r>
        <w:rPr>
          <w:rFonts w:ascii="Century Gothic" w:hAnsi="Century Gothic"/>
          <w:sz w:val="20"/>
          <w:szCs w:val="20"/>
          <w:lang w:val="es-MX" w:eastAsia="es-MX"/>
        </w:rPr>
        <w:t>I</w:t>
      </w:r>
      <w:r w:rsidR="007D5DAA" w:rsidRPr="007D5DAA">
        <w:rPr>
          <w:rFonts w:ascii="Century Gothic" w:hAnsi="Century Gothic"/>
          <w:sz w:val="20"/>
          <w:szCs w:val="20"/>
          <w:lang w:val="es-MX" w:eastAsia="es-MX"/>
        </w:rPr>
        <w:t>nstrumento de control o de consulta que tienen esta condición. La foliación de este tipo de documentos debe efectuarse utilizando lápiz de mina negra y blanda, tipo HB o B.</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numerar los folios totalmente en blanco (cosidos o empastados) que se encuentren en tomos o legajos en archivos de gestión o archivos centrales, pero sí dejar la constancia en el área de notas del instrumento de control o de consulta.</w:t>
      </w:r>
    </w:p>
    <w:p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foliar ni retirar los folios sueltos en blanco cuando éstos cumplen una función de conservación como: aislamiento de manifestación de deterioro biológico, protección de fotografías, dibujos, grabados u otros, o para evitar migración de tintas por contacto.</w:t>
      </w:r>
    </w:p>
    <w:p w:rsidR="007D5DAA" w:rsidRPr="007D5DAA" w:rsidRDefault="007D5DAA" w:rsidP="007D5DAA">
      <w:pPr>
        <w:numPr>
          <w:ilvl w:val="0"/>
          <w:numId w:val="16"/>
        </w:numPr>
        <w:spacing w:after="160" w:line="259" w:lineRule="auto"/>
        <w:contextualSpacing/>
        <w:jc w:val="both"/>
        <w:rPr>
          <w:rFonts w:asciiTheme="minorHAnsi" w:eastAsiaTheme="minorHAnsi" w:hAnsiTheme="minorHAnsi" w:cstheme="minorBidi"/>
          <w:sz w:val="22"/>
          <w:szCs w:val="22"/>
          <w:lang w:val="es-MX" w:eastAsia="en-US"/>
        </w:rPr>
      </w:pPr>
      <w:r w:rsidRPr="007D5DAA">
        <w:rPr>
          <w:rFonts w:ascii="Century Gothic" w:hAnsi="Century Gothic"/>
          <w:sz w:val="20"/>
          <w:szCs w:val="20"/>
          <w:lang w:val="es-MX" w:eastAsia="es-MX"/>
        </w:rPr>
        <w:t>No se deben foliar documentos en soportes distintos al papel (casetes, discos digitales –CD ́s-, disquetes, videos, etc.) pero si dejar constancia de su existencia y de la unidad documental a la que pertenecen, en el área de notas del instrumento de control o de consulta. Si se opta por separar este material se hará el correspondiente cruce de referencia</w:t>
      </w:r>
      <w:r w:rsidRPr="007D5DAA">
        <w:rPr>
          <w:rFonts w:ascii="Arial" w:eastAsiaTheme="minorHAnsi" w:hAnsi="Arial" w:cs="Arial"/>
          <w:sz w:val="23"/>
          <w:szCs w:val="23"/>
          <w:lang w:val="es-MX" w:eastAsia="en-US"/>
        </w:rPr>
        <w:t>.</w:t>
      </w:r>
    </w:p>
    <w:p w:rsidR="003423B6" w:rsidRPr="00D44939" w:rsidRDefault="003423B6" w:rsidP="00505F93">
      <w:pPr>
        <w:pStyle w:val="Prrafodelista"/>
        <w:ind w:left="0"/>
        <w:jc w:val="both"/>
        <w:rPr>
          <w:rFonts w:ascii="Century Gothic" w:hAnsi="Century Gothic" w:cs="Arial"/>
          <w:sz w:val="20"/>
          <w:szCs w:val="20"/>
          <w:lang w:val="es-CO"/>
        </w:rPr>
      </w:pPr>
    </w:p>
    <w:p w:rsidR="003423B6" w:rsidRPr="00505F93" w:rsidRDefault="003423B6" w:rsidP="00505F93">
      <w:pPr>
        <w:pStyle w:val="Prrafodelista"/>
        <w:ind w:left="0"/>
        <w:jc w:val="both"/>
        <w:rPr>
          <w:rFonts w:ascii="Century Gothic" w:hAnsi="Century Gothic" w:cs="Arial"/>
          <w:b/>
          <w:sz w:val="20"/>
          <w:szCs w:val="20"/>
          <w:lang w:val="es-CO"/>
        </w:rPr>
      </w:pPr>
    </w:p>
    <w:p w:rsidR="003423B6" w:rsidRPr="00505F93" w:rsidRDefault="003423B6" w:rsidP="00505F93">
      <w:pPr>
        <w:pStyle w:val="Prrafodelista"/>
        <w:ind w:left="0"/>
        <w:jc w:val="both"/>
        <w:rPr>
          <w:rFonts w:ascii="Century Gothic" w:hAnsi="Century Gothic" w:cs="Arial"/>
          <w:b/>
          <w:sz w:val="20"/>
          <w:szCs w:val="20"/>
          <w:lang w:val="es-CO"/>
        </w:rPr>
      </w:pPr>
    </w:p>
    <w:sectPr w:rsidR="003423B6" w:rsidRPr="00505F93" w:rsidSect="00427AF6">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A3" w:rsidRDefault="002C4EA3">
      <w:r>
        <w:separator/>
      </w:r>
    </w:p>
  </w:endnote>
  <w:endnote w:type="continuationSeparator" w:id="0">
    <w:p w:rsidR="002C4EA3" w:rsidRDefault="002C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A3" w:rsidRDefault="002C4EA3">
      <w:r>
        <w:separator/>
      </w:r>
    </w:p>
  </w:footnote>
  <w:footnote w:type="continuationSeparator" w:id="0">
    <w:p w:rsidR="002C4EA3" w:rsidRDefault="002C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39" w:type="dxa"/>
      <w:tblInd w:w="70" w:type="dxa"/>
      <w:tblLayout w:type="fixed"/>
      <w:tblCellMar>
        <w:left w:w="70" w:type="dxa"/>
        <w:right w:w="70" w:type="dxa"/>
      </w:tblCellMar>
      <w:tblLook w:val="0000" w:firstRow="0" w:lastRow="0" w:firstColumn="0" w:lastColumn="0" w:noHBand="0" w:noVBand="0"/>
    </w:tblPr>
    <w:tblGrid>
      <w:gridCol w:w="1929"/>
      <w:gridCol w:w="4559"/>
      <w:gridCol w:w="2251"/>
    </w:tblGrid>
    <w:tr w:rsidR="000208AC" w:rsidRPr="000208AC" w:rsidTr="00A055D5">
      <w:trPr>
        <w:cantSplit/>
        <w:trHeight w:val="399"/>
      </w:trPr>
      <w:tc>
        <w:tcPr>
          <w:tcW w:w="1929" w:type="dxa"/>
          <w:vMerge w:val="restart"/>
          <w:tcBorders>
            <w:top w:val="single" w:sz="4" w:space="0" w:color="000000"/>
            <w:left w:val="single" w:sz="4" w:space="0" w:color="000000"/>
            <w:bottom w:val="single" w:sz="4" w:space="0" w:color="000000"/>
          </w:tcBorders>
          <w:shd w:val="clear" w:color="auto" w:fill="auto"/>
        </w:tcPr>
        <w:p w:rsidR="000208AC" w:rsidRPr="000208AC" w:rsidRDefault="0021300A" w:rsidP="00A055D5">
          <w:pPr>
            <w:tabs>
              <w:tab w:val="center" w:pos="894"/>
              <w:tab w:val="right" w:pos="1789"/>
            </w:tabs>
            <w:rPr>
              <w:rFonts w:ascii="Century Gothic" w:hAnsi="Century Gothic" w:cs="Tahoma"/>
              <w:sz w:val="20"/>
              <w:szCs w:val="20"/>
              <w:lang w:eastAsia="ar-SA"/>
            </w:rPr>
          </w:pPr>
          <w:r>
            <w:rPr>
              <w:noProof/>
              <w:lang w:val="es-CO" w:eastAsia="es-CO"/>
            </w:rPr>
            <w:drawing>
              <wp:anchor distT="0" distB="0" distL="114300" distR="114300" simplePos="0" relativeHeight="251659264" behindDoc="1" locked="0" layoutInCell="1" allowOverlap="1" wp14:anchorId="145D94AE" wp14:editId="651D85E4">
                <wp:simplePos x="0" y="0"/>
                <wp:positionH relativeFrom="column">
                  <wp:posOffset>-10160</wp:posOffset>
                </wp:positionH>
                <wp:positionV relativeFrom="paragraph">
                  <wp:posOffset>102870</wp:posOffset>
                </wp:positionV>
                <wp:extent cx="1095375" cy="428625"/>
                <wp:effectExtent l="0" t="0" r="9525" b="9525"/>
                <wp:wrapTight wrapText="bothSides">
                  <wp:wrapPolygon edited="0">
                    <wp:start x="0" y="0"/>
                    <wp:lineTo x="0" y="21120"/>
                    <wp:lineTo x="21412" y="21120"/>
                    <wp:lineTo x="21412" y="0"/>
                    <wp:lineTo x="0" y="0"/>
                  </wp:wrapPolygon>
                </wp:wrapTight>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559" w:type="dxa"/>
          <w:vMerge w:val="restart"/>
          <w:tcBorders>
            <w:top w:val="single" w:sz="4" w:space="0" w:color="000000"/>
            <w:left w:val="single" w:sz="4" w:space="0" w:color="000000"/>
          </w:tcBorders>
          <w:shd w:val="clear" w:color="auto" w:fill="auto"/>
          <w:vAlign w:val="center"/>
        </w:tcPr>
        <w:p w:rsidR="000208AC" w:rsidRPr="000208AC" w:rsidRDefault="00987CBD"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eastAsia="ar-SA"/>
            </w:rPr>
          </w:pPr>
          <w:r>
            <w:rPr>
              <w:rFonts w:ascii="Century Gothic" w:hAnsi="Century Gothic" w:cs="Tahoma"/>
              <w:b/>
              <w:kern w:val="1"/>
              <w:sz w:val="20"/>
              <w:szCs w:val="20"/>
              <w:lang w:val="es-CO" w:eastAsia="ar-SA"/>
            </w:rPr>
            <w:t xml:space="preserve">INSTRUCTIVO PARA </w:t>
          </w:r>
          <w:r w:rsidR="004F0458">
            <w:rPr>
              <w:rFonts w:ascii="Century Gothic" w:hAnsi="Century Gothic" w:cs="Tahoma"/>
              <w:b/>
              <w:kern w:val="1"/>
              <w:sz w:val="20"/>
              <w:szCs w:val="20"/>
              <w:lang w:val="es-CO" w:eastAsia="ar-SA"/>
            </w:rPr>
            <w:t>FOLIACION DE DOCUMENTOS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AC" w:rsidRPr="000208AC" w:rsidRDefault="00987CBD" w:rsidP="000208AC">
          <w:pPr>
            <w:tabs>
              <w:tab w:val="center" w:pos="4419"/>
              <w:tab w:val="right" w:pos="8838"/>
            </w:tabs>
            <w:suppressAutoHyphens/>
            <w:snapToGrid w:val="0"/>
            <w:spacing w:line="100" w:lineRule="atLeast"/>
            <w:rPr>
              <w:rFonts w:ascii="Century Gothic" w:hAnsi="Century Gothic"/>
              <w:b/>
              <w:kern w:val="1"/>
              <w:sz w:val="20"/>
              <w:szCs w:val="20"/>
              <w:lang w:eastAsia="ar-SA"/>
            </w:rPr>
          </w:pPr>
          <w:r w:rsidRPr="000208AC">
            <w:rPr>
              <w:rFonts w:ascii="Century Gothic" w:hAnsi="Century Gothic" w:cs="Tahoma"/>
              <w:b/>
              <w:kern w:val="1"/>
              <w:sz w:val="20"/>
              <w:szCs w:val="20"/>
              <w:lang w:val="es-CO" w:eastAsia="ar-SA"/>
            </w:rPr>
            <w:t xml:space="preserve">CODIGO: </w:t>
          </w:r>
          <w:r>
            <w:rPr>
              <w:rFonts w:ascii="Century Gothic" w:hAnsi="Century Gothic" w:cs="Tahoma"/>
              <w:b/>
              <w:kern w:val="1"/>
              <w:sz w:val="20"/>
              <w:szCs w:val="20"/>
              <w:lang w:val="es-CO" w:eastAsia="ar-SA"/>
            </w:rPr>
            <w:t>INT</w:t>
          </w:r>
          <w:r w:rsidRPr="000208AC">
            <w:rPr>
              <w:rFonts w:ascii="Century Gothic" w:hAnsi="Century Gothic" w:cs="Tahoma"/>
              <w:b/>
              <w:kern w:val="1"/>
              <w:sz w:val="20"/>
              <w:szCs w:val="20"/>
              <w:lang w:val="es-CO" w:eastAsia="ar-SA"/>
            </w:rPr>
            <w:t>-</w:t>
          </w:r>
          <w:r w:rsidR="004F0458">
            <w:rPr>
              <w:rFonts w:ascii="Century Gothic" w:hAnsi="Century Gothic" w:cs="Tahoma"/>
              <w:b/>
              <w:kern w:val="1"/>
              <w:sz w:val="20"/>
              <w:szCs w:val="20"/>
              <w:lang w:val="es-CO" w:eastAsia="ar-SA"/>
            </w:rPr>
            <w:t>DI</w:t>
          </w:r>
          <w:r w:rsidR="00BA7D87">
            <w:rPr>
              <w:rFonts w:ascii="Century Gothic" w:hAnsi="Century Gothic" w:cs="Tahoma"/>
              <w:b/>
              <w:kern w:val="1"/>
              <w:sz w:val="20"/>
              <w:szCs w:val="20"/>
              <w:lang w:val="es-CO" w:eastAsia="ar-SA"/>
            </w:rPr>
            <w:t>GD</w:t>
          </w:r>
          <w:r w:rsidRPr="000208AC">
            <w:rPr>
              <w:rFonts w:ascii="Century Gothic" w:hAnsi="Century Gothic" w:cs="Tahoma"/>
              <w:b/>
              <w:kern w:val="1"/>
              <w:sz w:val="20"/>
              <w:szCs w:val="20"/>
              <w:lang w:val="es-CO" w:eastAsia="ar-SA"/>
            </w:rPr>
            <w:t>-</w:t>
          </w:r>
          <w:r>
            <w:rPr>
              <w:rFonts w:ascii="Century Gothic" w:hAnsi="Century Gothic" w:cs="Tahoma"/>
              <w:b/>
              <w:kern w:val="1"/>
              <w:sz w:val="20"/>
              <w:szCs w:val="20"/>
              <w:lang w:val="es-CO" w:eastAsia="ar-SA"/>
            </w:rPr>
            <w:t>0</w:t>
          </w:r>
          <w:r w:rsidR="00BA7D87">
            <w:rPr>
              <w:rFonts w:ascii="Century Gothic" w:hAnsi="Century Gothic" w:cs="Tahoma"/>
              <w:b/>
              <w:kern w:val="1"/>
              <w:sz w:val="20"/>
              <w:szCs w:val="20"/>
              <w:lang w:val="es-CO" w:eastAsia="ar-SA"/>
            </w:rPr>
            <w:t>3</w:t>
          </w:r>
        </w:p>
      </w:tc>
    </w:tr>
    <w:tr w:rsidR="000208AC" w:rsidRPr="000208AC" w:rsidTr="00A055D5">
      <w:trPr>
        <w:cantSplit/>
        <w:trHeight w:val="339"/>
      </w:trPr>
      <w:tc>
        <w:tcPr>
          <w:tcW w:w="1929" w:type="dxa"/>
          <w:vMerge/>
          <w:tcBorders>
            <w:top w:val="single" w:sz="4" w:space="0" w:color="000000"/>
            <w:left w:val="single" w:sz="4" w:space="0" w:color="000000"/>
            <w:bottom w:val="single" w:sz="4" w:space="0" w:color="000000"/>
          </w:tcBorders>
          <w:shd w:val="clear" w:color="auto" w:fill="auto"/>
        </w:tcPr>
        <w:p w:rsidR="000208AC" w:rsidRPr="000208AC" w:rsidRDefault="002C4EA3" w:rsidP="000208AC">
          <w:pPr>
            <w:tabs>
              <w:tab w:val="center" w:pos="4419"/>
              <w:tab w:val="right" w:pos="8838"/>
            </w:tabs>
            <w:suppressAutoHyphens/>
            <w:snapToGrid w:val="0"/>
            <w:spacing w:line="100" w:lineRule="atLeast"/>
            <w:jc w:val="center"/>
            <w:rPr>
              <w:rFonts w:ascii="Century Gothic" w:hAnsi="Century Gothic" w:cs="Tahoma"/>
              <w:b/>
              <w:color w:val="000080"/>
              <w:kern w:val="1"/>
              <w:sz w:val="20"/>
              <w:szCs w:val="20"/>
              <w:lang w:eastAsia="ar-SA"/>
            </w:rPr>
          </w:pPr>
        </w:p>
      </w:tc>
      <w:tc>
        <w:tcPr>
          <w:tcW w:w="4559" w:type="dxa"/>
          <w:vMerge/>
          <w:tcBorders>
            <w:left w:val="single" w:sz="4" w:space="0" w:color="000000"/>
          </w:tcBorders>
          <w:shd w:val="clear" w:color="auto" w:fill="auto"/>
          <w:vAlign w:val="center"/>
        </w:tcPr>
        <w:p w:rsidR="000208AC" w:rsidRPr="000208AC" w:rsidRDefault="002C4EA3"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val="es-CO" w:eastAsia="ar-SA"/>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8AC" w:rsidRPr="000208AC" w:rsidRDefault="00987CBD" w:rsidP="000208AC">
          <w:pPr>
            <w:tabs>
              <w:tab w:val="center" w:pos="4419"/>
              <w:tab w:val="right" w:pos="8838"/>
            </w:tabs>
            <w:suppressAutoHyphens/>
            <w:snapToGrid w:val="0"/>
            <w:spacing w:line="100" w:lineRule="atLeast"/>
            <w:rPr>
              <w:rFonts w:ascii="Century Gothic" w:hAnsi="Century Gothic" w:cs="Tahoma"/>
              <w:b/>
              <w:kern w:val="1"/>
              <w:sz w:val="20"/>
              <w:szCs w:val="20"/>
              <w:lang w:val="es-CO" w:eastAsia="ar-SA"/>
            </w:rPr>
          </w:pPr>
          <w:r w:rsidRPr="000208AC">
            <w:rPr>
              <w:rFonts w:ascii="Century Gothic" w:hAnsi="Century Gothic" w:cs="Tahoma"/>
              <w:b/>
              <w:kern w:val="1"/>
              <w:sz w:val="20"/>
              <w:szCs w:val="20"/>
              <w:lang w:val="es-CO" w:eastAsia="ar-SA"/>
            </w:rPr>
            <w:t xml:space="preserve">VERSION:  </w:t>
          </w:r>
          <w:r>
            <w:rPr>
              <w:rFonts w:ascii="Century Gothic" w:hAnsi="Century Gothic" w:cs="Tahoma"/>
              <w:b/>
              <w:kern w:val="1"/>
              <w:sz w:val="20"/>
              <w:szCs w:val="20"/>
              <w:lang w:val="es-CO" w:eastAsia="ar-SA"/>
            </w:rPr>
            <w:t xml:space="preserve">    </w:t>
          </w:r>
          <w:r w:rsidR="00BA7D87">
            <w:rPr>
              <w:rFonts w:ascii="Century Gothic" w:hAnsi="Century Gothic" w:cs="Tahoma"/>
              <w:b/>
              <w:kern w:val="1"/>
              <w:sz w:val="20"/>
              <w:szCs w:val="20"/>
              <w:lang w:val="es-CO" w:eastAsia="ar-SA"/>
            </w:rPr>
            <w:t>0</w:t>
          </w:r>
        </w:p>
      </w:tc>
    </w:tr>
    <w:tr w:rsidR="000208AC" w:rsidRPr="000208AC" w:rsidTr="00A055D5">
      <w:trPr>
        <w:cantSplit/>
        <w:trHeight w:val="169"/>
      </w:trPr>
      <w:tc>
        <w:tcPr>
          <w:tcW w:w="1929" w:type="dxa"/>
          <w:vMerge/>
          <w:tcBorders>
            <w:top w:val="single" w:sz="4" w:space="0" w:color="000000"/>
            <w:left w:val="single" w:sz="4" w:space="0" w:color="000000"/>
            <w:bottom w:val="single" w:sz="4" w:space="0" w:color="000000"/>
          </w:tcBorders>
          <w:shd w:val="clear" w:color="auto" w:fill="auto"/>
        </w:tcPr>
        <w:p w:rsidR="000208AC" w:rsidRPr="000208AC" w:rsidRDefault="002C4EA3" w:rsidP="000208AC">
          <w:pPr>
            <w:tabs>
              <w:tab w:val="center" w:pos="4419"/>
              <w:tab w:val="right" w:pos="8838"/>
            </w:tabs>
            <w:suppressAutoHyphens/>
            <w:snapToGrid w:val="0"/>
            <w:spacing w:line="100" w:lineRule="atLeast"/>
            <w:jc w:val="center"/>
            <w:rPr>
              <w:rFonts w:ascii="Century Gothic" w:hAnsi="Century Gothic"/>
              <w:b/>
              <w:kern w:val="1"/>
              <w:sz w:val="20"/>
              <w:szCs w:val="20"/>
              <w:lang w:eastAsia="ar-SA"/>
            </w:rPr>
          </w:pPr>
        </w:p>
      </w:tc>
      <w:tc>
        <w:tcPr>
          <w:tcW w:w="4559" w:type="dxa"/>
          <w:vMerge/>
          <w:tcBorders>
            <w:left w:val="single" w:sz="4" w:space="0" w:color="000000"/>
            <w:bottom w:val="single" w:sz="4" w:space="0" w:color="000000"/>
          </w:tcBorders>
          <w:shd w:val="clear" w:color="auto" w:fill="auto"/>
          <w:vAlign w:val="center"/>
        </w:tcPr>
        <w:p w:rsidR="000208AC" w:rsidRPr="000208AC" w:rsidRDefault="002C4EA3"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val="es-CO" w:eastAsia="ar-SA"/>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0208AC" w:rsidRPr="000208AC" w:rsidRDefault="00987CBD" w:rsidP="000208AC">
          <w:pPr>
            <w:tabs>
              <w:tab w:val="center" w:pos="4419"/>
              <w:tab w:val="right" w:pos="8838"/>
            </w:tabs>
            <w:suppressAutoHyphens/>
            <w:snapToGrid w:val="0"/>
            <w:spacing w:line="100" w:lineRule="atLeast"/>
            <w:rPr>
              <w:rFonts w:ascii="Century Gothic" w:hAnsi="Century Gothic" w:cs="Tahoma"/>
              <w:kern w:val="1"/>
              <w:sz w:val="16"/>
              <w:szCs w:val="16"/>
              <w:lang w:val="es-CO" w:eastAsia="ar-SA"/>
            </w:rPr>
          </w:pPr>
          <w:r w:rsidRPr="000208AC">
            <w:rPr>
              <w:rFonts w:ascii="Century Gothic" w:hAnsi="Century Gothic" w:cs="Tahoma"/>
              <w:b/>
              <w:kern w:val="1"/>
              <w:sz w:val="20"/>
              <w:szCs w:val="20"/>
              <w:lang w:val="es-CO" w:eastAsia="ar-SA"/>
            </w:rPr>
            <w:t xml:space="preserve">FECHA: </w:t>
          </w:r>
          <w:r>
            <w:rPr>
              <w:rFonts w:ascii="Century Gothic" w:hAnsi="Century Gothic" w:cs="Tahoma"/>
              <w:b/>
              <w:kern w:val="1"/>
              <w:sz w:val="20"/>
              <w:szCs w:val="20"/>
              <w:lang w:val="es-CO" w:eastAsia="ar-SA"/>
            </w:rPr>
            <w:t xml:space="preserve"> </w:t>
          </w:r>
          <w:r w:rsidRPr="000208AC">
            <w:rPr>
              <w:rFonts w:ascii="Century Gothic" w:hAnsi="Century Gothic" w:cs="Tahoma"/>
              <w:b/>
              <w:kern w:val="1"/>
              <w:sz w:val="20"/>
              <w:szCs w:val="20"/>
              <w:lang w:val="es-CO" w:eastAsia="ar-SA"/>
            </w:rPr>
            <w:t xml:space="preserve"> </w:t>
          </w:r>
          <w:r w:rsidR="007D5DAA">
            <w:rPr>
              <w:rFonts w:ascii="Century Gothic" w:hAnsi="Century Gothic" w:cs="Tahoma"/>
              <w:b/>
              <w:kern w:val="1"/>
              <w:sz w:val="20"/>
              <w:szCs w:val="20"/>
              <w:lang w:val="es-CO" w:eastAsia="ar-SA"/>
            </w:rPr>
            <w:t>04</w:t>
          </w:r>
          <w:r w:rsidR="00BA7D87">
            <w:rPr>
              <w:rFonts w:ascii="Century Gothic" w:hAnsi="Century Gothic" w:cs="Tahoma"/>
              <w:b/>
              <w:kern w:val="1"/>
              <w:sz w:val="20"/>
              <w:szCs w:val="20"/>
              <w:lang w:val="es-CO" w:eastAsia="ar-SA"/>
            </w:rPr>
            <w:t>/</w:t>
          </w:r>
          <w:r w:rsidR="007D5DAA">
            <w:rPr>
              <w:rFonts w:ascii="Century Gothic" w:hAnsi="Century Gothic" w:cs="Tahoma"/>
              <w:b/>
              <w:kern w:val="1"/>
              <w:sz w:val="20"/>
              <w:szCs w:val="20"/>
              <w:lang w:val="es-CO" w:eastAsia="ar-SA"/>
            </w:rPr>
            <w:t>04</w:t>
          </w:r>
          <w:r w:rsidR="00BA7D87">
            <w:rPr>
              <w:rFonts w:ascii="Century Gothic" w:hAnsi="Century Gothic" w:cs="Tahoma"/>
              <w:b/>
              <w:kern w:val="1"/>
              <w:sz w:val="20"/>
              <w:szCs w:val="20"/>
              <w:lang w:val="es-CO" w:eastAsia="ar-SA"/>
            </w:rPr>
            <w:t>/</w:t>
          </w:r>
          <w:r w:rsidRPr="000208AC">
            <w:rPr>
              <w:rFonts w:ascii="Century Gothic" w:hAnsi="Century Gothic" w:cs="Tahoma"/>
              <w:b/>
              <w:kern w:val="1"/>
              <w:sz w:val="20"/>
              <w:szCs w:val="20"/>
              <w:lang w:val="es-CO" w:eastAsia="ar-SA"/>
            </w:rPr>
            <w:t>1</w:t>
          </w:r>
          <w:r w:rsidR="00F9155B">
            <w:rPr>
              <w:rFonts w:ascii="Century Gothic" w:hAnsi="Century Gothic" w:cs="Tahoma"/>
              <w:b/>
              <w:kern w:val="1"/>
              <w:sz w:val="20"/>
              <w:szCs w:val="20"/>
              <w:lang w:val="es-CO" w:eastAsia="ar-SA"/>
            </w:rPr>
            <w:t>9</w:t>
          </w:r>
        </w:p>
      </w:tc>
    </w:tr>
  </w:tbl>
  <w:p w:rsidR="00EA7307" w:rsidRDefault="002C4EA3">
    <w:pPr>
      <w:pStyle w:val="Encabezado"/>
    </w:pPr>
  </w:p>
  <w:p w:rsidR="00EA7307" w:rsidRDefault="002C4E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6DA"/>
    <w:multiLevelType w:val="hybridMultilevel"/>
    <w:tmpl w:val="FB429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5F3D87"/>
    <w:multiLevelType w:val="hybridMultilevel"/>
    <w:tmpl w:val="E9086870"/>
    <w:lvl w:ilvl="0" w:tplc="0094AA3C">
      <w:start w:val="1"/>
      <w:numFmt w:val="low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2D631C"/>
    <w:multiLevelType w:val="hybridMultilevel"/>
    <w:tmpl w:val="4ECC5FA8"/>
    <w:lvl w:ilvl="0" w:tplc="2FAAF652">
      <w:start w:val="1"/>
      <w:numFmt w:val="lowerLetter"/>
      <w:lvlText w:val="%1."/>
      <w:lvlJc w:val="left"/>
      <w:pPr>
        <w:ind w:left="360" w:hanging="360"/>
      </w:pPr>
      <w:rPr>
        <w:rFonts w:ascii="Century Gothic" w:eastAsia="Times New Roman" w:hAnsi="Century Gothic"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F09571B"/>
    <w:multiLevelType w:val="hybridMultilevel"/>
    <w:tmpl w:val="92EAB8CA"/>
    <w:lvl w:ilvl="0" w:tplc="CD12A2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2EE4C15"/>
    <w:multiLevelType w:val="multilevel"/>
    <w:tmpl w:val="5BECE7DE"/>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285AC4"/>
    <w:multiLevelType w:val="hybridMultilevel"/>
    <w:tmpl w:val="0E4A825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E2202E6"/>
    <w:multiLevelType w:val="hybridMultilevel"/>
    <w:tmpl w:val="9C0A99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BF1FD2"/>
    <w:multiLevelType w:val="hybridMultilevel"/>
    <w:tmpl w:val="F6D8677C"/>
    <w:lvl w:ilvl="0" w:tplc="24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F04C59"/>
    <w:multiLevelType w:val="hybridMultilevel"/>
    <w:tmpl w:val="A126A93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B014C18"/>
    <w:multiLevelType w:val="hybridMultilevel"/>
    <w:tmpl w:val="FE4412C4"/>
    <w:lvl w:ilvl="0" w:tplc="240A000F">
      <w:start w:val="1"/>
      <w:numFmt w:val="decimal"/>
      <w:lvlText w:val="%1."/>
      <w:lvlJc w:val="left"/>
      <w:pPr>
        <w:ind w:left="785"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0F4B31"/>
    <w:multiLevelType w:val="hybridMultilevel"/>
    <w:tmpl w:val="E10C28CC"/>
    <w:lvl w:ilvl="0" w:tplc="875C6C8A">
      <w:start w:val="1"/>
      <w:numFmt w:val="lowerLetter"/>
      <w:lvlText w:val="%1."/>
      <w:lvlJc w:val="left"/>
      <w:pPr>
        <w:tabs>
          <w:tab w:val="num" w:pos="360"/>
        </w:tabs>
        <w:ind w:left="360" w:hanging="360"/>
      </w:pPr>
      <w:rPr>
        <w:rFonts w:ascii="Century Gothic" w:eastAsia="Times New Roman" w:hAnsi="Century Gothic"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F7032F8"/>
    <w:multiLevelType w:val="hybridMultilevel"/>
    <w:tmpl w:val="F96078BA"/>
    <w:lvl w:ilvl="0" w:tplc="DBBC4404">
      <w:start w:val="2"/>
      <w:numFmt w:val="bullet"/>
      <w:lvlText w:val=""/>
      <w:lvlJc w:val="left"/>
      <w:pPr>
        <w:ind w:left="720" w:hanging="360"/>
      </w:pPr>
      <w:rPr>
        <w:rFonts w:ascii="Symbol" w:eastAsia="Times New Roman" w:hAnsi="Symbo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C860D9"/>
    <w:multiLevelType w:val="hybridMultilevel"/>
    <w:tmpl w:val="0130E236"/>
    <w:lvl w:ilvl="0" w:tplc="C03AED7C">
      <w:start w:val="3"/>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FEA2566"/>
    <w:multiLevelType w:val="hybridMultilevel"/>
    <w:tmpl w:val="C1CAE07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116C60"/>
    <w:multiLevelType w:val="hybridMultilevel"/>
    <w:tmpl w:val="7F684914"/>
    <w:lvl w:ilvl="0" w:tplc="9F504DF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4F406A4"/>
    <w:multiLevelType w:val="hybridMultilevel"/>
    <w:tmpl w:val="32D21C4C"/>
    <w:lvl w:ilvl="0" w:tplc="0DACC088">
      <w:start w:val="1"/>
      <w:numFmt w:val="low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E636D8E"/>
    <w:multiLevelType w:val="hybridMultilevel"/>
    <w:tmpl w:val="27CC1D8C"/>
    <w:lvl w:ilvl="0" w:tplc="15443E7A">
      <w:start w:val="5"/>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5"/>
  </w:num>
  <w:num w:numId="6">
    <w:abstractNumId w:val="15"/>
  </w:num>
  <w:num w:numId="7">
    <w:abstractNumId w:val="11"/>
  </w:num>
  <w:num w:numId="8">
    <w:abstractNumId w:val="1"/>
  </w:num>
  <w:num w:numId="9">
    <w:abstractNumId w:val="12"/>
  </w:num>
  <w:num w:numId="10">
    <w:abstractNumId w:val="14"/>
  </w:num>
  <w:num w:numId="11">
    <w:abstractNumId w:val="16"/>
  </w:num>
  <w:num w:numId="12">
    <w:abstractNumId w:val="0"/>
  </w:num>
  <w:num w:numId="13">
    <w:abstractNumId w:val="7"/>
  </w:num>
  <w:num w:numId="14">
    <w:abstractNumId w:val="13"/>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6"/>
    <w:rsid w:val="0002049F"/>
    <w:rsid w:val="000345F7"/>
    <w:rsid w:val="000522CF"/>
    <w:rsid w:val="000A0CA2"/>
    <w:rsid w:val="00173FC0"/>
    <w:rsid w:val="0021300A"/>
    <w:rsid w:val="00250CDB"/>
    <w:rsid w:val="002A54C5"/>
    <w:rsid w:val="002C3D27"/>
    <w:rsid w:val="002C4EA3"/>
    <w:rsid w:val="003423B6"/>
    <w:rsid w:val="00366C91"/>
    <w:rsid w:val="003B458D"/>
    <w:rsid w:val="00427AF6"/>
    <w:rsid w:val="00444A41"/>
    <w:rsid w:val="00450051"/>
    <w:rsid w:val="004534F5"/>
    <w:rsid w:val="004F0458"/>
    <w:rsid w:val="00500290"/>
    <w:rsid w:val="005026F1"/>
    <w:rsid w:val="00505F93"/>
    <w:rsid w:val="00511CAD"/>
    <w:rsid w:val="00535CC6"/>
    <w:rsid w:val="0057115B"/>
    <w:rsid w:val="006026DA"/>
    <w:rsid w:val="00621FF4"/>
    <w:rsid w:val="006734CC"/>
    <w:rsid w:val="006C4FE7"/>
    <w:rsid w:val="0077322E"/>
    <w:rsid w:val="00790E6A"/>
    <w:rsid w:val="007C6968"/>
    <w:rsid w:val="007D5DAA"/>
    <w:rsid w:val="00827BE2"/>
    <w:rsid w:val="008460AD"/>
    <w:rsid w:val="008745B6"/>
    <w:rsid w:val="008E2CCC"/>
    <w:rsid w:val="009510C3"/>
    <w:rsid w:val="009576C4"/>
    <w:rsid w:val="00966C82"/>
    <w:rsid w:val="00974397"/>
    <w:rsid w:val="00987CBD"/>
    <w:rsid w:val="009909A1"/>
    <w:rsid w:val="00990DC5"/>
    <w:rsid w:val="00997CB2"/>
    <w:rsid w:val="009D5202"/>
    <w:rsid w:val="009F0E9F"/>
    <w:rsid w:val="00A055D5"/>
    <w:rsid w:val="00AA03D3"/>
    <w:rsid w:val="00AD7276"/>
    <w:rsid w:val="00B009EF"/>
    <w:rsid w:val="00B00EA8"/>
    <w:rsid w:val="00B01468"/>
    <w:rsid w:val="00B54601"/>
    <w:rsid w:val="00BA0A0A"/>
    <w:rsid w:val="00BA7D87"/>
    <w:rsid w:val="00BB3060"/>
    <w:rsid w:val="00BE63A6"/>
    <w:rsid w:val="00C27EC6"/>
    <w:rsid w:val="00C85475"/>
    <w:rsid w:val="00D44939"/>
    <w:rsid w:val="00DC3F93"/>
    <w:rsid w:val="00DC68CB"/>
    <w:rsid w:val="00DE4062"/>
    <w:rsid w:val="00E51391"/>
    <w:rsid w:val="00E73BB5"/>
    <w:rsid w:val="00EA493F"/>
    <w:rsid w:val="00EB41DD"/>
    <w:rsid w:val="00F229F3"/>
    <w:rsid w:val="00F807F3"/>
    <w:rsid w:val="00F91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2511"/>
  <w15:chartTrackingRefBased/>
  <w15:docId w15:val="{6F9C124B-9C3B-47B9-B04A-2B8A15F9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23B6"/>
    <w:pPr>
      <w:tabs>
        <w:tab w:val="center" w:pos="4419"/>
        <w:tab w:val="right" w:pos="8838"/>
      </w:tabs>
    </w:pPr>
  </w:style>
  <w:style w:type="character" w:customStyle="1" w:styleId="EncabezadoCar">
    <w:name w:val="Encabezado Car"/>
    <w:basedOn w:val="Fuentedeprrafopredeter"/>
    <w:link w:val="Encabezado"/>
    <w:uiPriority w:val="99"/>
    <w:rsid w:val="003423B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23B6"/>
    <w:pPr>
      <w:ind w:left="720"/>
      <w:contextualSpacing/>
    </w:pPr>
  </w:style>
  <w:style w:type="paragraph" w:styleId="Piedepgina">
    <w:name w:val="footer"/>
    <w:basedOn w:val="Normal"/>
    <w:link w:val="PiedepginaCar"/>
    <w:uiPriority w:val="99"/>
    <w:unhideWhenUsed/>
    <w:rsid w:val="00173FC0"/>
    <w:pPr>
      <w:tabs>
        <w:tab w:val="center" w:pos="4419"/>
        <w:tab w:val="right" w:pos="8838"/>
      </w:tabs>
    </w:pPr>
  </w:style>
  <w:style w:type="character" w:customStyle="1" w:styleId="PiedepginaCar">
    <w:name w:val="Pie de página Car"/>
    <w:basedOn w:val="Fuentedeprrafopredeter"/>
    <w:link w:val="Piedepgina"/>
    <w:uiPriority w:val="99"/>
    <w:rsid w:val="00173FC0"/>
    <w:rPr>
      <w:rFonts w:ascii="Times New Roman" w:eastAsia="Times New Roman" w:hAnsi="Times New Roman" w:cs="Times New Roman"/>
      <w:sz w:val="24"/>
      <w:szCs w:val="24"/>
      <w:lang w:val="es-ES" w:eastAsia="es-ES"/>
    </w:rPr>
  </w:style>
  <w:style w:type="paragraph" w:customStyle="1" w:styleId="Default">
    <w:name w:val="Default"/>
    <w:rsid w:val="00B00EA8"/>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1555</Words>
  <Characters>8555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camara3</cp:lastModifiedBy>
  <cp:revision>8</cp:revision>
  <cp:lastPrinted>2019-03-05T21:51:00Z</cp:lastPrinted>
  <dcterms:created xsi:type="dcterms:W3CDTF">2019-03-15T20:54:00Z</dcterms:created>
  <dcterms:modified xsi:type="dcterms:W3CDTF">2019-04-04T21:53:00Z</dcterms:modified>
</cp:coreProperties>
</file>