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9645" w14:textId="77777777" w:rsidR="00F0159A" w:rsidRDefault="003A2EB5" w:rsidP="003A2EB5">
      <w:pPr>
        <w:spacing w:after="0" w:line="240" w:lineRule="auto"/>
        <w:jc w:val="center"/>
        <w:rPr>
          <w:rFonts w:ascii="Century Gothic" w:hAnsi="Century Gothic" w:cs="Arial"/>
          <w:b/>
          <w:sz w:val="20"/>
          <w:szCs w:val="20"/>
        </w:rPr>
      </w:pPr>
      <w:r>
        <w:rPr>
          <w:rFonts w:ascii="Century Gothic" w:hAnsi="Century Gothic" w:cs="Arial"/>
          <w:b/>
          <w:sz w:val="20"/>
          <w:szCs w:val="20"/>
        </w:rPr>
        <w:t>PORTADA</w:t>
      </w:r>
    </w:p>
    <w:p w14:paraId="672A6659" w14:textId="77777777" w:rsidR="003A2EB5" w:rsidRPr="001B3904" w:rsidRDefault="003A2EB5"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314"/>
      </w:tblGrid>
      <w:tr w:rsidR="00F9046B" w:rsidRPr="001B3904" w14:paraId="436FD29C" w14:textId="77777777" w:rsidTr="0072334F">
        <w:trPr>
          <w:trHeight w:val="406"/>
        </w:trPr>
        <w:tc>
          <w:tcPr>
            <w:tcW w:w="1514" w:type="dxa"/>
            <w:shd w:val="clear" w:color="auto" w:fill="auto"/>
            <w:vAlign w:val="center"/>
          </w:tcPr>
          <w:p w14:paraId="4BFB246C" w14:textId="77777777" w:rsidR="00F9046B" w:rsidRPr="001B3904" w:rsidRDefault="00F9046B"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VERSIÓN</w:t>
            </w:r>
          </w:p>
        </w:tc>
        <w:tc>
          <w:tcPr>
            <w:tcW w:w="7314" w:type="dxa"/>
            <w:shd w:val="clear" w:color="auto" w:fill="auto"/>
            <w:vAlign w:val="center"/>
          </w:tcPr>
          <w:p w14:paraId="12C9E5F1" w14:textId="77777777" w:rsidR="00F9046B" w:rsidRPr="001B3904" w:rsidRDefault="00F9046B"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JUSTIFICACIÓN DE LA MODIFICACIÓN</w:t>
            </w:r>
          </w:p>
        </w:tc>
      </w:tr>
      <w:tr w:rsidR="00B72B6F" w:rsidRPr="001B3904" w14:paraId="4355884C" w14:textId="77777777" w:rsidTr="0072334F">
        <w:tc>
          <w:tcPr>
            <w:tcW w:w="1514" w:type="dxa"/>
            <w:shd w:val="clear" w:color="auto" w:fill="auto"/>
            <w:vAlign w:val="center"/>
          </w:tcPr>
          <w:p w14:paraId="4B584315" w14:textId="77777777" w:rsidR="00B72B6F" w:rsidRPr="001B3904" w:rsidRDefault="00E65342" w:rsidP="007416D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314" w:type="dxa"/>
            <w:shd w:val="clear" w:color="auto" w:fill="auto"/>
          </w:tcPr>
          <w:p w14:paraId="7C1C40F5" w14:textId="77777777" w:rsidR="00301138" w:rsidRPr="00301138" w:rsidRDefault="00301138" w:rsidP="00E65342">
            <w:pPr>
              <w:spacing w:after="0" w:line="240" w:lineRule="auto"/>
              <w:jc w:val="both"/>
              <w:rPr>
                <w:rFonts w:ascii="Century Gothic" w:hAnsi="Century Gothic" w:cs="Arial"/>
                <w:sz w:val="20"/>
                <w:szCs w:val="20"/>
              </w:rPr>
            </w:pPr>
            <w:r w:rsidRPr="00301138">
              <w:rPr>
                <w:rFonts w:ascii="Century Gothic" w:hAnsi="Century Gothic" w:cs="Arial"/>
                <w:sz w:val="20"/>
                <w:szCs w:val="20"/>
              </w:rPr>
              <w:t>Lanzamiento</w:t>
            </w:r>
          </w:p>
        </w:tc>
      </w:tr>
      <w:tr w:rsidR="00F95FF6" w:rsidRPr="001B3904" w14:paraId="0C43D922" w14:textId="77777777" w:rsidTr="0072334F">
        <w:tc>
          <w:tcPr>
            <w:tcW w:w="1514" w:type="dxa"/>
            <w:shd w:val="clear" w:color="auto" w:fill="auto"/>
            <w:vAlign w:val="center"/>
          </w:tcPr>
          <w:p w14:paraId="649841BE" w14:textId="77777777" w:rsidR="00F95FF6" w:rsidRDefault="00F95FF6" w:rsidP="00F95FF6">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314" w:type="dxa"/>
            <w:shd w:val="clear" w:color="auto" w:fill="auto"/>
          </w:tcPr>
          <w:p w14:paraId="5EF60038" w14:textId="77777777" w:rsidR="00F95FF6" w:rsidRPr="0048511E" w:rsidRDefault="00F95FF6" w:rsidP="00F95FF6">
            <w:pPr>
              <w:spacing w:after="0" w:line="240" w:lineRule="auto"/>
              <w:jc w:val="both"/>
              <w:rPr>
                <w:rFonts w:ascii="Century Gothic" w:hAnsi="Century Gothic" w:cs="Arial"/>
                <w:b/>
                <w:sz w:val="20"/>
                <w:szCs w:val="20"/>
              </w:rPr>
            </w:pPr>
            <w:r w:rsidRPr="0048511E">
              <w:rPr>
                <w:rFonts w:ascii="Century Gothic" w:hAnsi="Century Gothic" w:cs="Arial"/>
                <w:b/>
                <w:sz w:val="20"/>
                <w:szCs w:val="20"/>
              </w:rPr>
              <w:t>10 de julio de 2018</w:t>
            </w:r>
          </w:p>
          <w:p w14:paraId="536035CD" w14:textId="77777777" w:rsidR="00F95FF6" w:rsidRPr="00301138" w:rsidRDefault="00F95FF6" w:rsidP="00F95FF6">
            <w:pPr>
              <w:spacing w:after="0" w:line="240" w:lineRule="auto"/>
              <w:jc w:val="both"/>
              <w:rPr>
                <w:rFonts w:ascii="Century Gothic" w:hAnsi="Century Gothic" w:cs="Arial"/>
                <w:sz w:val="20"/>
                <w:szCs w:val="20"/>
              </w:rPr>
            </w:pPr>
            <w:r>
              <w:rPr>
                <w:rFonts w:ascii="Century Gothic" w:hAnsi="Century Gothic" w:cs="Arial"/>
                <w:sz w:val="20"/>
                <w:szCs w:val="20"/>
              </w:rPr>
              <w:t xml:space="preserve">Se actualiza la actividad 13 incluyendo con relación a la verificación en </w:t>
            </w:r>
            <w:proofErr w:type="spellStart"/>
            <w:r>
              <w:rPr>
                <w:rFonts w:ascii="Century Gothic" w:hAnsi="Century Gothic" w:cs="Arial"/>
                <w:sz w:val="20"/>
                <w:szCs w:val="20"/>
              </w:rPr>
              <w:t>Sipreff</w:t>
            </w:r>
            <w:proofErr w:type="spellEnd"/>
            <w:r>
              <w:rPr>
                <w:rFonts w:ascii="Century Gothic" w:hAnsi="Century Gothic" w:cs="Arial"/>
                <w:sz w:val="20"/>
                <w:szCs w:val="20"/>
              </w:rPr>
              <w:t>.</w:t>
            </w:r>
          </w:p>
        </w:tc>
      </w:tr>
      <w:tr w:rsidR="003A2EB5" w:rsidRPr="001B3904" w14:paraId="2F160349" w14:textId="77777777" w:rsidTr="0072334F">
        <w:tc>
          <w:tcPr>
            <w:tcW w:w="1514" w:type="dxa"/>
            <w:shd w:val="clear" w:color="auto" w:fill="auto"/>
            <w:vAlign w:val="center"/>
          </w:tcPr>
          <w:p w14:paraId="18F999B5" w14:textId="77777777" w:rsidR="003A2EB5" w:rsidRDefault="003A2EB5" w:rsidP="00F95FF6">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314" w:type="dxa"/>
            <w:shd w:val="clear" w:color="auto" w:fill="auto"/>
          </w:tcPr>
          <w:p w14:paraId="77EBED97" w14:textId="77777777" w:rsidR="003A2EB5" w:rsidRDefault="003A2EB5" w:rsidP="00F95FF6">
            <w:pPr>
              <w:spacing w:after="0" w:line="240" w:lineRule="auto"/>
              <w:jc w:val="both"/>
              <w:rPr>
                <w:rFonts w:ascii="Century Gothic" w:hAnsi="Century Gothic" w:cs="Arial"/>
                <w:b/>
                <w:sz w:val="20"/>
                <w:szCs w:val="20"/>
              </w:rPr>
            </w:pPr>
            <w:r>
              <w:rPr>
                <w:rFonts w:ascii="Century Gothic" w:hAnsi="Century Gothic" w:cs="Arial"/>
                <w:b/>
                <w:sz w:val="20"/>
                <w:szCs w:val="20"/>
              </w:rPr>
              <w:t xml:space="preserve">23 de </w:t>
            </w:r>
            <w:proofErr w:type="gramStart"/>
            <w:r>
              <w:rPr>
                <w:rFonts w:ascii="Century Gothic" w:hAnsi="Century Gothic" w:cs="Arial"/>
                <w:b/>
                <w:sz w:val="20"/>
                <w:szCs w:val="20"/>
              </w:rPr>
              <w:t>Septiembre</w:t>
            </w:r>
            <w:proofErr w:type="gramEnd"/>
            <w:r>
              <w:rPr>
                <w:rFonts w:ascii="Century Gothic" w:hAnsi="Century Gothic" w:cs="Arial"/>
                <w:b/>
                <w:sz w:val="20"/>
                <w:szCs w:val="20"/>
              </w:rPr>
              <w:t xml:space="preserve"> de 2023</w:t>
            </w:r>
          </w:p>
          <w:p w14:paraId="7C983EA9" w14:textId="77777777" w:rsidR="003A2EB5" w:rsidRDefault="003A2EB5" w:rsidP="00F95FF6">
            <w:pPr>
              <w:spacing w:after="0" w:line="240" w:lineRule="auto"/>
              <w:jc w:val="both"/>
              <w:rPr>
                <w:rFonts w:ascii="Century Gothic" w:hAnsi="Century Gothic" w:cs="Arial"/>
                <w:bCs/>
                <w:sz w:val="20"/>
                <w:szCs w:val="20"/>
              </w:rPr>
            </w:pPr>
            <w:r w:rsidRPr="003A2EB5">
              <w:rPr>
                <w:rFonts w:ascii="Century Gothic" w:hAnsi="Century Gothic" w:cs="Arial"/>
                <w:bCs/>
                <w:sz w:val="20"/>
                <w:szCs w:val="20"/>
              </w:rPr>
              <w:t>Se cambia nombre titular del documento quedando CANCELACION DE MATRICULA PERSONA NATURAL Y/O ESTABLECIMIENTO DE COMERCIO</w:t>
            </w:r>
            <w:r>
              <w:rPr>
                <w:rFonts w:ascii="Century Gothic" w:hAnsi="Century Gothic" w:cs="Arial"/>
                <w:bCs/>
                <w:sz w:val="20"/>
                <w:szCs w:val="20"/>
              </w:rPr>
              <w:t>.</w:t>
            </w:r>
          </w:p>
          <w:p w14:paraId="1E75C916" w14:textId="77777777" w:rsidR="003A2EB5" w:rsidRPr="003A2EB5" w:rsidRDefault="003A2EB5" w:rsidP="00F95FF6">
            <w:pPr>
              <w:spacing w:after="0" w:line="240" w:lineRule="auto"/>
              <w:jc w:val="both"/>
              <w:rPr>
                <w:rFonts w:ascii="Century Gothic" w:hAnsi="Century Gothic" w:cs="Arial"/>
                <w:bCs/>
                <w:sz w:val="20"/>
                <w:szCs w:val="20"/>
              </w:rPr>
            </w:pPr>
            <w:r>
              <w:rPr>
                <w:rFonts w:ascii="Century Gothic" w:hAnsi="Century Gothic" w:cs="Arial"/>
                <w:bCs/>
                <w:sz w:val="20"/>
                <w:szCs w:val="20"/>
              </w:rPr>
              <w:t xml:space="preserve">Se actualiza el documento de acuerdo a la </w:t>
            </w:r>
            <w:proofErr w:type="spellStart"/>
            <w:r>
              <w:rPr>
                <w:rFonts w:ascii="Century Gothic" w:hAnsi="Century Gothic" w:cs="Arial"/>
                <w:bCs/>
                <w:sz w:val="20"/>
                <w:szCs w:val="20"/>
              </w:rPr>
              <w:t>normativad</w:t>
            </w:r>
            <w:proofErr w:type="spellEnd"/>
            <w:r>
              <w:rPr>
                <w:rFonts w:ascii="Century Gothic" w:hAnsi="Century Gothic" w:cs="Arial"/>
                <w:bCs/>
                <w:sz w:val="20"/>
                <w:szCs w:val="20"/>
              </w:rPr>
              <w:t xml:space="preserve"> actual.</w:t>
            </w:r>
          </w:p>
          <w:p w14:paraId="0A37501D" w14:textId="77777777" w:rsidR="003A2EB5" w:rsidRPr="0048511E" w:rsidRDefault="003A2EB5" w:rsidP="00F95FF6">
            <w:pPr>
              <w:spacing w:after="0" w:line="240" w:lineRule="auto"/>
              <w:jc w:val="both"/>
              <w:rPr>
                <w:rFonts w:ascii="Century Gothic" w:hAnsi="Century Gothic" w:cs="Arial"/>
                <w:b/>
                <w:sz w:val="20"/>
                <w:szCs w:val="20"/>
              </w:rPr>
            </w:pPr>
          </w:p>
        </w:tc>
      </w:tr>
      <w:tr w:rsidR="001E70A4" w:rsidRPr="001B3904" w14:paraId="2ACAA7A9" w14:textId="77777777" w:rsidTr="0072334F">
        <w:tc>
          <w:tcPr>
            <w:tcW w:w="1514" w:type="dxa"/>
            <w:shd w:val="clear" w:color="auto" w:fill="auto"/>
            <w:vAlign w:val="center"/>
          </w:tcPr>
          <w:p w14:paraId="5FCD5EC4" w14:textId="77777777" w:rsidR="001E70A4" w:rsidRDefault="001E70A4" w:rsidP="00F95FF6">
            <w:pPr>
              <w:spacing w:after="0" w:line="240" w:lineRule="auto"/>
              <w:jc w:val="center"/>
              <w:rPr>
                <w:rFonts w:ascii="Century Gothic" w:hAnsi="Century Gothic" w:cs="Arial"/>
                <w:sz w:val="20"/>
                <w:szCs w:val="20"/>
              </w:rPr>
            </w:pPr>
            <w:r>
              <w:rPr>
                <w:rFonts w:ascii="Century Gothic" w:hAnsi="Century Gothic" w:cs="Arial"/>
                <w:sz w:val="20"/>
                <w:szCs w:val="20"/>
              </w:rPr>
              <w:t>3</w:t>
            </w:r>
          </w:p>
        </w:tc>
        <w:tc>
          <w:tcPr>
            <w:tcW w:w="7314" w:type="dxa"/>
            <w:shd w:val="clear" w:color="auto" w:fill="auto"/>
          </w:tcPr>
          <w:p w14:paraId="04BB764D" w14:textId="77777777" w:rsidR="001E70A4" w:rsidRDefault="001E70A4" w:rsidP="00F95FF6">
            <w:pPr>
              <w:spacing w:after="0" w:line="240" w:lineRule="auto"/>
              <w:jc w:val="both"/>
              <w:rPr>
                <w:rFonts w:ascii="Century Gothic" w:hAnsi="Century Gothic" w:cs="Arial"/>
                <w:b/>
                <w:sz w:val="20"/>
                <w:szCs w:val="20"/>
              </w:rPr>
            </w:pPr>
            <w:r>
              <w:rPr>
                <w:rFonts w:ascii="Century Gothic" w:hAnsi="Century Gothic" w:cs="Arial"/>
                <w:b/>
                <w:sz w:val="20"/>
                <w:szCs w:val="20"/>
              </w:rPr>
              <w:t xml:space="preserve">20 de </w:t>
            </w:r>
            <w:proofErr w:type="gramStart"/>
            <w:r>
              <w:rPr>
                <w:rFonts w:ascii="Century Gothic" w:hAnsi="Century Gothic" w:cs="Arial"/>
                <w:b/>
                <w:sz w:val="20"/>
                <w:szCs w:val="20"/>
              </w:rPr>
              <w:t>Junio</w:t>
            </w:r>
            <w:proofErr w:type="gramEnd"/>
            <w:r>
              <w:rPr>
                <w:rFonts w:ascii="Century Gothic" w:hAnsi="Century Gothic" w:cs="Arial"/>
                <w:b/>
                <w:sz w:val="20"/>
                <w:szCs w:val="20"/>
              </w:rPr>
              <w:t xml:space="preserve"> de 2024</w:t>
            </w:r>
          </w:p>
          <w:p w14:paraId="6480C137" w14:textId="77777777" w:rsidR="001E70A4" w:rsidRPr="001E70A4" w:rsidRDefault="001E70A4" w:rsidP="00F95FF6">
            <w:pPr>
              <w:spacing w:after="0" w:line="240" w:lineRule="auto"/>
              <w:jc w:val="both"/>
              <w:rPr>
                <w:rFonts w:ascii="Century Gothic" w:hAnsi="Century Gothic" w:cs="Arial"/>
                <w:bCs/>
                <w:sz w:val="20"/>
                <w:szCs w:val="20"/>
              </w:rPr>
            </w:pPr>
            <w:r w:rsidRPr="001E70A4">
              <w:rPr>
                <w:rFonts w:ascii="Century Gothic" w:hAnsi="Century Gothic" w:cs="Arial"/>
                <w:bCs/>
                <w:sz w:val="20"/>
                <w:szCs w:val="20"/>
              </w:rPr>
              <w:t>Se actualizan las actividades 3, 6, 8, 10 incluyendo protocolo de digitalización, trámites RUES, devoluciones, reingreso de documentos y se actualizaron los responsables del trámite.</w:t>
            </w:r>
          </w:p>
        </w:tc>
      </w:tr>
      <w:tr w:rsidR="00B37312" w:rsidRPr="001B3904" w14:paraId="618DAE09" w14:textId="77777777" w:rsidTr="0072334F">
        <w:tc>
          <w:tcPr>
            <w:tcW w:w="1514" w:type="dxa"/>
            <w:shd w:val="clear" w:color="auto" w:fill="auto"/>
            <w:vAlign w:val="center"/>
          </w:tcPr>
          <w:p w14:paraId="2598DEE6" w14:textId="77777777" w:rsidR="00B37312" w:rsidRDefault="00B37312" w:rsidP="00F95FF6">
            <w:pPr>
              <w:spacing w:after="0" w:line="240" w:lineRule="auto"/>
              <w:jc w:val="center"/>
              <w:rPr>
                <w:rFonts w:ascii="Century Gothic" w:hAnsi="Century Gothic" w:cs="Arial"/>
                <w:sz w:val="20"/>
                <w:szCs w:val="20"/>
              </w:rPr>
            </w:pPr>
            <w:r>
              <w:rPr>
                <w:rFonts w:ascii="Century Gothic" w:hAnsi="Century Gothic" w:cs="Arial"/>
                <w:sz w:val="20"/>
                <w:szCs w:val="20"/>
              </w:rPr>
              <w:t>4</w:t>
            </w:r>
          </w:p>
        </w:tc>
        <w:tc>
          <w:tcPr>
            <w:tcW w:w="7314" w:type="dxa"/>
            <w:shd w:val="clear" w:color="auto" w:fill="auto"/>
          </w:tcPr>
          <w:p w14:paraId="59D4A403" w14:textId="77777777" w:rsidR="00B37312" w:rsidRDefault="00B37312" w:rsidP="00F95FF6">
            <w:pPr>
              <w:spacing w:after="0" w:line="240" w:lineRule="auto"/>
              <w:jc w:val="both"/>
              <w:rPr>
                <w:rFonts w:ascii="Century Gothic" w:hAnsi="Century Gothic" w:cs="Arial"/>
                <w:b/>
                <w:sz w:val="20"/>
                <w:szCs w:val="20"/>
              </w:rPr>
            </w:pPr>
            <w:r>
              <w:rPr>
                <w:rFonts w:ascii="Century Gothic" w:hAnsi="Century Gothic" w:cs="Arial"/>
                <w:b/>
                <w:sz w:val="20"/>
                <w:szCs w:val="20"/>
              </w:rPr>
              <w:t xml:space="preserve">22 de </w:t>
            </w:r>
            <w:proofErr w:type="gramStart"/>
            <w:r>
              <w:rPr>
                <w:rFonts w:ascii="Century Gothic" w:hAnsi="Century Gothic" w:cs="Arial"/>
                <w:b/>
                <w:sz w:val="20"/>
                <w:szCs w:val="20"/>
              </w:rPr>
              <w:t>Octubre</w:t>
            </w:r>
            <w:proofErr w:type="gramEnd"/>
            <w:r>
              <w:rPr>
                <w:rFonts w:ascii="Century Gothic" w:hAnsi="Century Gothic" w:cs="Arial"/>
                <w:b/>
                <w:sz w:val="20"/>
                <w:szCs w:val="20"/>
              </w:rPr>
              <w:t xml:space="preserve"> de 2024</w:t>
            </w:r>
          </w:p>
          <w:p w14:paraId="788A48C6" w14:textId="77777777" w:rsidR="00B37312" w:rsidRPr="00B37312" w:rsidRDefault="00B37312" w:rsidP="00F95FF6">
            <w:pPr>
              <w:spacing w:after="0" w:line="240" w:lineRule="auto"/>
              <w:jc w:val="both"/>
              <w:rPr>
                <w:rFonts w:ascii="Century Gothic" w:hAnsi="Century Gothic" w:cs="Arial"/>
                <w:bCs/>
                <w:sz w:val="20"/>
                <w:szCs w:val="20"/>
              </w:rPr>
            </w:pPr>
            <w:r w:rsidRPr="00B37312">
              <w:rPr>
                <w:rFonts w:ascii="Century Gothic" w:hAnsi="Century Gothic" w:cs="Arial"/>
                <w:bCs/>
                <w:sz w:val="20"/>
                <w:szCs w:val="20"/>
              </w:rPr>
              <w:t>Actualización Logo</w:t>
            </w:r>
          </w:p>
        </w:tc>
      </w:tr>
      <w:tr w:rsidR="0072334F" w:rsidRPr="001B3904" w14:paraId="3DFD28E9" w14:textId="77777777" w:rsidTr="0072334F">
        <w:tc>
          <w:tcPr>
            <w:tcW w:w="1514" w:type="dxa"/>
            <w:shd w:val="clear" w:color="auto" w:fill="auto"/>
            <w:vAlign w:val="center"/>
          </w:tcPr>
          <w:p w14:paraId="7996A87B" w14:textId="77777777" w:rsidR="0072334F" w:rsidRDefault="0072334F" w:rsidP="00F95FF6">
            <w:pPr>
              <w:spacing w:after="0" w:line="240" w:lineRule="auto"/>
              <w:jc w:val="center"/>
              <w:rPr>
                <w:rFonts w:ascii="Century Gothic" w:hAnsi="Century Gothic" w:cs="Arial"/>
                <w:sz w:val="20"/>
                <w:szCs w:val="20"/>
              </w:rPr>
            </w:pPr>
          </w:p>
          <w:p w14:paraId="258B1EE4" w14:textId="652CDC0E" w:rsidR="0072334F" w:rsidRDefault="0072334F" w:rsidP="00F95FF6">
            <w:pPr>
              <w:spacing w:after="0" w:line="240" w:lineRule="auto"/>
              <w:jc w:val="center"/>
              <w:rPr>
                <w:rFonts w:ascii="Century Gothic" w:hAnsi="Century Gothic" w:cs="Arial"/>
                <w:sz w:val="20"/>
                <w:szCs w:val="20"/>
              </w:rPr>
            </w:pPr>
            <w:r>
              <w:rPr>
                <w:rFonts w:ascii="Century Gothic" w:hAnsi="Century Gothic" w:cs="Arial"/>
                <w:sz w:val="20"/>
                <w:szCs w:val="20"/>
              </w:rPr>
              <w:t>5</w:t>
            </w:r>
          </w:p>
          <w:p w14:paraId="5D49CA84" w14:textId="77777777" w:rsidR="0072334F" w:rsidRDefault="0072334F" w:rsidP="00F95FF6">
            <w:pPr>
              <w:spacing w:after="0" w:line="240" w:lineRule="auto"/>
              <w:jc w:val="center"/>
              <w:rPr>
                <w:rFonts w:ascii="Century Gothic" w:hAnsi="Century Gothic" w:cs="Arial"/>
                <w:sz w:val="20"/>
                <w:szCs w:val="20"/>
              </w:rPr>
            </w:pPr>
          </w:p>
        </w:tc>
        <w:tc>
          <w:tcPr>
            <w:tcW w:w="7314" w:type="dxa"/>
            <w:shd w:val="clear" w:color="auto" w:fill="auto"/>
          </w:tcPr>
          <w:p w14:paraId="6631764F" w14:textId="77777777" w:rsidR="0072334F" w:rsidRDefault="0072334F" w:rsidP="00F95FF6">
            <w:pPr>
              <w:spacing w:after="0" w:line="240" w:lineRule="auto"/>
              <w:jc w:val="both"/>
              <w:rPr>
                <w:rFonts w:ascii="Century Gothic" w:hAnsi="Century Gothic" w:cs="Arial"/>
                <w:b/>
                <w:sz w:val="20"/>
                <w:szCs w:val="20"/>
              </w:rPr>
            </w:pPr>
            <w:r>
              <w:rPr>
                <w:rFonts w:ascii="Century Gothic" w:hAnsi="Century Gothic" w:cs="Arial"/>
                <w:b/>
                <w:sz w:val="20"/>
                <w:szCs w:val="20"/>
              </w:rPr>
              <w:t>4 de junio de 2025</w:t>
            </w:r>
          </w:p>
          <w:p w14:paraId="72EB0A75" w14:textId="34EAB22E" w:rsidR="0072334F" w:rsidRPr="0072334F" w:rsidRDefault="0072334F" w:rsidP="00F95FF6">
            <w:pPr>
              <w:spacing w:after="0" w:line="240" w:lineRule="auto"/>
              <w:jc w:val="both"/>
              <w:rPr>
                <w:rFonts w:ascii="Century Gothic" w:hAnsi="Century Gothic" w:cs="Arial"/>
                <w:bCs/>
                <w:sz w:val="20"/>
                <w:szCs w:val="20"/>
              </w:rPr>
            </w:pPr>
            <w:r w:rsidRPr="0072334F">
              <w:rPr>
                <w:rFonts w:ascii="Century Gothic" w:hAnsi="Century Gothic" w:cs="Arial"/>
                <w:bCs/>
                <w:sz w:val="20"/>
                <w:szCs w:val="20"/>
              </w:rPr>
              <w:t xml:space="preserve">Actualización de Denominación de cargos </w:t>
            </w:r>
          </w:p>
        </w:tc>
      </w:tr>
    </w:tbl>
    <w:p w14:paraId="5DAB6C7B" w14:textId="77777777" w:rsidR="00F9046B" w:rsidRPr="001B3904" w:rsidRDefault="00F9046B" w:rsidP="007416D0">
      <w:pPr>
        <w:spacing w:after="0" w:line="240" w:lineRule="auto"/>
        <w:jc w:val="both"/>
        <w:rPr>
          <w:rFonts w:ascii="Century Gothic" w:hAnsi="Century Gothic" w:cs="Arial"/>
          <w:b/>
          <w:sz w:val="20"/>
          <w:szCs w:val="20"/>
        </w:rPr>
      </w:pPr>
    </w:p>
    <w:p w14:paraId="02EB378F" w14:textId="77777777" w:rsidR="00F9046B" w:rsidRPr="001B3904" w:rsidRDefault="00F9046B"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947"/>
        <w:gridCol w:w="2936"/>
      </w:tblGrid>
      <w:tr w:rsidR="00F9046B" w:rsidRPr="001B3904" w14:paraId="4E0A63A2" w14:textId="77777777" w:rsidTr="00160D92">
        <w:trPr>
          <w:trHeight w:val="396"/>
        </w:trPr>
        <w:tc>
          <w:tcPr>
            <w:tcW w:w="2992" w:type="dxa"/>
            <w:shd w:val="clear" w:color="auto" w:fill="auto"/>
            <w:vAlign w:val="center"/>
          </w:tcPr>
          <w:p w14:paraId="172FE3DC" w14:textId="77777777" w:rsidR="00F9046B" w:rsidRPr="001B3904" w:rsidRDefault="00F9046B"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ELABORÓ</w:t>
            </w:r>
          </w:p>
        </w:tc>
        <w:tc>
          <w:tcPr>
            <w:tcW w:w="2993" w:type="dxa"/>
            <w:shd w:val="clear" w:color="auto" w:fill="auto"/>
            <w:vAlign w:val="center"/>
          </w:tcPr>
          <w:p w14:paraId="2B9A7345" w14:textId="77777777" w:rsidR="00F9046B" w:rsidRPr="001B3904" w:rsidRDefault="00F9046B"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REVISÓ</w:t>
            </w:r>
          </w:p>
        </w:tc>
        <w:tc>
          <w:tcPr>
            <w:tcW w:w="2993" w:type="dxa"/>
            <w:shd w:val="clear" w:color="auto" w:fill="auto"/>
            <w:vAlign w:val="center"/>
          </w:tcPr>
          <w:p w14:paraId="73F7011D" w14:textId="77777777" w:rsidR="00F9046B" w:rsidRPr="001B3904" w:rsidRDefault="00F9046B"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APROBÓ</w:t>
            </w:r>
          </w:p>
        </w:tc>
      </w:tr>
      <w:tr w:rsidR="003422E4" w:rsidRPr="001B3904" w14:paraId="37BFAB11" w14:textId="77777777" w:rsidTr="00160D92">
        <w:tc>
          <w:tcPr>
            <w:tcW w:w="2992" w:type="dxa"/>
            <w:shd w:val="clear" w:color="auto" w:fill="auto"/>
          </w:tcPr>
          <w:p w14:paraId="593B424E" w14:textId="77777777" w:rsidR="003422E4" w:rsidRPr="001B3904" w:rsidRDefault="003422E4" w:rsidP="003422E4">
            <w:pPr>
              <w:spacing w:after="0" w:line="240" w:lineRule="auto"/>
              <w:jc w:val="both"/>
              <w:rPr>
                <w:rFonts w:ascii="Century Gothic" w:hAnsi="Century Gothic" w:cs="Arial"/>
                <w:sz w:val="20"/>
                <w:szCs w:val="20"/>
              </w:rPr>
            </w:pPr>
            <w:r w:rsidRPr="009F2CDC">
              <w:rPr>
                <w:rFonts w:ascii="Century Gothic" w:hAnsi="Century Gothic" w:cs="Arial"/>
                <w:b/>
                <w:sz w:val="20"/>
                <w:szCs w:val="20"/>
              </w:rPr>
              <w:t>Nombre:</w:t>
            </w:r>
            <w:r w:rsidRPr="001B3904">
              <w:rPr>
                <w:rFonts w:ascii="Century Gothic" w:hAnsi="Century Gothic" w:cs="Arial"/>
                <w:sz w:val="20"/>
                <w:szCs w:val="20"/>
              </w:rPr>
              <w:t xml:space="preserve"> </w:t>
            </w:r>
            <w:r w:rsidR="00947904">
              <w:rPr>
                <w:rFonts w:ascii="Century Gothic" w:hAnsi="Century Gothic" w:cs="Arial"/>
                <w:sz w:val="20"/>
                <w:szCs w:val="20"/>
              </w:rPr>
              <w:t>Profesionales II de revisión Jurídica</w:t>
            </w:r>
          </w:p>
        </w:tc>
        <w:tc>
          <w:tcPr>
            <w:tcW w:w="2993" w:type="dxa"/>
            <w:shd w:val="clear" w:color="auto" w:fill="auto"/>
          </w:tcPr>
          <w:p w14:paraId="20343A2D" w14:textId="77777777" w:rsidR="003422E4" w:rsidRPr="0039762F" w:rsidRDefault="003422E4" w:rsidP="003422E4">
            <w:pPr>
              <w:spacing w:after="0" w:line="240" w:lineRule="auto"/>
              <w:jc w:val="both"/>
              <w:rPr>
                <w:rFonts w:ascii="Century Gothic" w:hAnsi="Century Gothic" w:cs="Arial"/>
                <w:sz w:val="20"/>
                <w:szCs w:val="20"/>
              </w:rPr>
            </w:pPr>
            <w:r w:rsidRPr="00E43240">
              <w:rPr>
                <w:rFonts w:ascii="Century Gothic" w:hAnsi="Century Gothic" w:cs="Arial"/>
                <w:b/>
                <w:sz w:val="20"/>
                <w:szCs w:val="20"/>
              </w:rPr>
              <w:t>Nombre:</w:t>
            </w:r>
            <w:r w:rsidRPr="0039762F">
              <w:rPr>
                <w:rFonts w:ascii="Century Gothic" w:hAnsi="Century Gothic" w:cs="Arial"/>
                <w:sz w:val="20"/>
                <w:szCs w:val="20"/>
              </w:rPr>
              <w:t xml:space="preserve"> </w:t>
            </w:r>
            <w:r w:rsidR="00947904">
              <w:rPr>
                <w:rFonts w:ascii="Century Gothic" w:hAnsi="Century Gothic" w:cs="Arial"/>
                <w:sz w:val="20"/>
                <w:szCs w:val="20"/>
              </w:rPr>
              <w:t>Profesionales II de revisión Jurídica</w:t>
            </w:r>
          </w:p>
        </w:tc>
        <w:tc>
          <w:tcPr>
            <w:tcW w:w="2993" w:type="dxa"/>
            <w:shd w:val="clear" w:color="auto" w:fill="auto"/>
          </w:tcPr>
          <w:p w14:paraId="211C40DE" w14:textId="77777777" w:rsidR="003422E4" w:rsidRPr="0039762F" w:rsidRDefault="003422E4" w:rsidP="003422E4">
            <w:pPr>
              <w:spacing w:after="0" w:line="240" w:lineRule="auto"/>
              <w:jc w:val="both"/>
              <w:rPr>
                <w:rFonts w:ascii="Century Gothic" w:hAnsi="Century Gothic" w:cs="Arial"/>
                <w:sz w:val="20"/>
                <w:szCs w:val="20"/>
              </w:rPr>
            </w:pPr>
            <w:r w:rsidRPr="00E43240">
              <w:rPr>
                <w:rFonts w:ascii="Century Gothic" w:hAnsi="Century Gothic" w:cs="Arial"/>
                <w:b/>
                <w:sz w:val="20"/>
                <w:szCs w:val="20"/>
              </w:rPr>
              <w:t>Nombre:</w:t>
            </w:r>
            <w:r w:rsidRPr="0039762F">
              <w:rPr>
                <w:rFonts w:ascii="Century Gothic" w:hAnsi="Century Gothic" w:cs="Arial"/>
                <w:sz w:val="20"/>
                <w:szCs w:val="20"/>
              </w:rPr>
              <w:t xml:space="preserve"> </w:t>
            </w:r>
            <w:r w:rsidR="00947904">
              <w:rPr>
                <w:rFonts w:ascii="Century Gothic" w:hAnsi="Century Gothic" w:cs="Arial"/>
                <w:sz w:val="20"/>
                <w:szCs w:val="20"/>
              </w:rPr>
              <w:t>Leydi Paola Carrillo Bernal</w:t>
            </w:r>
          </w:p>
        </w:tc>
      </w:tr>
      <w:tr w:rsidR="003422E4" w:rsidRPr="001B3904" w14:paraId="311E5A4A" w14:textId="77777777" w:rsidTr="00160D92">
        <w:tc>
          <w:tcPr>
            <w:tcW w:w="2992" w:type="dxa"/>
            <w:shd w:val="clear" w:color="auto" w:fill="auto"/>
          </w:tcPr>
          <w:p w14:paraId="2A84A329" w14:textId="77777777" w:rsidR="003422E4" w:rsidRPr="001B3904" w:rsidRDefault="003422E4" w:rsidP="003422E4">
            <w:pPr>
              <w:spacing w:after="0" w:line="240" w:lineRule="auto"/>
              <w:jc w:val="both"/>
              <w:rPr>
                <w:rFonts w:ascii="Century Gothic" w:hAnsi="Century Gothic" w:cs="Arial"/>
                <w:sz w:val="20"/>
                <w:szCs w:val="20"/>
              </w:rPr>
            </w:pPr>
            <w:r w:rsidRPr="009F2CDC">
              <w:rPr>
                <w:rFonts w:ascii="Century Gothic" w:hAnsi="Century Gothic" w:cs="Arial"/>
                <w:b/>
                <w:sz w:val="20"/>
                <w:szCs w:val="20"/>
              </w:rPr>
              <w:t>Cargo:</w:t>
            </w:r>
            <w:r w:rsidRPr="001B3904">
              <w:rPr>
                <w:rFonts w:ascii="Century Gothic" w:hAnsi="Century Gothic" w:cs="Arial"/>
                <w:sz w:val="20"/>
                <w:szCs w:val="20"/>
              </w:rPr>
              <w:t xml:space="preserve"> </w:t>
            </w:r>
            <w:r w:rsidR="00947904">
              <w:rPr>
                <w:rFonts w:ascii="Century Gothic" w:hAnsi="Century Gothic" w:cs="Arial"/>
                <w:sz w:val="20"/>
                <w:szCs w:val="20"/>
              </w:rPr>
              <w:t>Profesionales II de revisión Jurídica</w:t>
            </w:r>
          </w:p>
        </w:tc>
        <w:tc>
          <w:tcPr>
            <w:tcW w:w="2993" w:type="dxa"/>
            <w:shd w:val="clear" w:color="auto" w:fill="auto"/>
          </w:tcPr>
          <w:p w14:paraId="027C1363" w14:textId="77777777" w:rsidR="003422E4" w:rsidRPr="0039762F" w:rsidRDefault="003422E4" w:rsidP="003422E4">
            <w:pPr>
              <w:spacing w:after="0" w:line="240" w:lineRule="auto"/>
              <w:jc w:val="both"/>
              <w:rPr>
                <w:rFonts w:ascii="Century Gothic" w:hAnsi="Century Gothic" w:cs="Arial"/>
                <w:sz w:val="20"/>
                <w:szCs w:val="20"/>
              </w:rPr>
            </w:pPr>
            <w:r w:rsidRPr="00E43240">
              <w:rPr>
                <w:rFonts w:ascii="Century Gothic" w:hAnsi="Century Gothic" w:cs="Arial"/>
                <w:b/>
                <w:sz w:val="20"/>
                <w:szCs w:val="20"/>
              </w:rPr>
              <w:t>Cargo:</w:t>
            </w:r>
            <w:r w:rsidRPr="0039762F">
              <w:rPr>
                <w:rFonts w:ascii="Century Gothic" w:hAnsi="Century Gothic" w:cs="Arial"/>
                <w:sz w:val="20"/>
                <w:szCs w:val="20"/>
              </w:rPr>
              <w:t xml:space="preserve"> </w:t>
            </w:r>
            <w:r w:rsidR="00947904">
              <w:rPr>
                <w:rFonts w:ascii="Century Gothic" w:hAnsi="Century Gothic" w:cs="Arial"/>
                <w:sz w:val="20"/>
                <w:szCs w:val="20"/>
              </w:rPr>
              <w:t>Profesionales II de revisión Jurídica</w:t>
            </w:r>
          </w:p>
        </w:tc>
        <w:tc>
          <w:tcPr>
            <w:tcW w:w="2993" w:type="dxa"/>
            <w:shd w:val="clear" w:color="auto" w:fill="auto"/>
          </w:tcPr>
          <w:p w14:paraId="7BC8C316" w14:textId="77777777" w:rsidR="003422E4" w:rsidRPr="0039762F" w:rsidRDefault="003422E4" w:rsidP="003422E4">
            <w:pPr>
              <w:spacing w:after="0" w:line="240" w:lineRule="auto"/>
              <w:jc w:val="both"/>
              <w:rPr>
                <w:rFonts w:ascii="Century Gothic" w:hAnsi="Century Gothic" w:cs="Arial"/>
                <w:sz w:val="20"/>
                <w:szCs w:val="20"/>
              </w:rPr>
            </w:pPr>
            <w:r w:rsidRPr="00E43240">
              <w:rPr>
                <w:rFonts w:ascii="Century Gothic" w:hAnsi="Century Gothic" w:cs="Arial"/>
                <w:b/>
                <w:sz w:val="20"/>
                <w:szCs w:val="20"/>
              </w:rPr>
              <w:t>Cargo:</w:t>
            </w:r>
            <w:r w:rsidRPr="0039762F">
              <w:rPr>
                <w:rFonts w:ascii="Century Gothic" w:hAnsi="Century Gothic" w:cs="Arial"/>
                <w:sz w:val="20"/>
                <w:szCs w:val="20"/>
              </w:rPr>
              <w:t xml:space="preserve"> </w:t>
            </w:r>
            <w:proofErr w:type="gramStart"/>
            <w:r w:rsidR="003A2EB5" w:rsidRPr="0039762F">
              <w:rPr>
                <w:rFonts w:ascii="Century Gothic" w:hAnsi="Century Gothic" w:cs="Arial"/>
                <w:sz w:val="20"/>
                <w:szCs w:val="20"/>
              </w:rPr>
              <w:t>Directora</w:t>
            </w:r>
            <w:proofErr w:type="gramEnd"/>
            <w:r w:rsidR="003A2EB5">
              <w:rPr>
                <w:rFonts w:ascii="Century Gothic" w:hAnsi="Century Gothic" w:cs="Arial"/>
                <w:sz w:val="20"/>
                <w:szCs w:val="20"/>
              </w:rPr>
              <w:t xml:space="preserve"> de Registros Públicos</w:t>
            </w:r>
          </w:p>
        </w:tc>
      </w:tr>
      <w:tr w:rsidR="003422E4" w:rsidRPr="001B3904" w14:paraId="2FAE8E1B" w14:textId="77777777" w:rsidTr="00160D92">
        <w:tc>
          <w:tcPr>
            <w:tcW w:w="2992" w:type="dxa"/>
            <w:shd w:val="clear" w:color="auto" w:fill="auto"/>
          </w:tcPr>
          <w:p w14:paraId="7E3149A9" w14:textId="77777777" w:rsidR="003422E4" w:rsidRPr="00D00313" w:rsidRDefault="003422E4" w:rsidP="003422E4">
            <w:pPr>
              <w:spacing w:after="0" w:line="240" w:lineRule="auto"/>
              <w:jc w:val="both"/>
              <w:rPr>
                <w:rFonts w:ascii="Century Gothic" w:hAnsi="Century Gothic" w:cs="Arial"/>
                <w:sz w:val="20"/>
                <w:szCs w:val="20"/>
              </w:rPr>
            </w:pPr>
            <w:r w:rsidRPr="00E43240">
              <w:rPr>
                <w:rFonts w:ascii="Century Gothic" w:hAnsi="Century Gothic" w:cs="Arial"/>
                <w:b/>
                <w:sz w:val="20"/>
                <w:szCs w:val="20"/>
              </w:rPr>
              <w:t xml:space="preserve">Fecha: </w:t>
            </w:r>
            <w:r w:rsidR="00600B23">
              <w:rPr>
                <w:rFonts w:ascii="Century Gothic" w:hAnsi="Century Gothic" w:cs="Arial"/>
                <w:bCs/>
                <w:sz w:val="20"/>
                <w:szCs w:val="20"/>
              </w:rPr>
              <w:t>20</w:t>
            </w:r>
            <w:r w:rsidR="003A2EB5" w:rsidRPr="003A2EB5">
              <w:rPr>
                <w:rFonts w:ascii="Century Gothic" w:hAnsi="Century Gothic" w:cs="Arial"/>
                <w:bCs/>
                <w:sz w:val="20"/>
                <w:szCs w:val="20"/>
              </w:rPr>
              <w:t xml:space="preserve"> de</w:t>
            </w:r>
            <w:r w:rsidR="00600B23">
              <w:rPr>
                <w:rFonts w:ascii="Century Gothic" w:hAnsi="Century Gothic" w:cs="Arial"/>
                <w:bCs/>
                <w:sz w:val="20"/>
                <w:szCs w:val="20"/>
              </w:rPr>
              <w:t xml:space="preserve"> junio</w:t>
            </w:r>
            <w:r w:rsidR="003A2EB5" w:rsidRPr="003A2EB5">
              <w:rPr>
                <w:rFonts w:ascii="Century Gothic" w:hAnsi="Century Gothic" w:cs="Arial"/>
                <w:bCs/>
                <w:sz w:val="20"/>
                <w:szCs w:val="20"/>
              </w:rPr>
              <w:t xml:space="preserve"> de 202</w:t>
            </w:r>
            <w:r w:rsidR="00600B23">
              <w:rPr>
                <w:rFonts w:ascii="Century Gothic" w:hAnsi="Century Gothic" w:cs="Arial"/>
                <w:bCs/>
                <w:sz w:val="20"/>
                <w:szCs w:val="20"/>
              </w:rPr>
              <w:t>4</w:t>
            </w:r>
          </w:p>
        </w:tc>
        <w:tc>
          <w:tcPr>
            <w:tcW w:w="2993" w:type="dxa"/>
            <w:shd w:val="clear" w:color="auto" w:fill="auto"/>
          </w:tcPr>
          <w:p w14:paraId="30980E85" w14:textId="77777777" w:rsidR="003422E4" w:rsidRPr="00E43240" w:rsidRDefault="003422E4" w:rsidP="003422E4">
            <w:pPr>
              <w:spacing w:after="0" w:line="240" w:lineRule="auto"/>
              <w:jc w:val="both"/>
              <w:rPr>
                <w:rFonts w:ascii="Century Gothic" w:hAnsi="Century Gothic" w:cs="Arial"/>
                <w:b/>
                <w:sz w:val="20"/>
                <w:szCs w:val="20"/>
              </w:rPr>
            </w:pPr>
            <w:r w:rsidRPr="00E43240">
              <w:rPr>
                <w:rFonts w:ascii="Century Gothic" w:hAnsi="Century Gothic" w:cs="Arial"/>
                <w:b/>
                <w:sz w:val="20"/>
                <w:szCs w:val="20"/>
              </w:rPr>
              <w:t xml:space="preserve">Fecha: </w:t>
            </w:r>
            <w:r w:rsidR="003A2EB5" w:rsidRPr="003A2EB5">
              <w:rPr>
                <w:rFonts w:ascii="Century Gothic" w:hAnsi="Century Gothic" w:cs="Arial"/>
                <w:bCs/>
                <w:sz w:val="20"/>
                <w:szCs w:val="20"/>
              </w:rPr>
              <w:t>2</w:t>
            </w:r>
            <w:r w:rsidR="00600B23">
              <w:rPr>
                <w:rFonts w:ascii="Century Gothic" w:hAnsi="Century Gothic" w:cs="Arial"/>
                <w:bCs/>
                <w:sz w:val="20"/>
                <w:szCs w:val="20"/>
              </w:rPr>
              <w:t>0</w:t>
            </w:r>
            <w:r w:rsidR="003A2EB5" w:rsidRPr="003A2EB5">
              <w:rPr>
                <w:rFonts w:ascii="Century Gothic" w:hAnsi="Century Gothic" w:cs="Arial"/>
                <w:bCs/>
                <w:sz w:val="20"/>
                <w:szCs w:val="20"/>
              </w:rPr>
              <w:t xml:space="preserve"> de </w:t>
            </w:r>
            <w:proofErr w:type="gramStart"/>
            <w:r w:rsidR="00600B23">
              <w:rPr>
                <w:rFonts w:ascii="Century Gothic" w:hAnsi="Century Gothic" w:cs="Arial"/>
                <w:bCs/>
                <w:sz w:val="20"/>
                <w:szCs w:val="20"/>
              </w:rPr>
              <w:t>Junio</w:t>
            </w:r>
            <w:proofErr w:type="gramEnd"/>
            <w:r w:rsidR="003A2EB5" w:rsidRPr="003A2EB5">
              <w:rPr>
                <w:rFonts w:ascii="Century Gothic" w:hAnsi="Century Gothic" w:cs="Arial"/>
                <w:bCs/>
                <w:sz w:val="20"/>
                <w:szCs w:val="20"/>
              </w:rPr>
              <w:t xml:space="preserve"> de 202</w:t>
            </w:r>
            <w:r w:rsidR="00600B23">
              <w:rPr>
                <w:rFonts w:ascii="Century Gothic" w:hAnsi="Century Gothic" w:cs="Arial"/>
                <w:bCs/>
                <w:sz w:val="20"/>
                <w:szCs w:val="20"/>
              </w:rPr>
              <w:t>4</w:t>
            </w:r>
          </w:p>
        </w:tc>
        <w:tc>
          <w:tcPr>
            <w:tcW w:w="2993" w:type="dxa"/>
            <w:shd w:val="clear" w:color="auto" w:fill="auto"/>
          </w:tcPr>
          <w:p w14:paraId="6D9D4FAF" w14:textId="77777777" w:rsidR="003422E4" w:rsidRPr="00E43240" w:rsidRDefault="003422E4" w:rsidP="003422E4">
            <w:pPr>
              <w:spacing w:after="0" w:line="240" w:lineRule="auto"/>
              <w:jc w:val="both"/>
              <w:rPr>
                <w:rFonts w:ascii="Century Gothic" w:hAnsi="Century Gothic" w:cs="Arial"/>
                <w:b/>
                <w:sz w:val="20"/>
                <w:szCs w:val="20"/>
              </w:rPr>
            </w:pPr>
            <w:r w:rsidRPr="00E43240">
              <w:rPr>
                <w:rFonts w:ascii="Century Gothic" w:hAnsi="Century Gothic" w:cs="Arial"/>
                <w:b/>
                <w:sz w:val="20"/>
                <w:szCs w:val="20"/>
              </w:rPr>
              <w:t xml:space="preserve">Fecha: </w:t>
            </w:r>
            <w:r w:rsidR="003A2EB5" w:rsidRPr="003A2EB5">
              <w:rPr>
                <w:rFonts w:ascii="Century Gothic" w:hAnsi="Century Gothic" w:cs="Arial"/>
                <w:bCs/>
                <w:sz w:val="20"/>
                <w:szCs w:val="20"/>
              </w:rPr>
              <w:t>2</w:t>
            </w:r>
            <w:r w:rsidR="00600B23">
              <w:rPr>
                <w:rFonts w:ascii="Century Gothic" w:hAnsi="Century Gothic" w:cs="Arial"/>
                <w:bCs/>
                <w:sz w:val="20"/>
                <w:szCs w:val="20"/>
              </w:rPr>
              <w:t xml:space="preserve">0 </w:t>
            </w:r>
            <w:r w:rsidR="003A2EB5" w:rsidRPr="003A2EB5">
              <w:rPr>
                <w:rFonts w:ascii="Century Gothic" w:hAnsi="Century Gothic" w:cs="Arial"/>
                <w:bCs/>
                <w:sz w:val="20"/>
                <w:szCs w:val="20"/>
              </w:rPr>
              <w:t xml:space="preserve">de </w:t>
            </w:r>
            <w:r w:rsidR="00600B23">
              <w:rPr>
                <w:rFonts w:ascii="Century Gothic" w:hAnsi="Century Gothic" w:cs="Arial"/>
                <w:bCs/>
                <w:sz w:val="20"/>
                <w:szCs w:val="20"/>
              </w:rPr>
              <w:t>junio</w:t>
            </w:r>
            <w:r w:rsidR="003A2EB5" w:rsidRPr="003A2EB5">
              <w:rPr>
                <w:rFonts w:ascii="Century Gothic" w:hAnsi="Century Gothic" w:cs="Arial"/>
                <w:bCs/>
                <w:sz w:val="20"/>
                <w:szCs w:val="20"/>
              </w:rPr>
              <w:t xml:space="preserve"> de 202</w:t>
            </w:r>
            <w:r w:rsidR="00600B23">
              <w:rPr>
                <w:rFonts w:ascii="Century Gothic" w:hAnsi="Century Gothic" w:cs="Arial"/>
                <w:bCs/>
                <w:sz w:val="20"/>
                <w:szCs w:val="20"/>
              </w:rPr>
              <w:t>4</w:t>
            </w:r>
          </w:p>
        </w:tc>
      </w:tr>
    </w:tbl>
    <w:p w14:paraId="6A05A809" w14:textId="77777777" w:rsidR="00F9046B" w:rsidRPr="001B3904" w:rsidRDefault="00F9046B" w:rsidP="007416D0">
      <w:pPr>
        <w:spacing w:after="0" w:line="240" w:lineRule="auto"/>
        <w:ind w:firstLine="708"/>
        <w:jc w:val="both"/>
        <w:rPr>
          <w:rFonts w:ascii="Century Gothic" w:hAnsi="Century Gothic" w:cs="Arial"/>
          <w:b/>
          <w:sz w:val="20"/>
          <w:szCs w:val="20"/>
        </w:rPr>
      </w:pPr>
    </w:p>
    <w:p w14:paraId="5A39BBE3" w14:textId="77777777" w:rsidR="00F9046B" w:rsidRPr="001B3904" w:rsidRDefault="00F9046B" w:rsidP="007416D0">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4016"/>
        <w:gridCol w:w="437"/>
        <w:gridCol w:w="3986"/>
      </w:tblGrid>
      <w:tr w:rsidR="00F9046B" w:rsidRPr="001B3904" w14:paraId="6907DD81" w14:textId="77777777" w:rsidTr="37824C82">
        <w:trPr>
          <w:trHeight w:val="388"/>
        </w:trPr>
        <w:tc>
          <w:tcPr>
            <w:tcW w:w="8978" w:type="dxa"/>
            <w:gridSpan w:val="4"/>
            <w:shd w:val="clear" w:color="auto" w:fill="auto"/>
            <w:vAlign w:val="center"/>
          </w:tcPr>
          <w:p w14:paraId="74E6E722" w14:textId="77777777" w:rsidR="00F9046B" w:rsidRPr="001B3904" w:rsidRDefault="00F9046B"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LISTA DE DISTRIBUCIÓN</w:t>
            </w:r>
          </w:p>
        </w:tc>
      </w:tr>
      <w:tr w:rsidR="003422E4" w:rsidRPr="001B3904" w14:paraId="302F3E5E" w14:textId="77777777" w:rsidTr="37824C82">
        <w:tc>
          <w:tcPr>
            <w:tcW w:w="392" w:type="dxa"/>
            <w:shd w:val="clear" w:color="auto" w:fill="auto"/>
            <w:vAlign w:val="center"/>
          </w:tcPr>
          <w:p w14:paraId="56B20A0C" w14:textId="77777777" w:rsidR="003422E4" w:rsidRPr="00473E04" w:rsidRDefault="003422E4" w:rsidP="003422E4">
            <w:pPr>
              <w:spacing w:after="0" w:line="240" w:lineRule="auto"/>
              <w:jc w:val="both"/>
              <w:rPr>
                <w:rFonts w:ascii="Century Gothic" w:hAnsi="Century Gothic" w:cs="Arial"/>
                <w:sz w:val="20"/>
                <w:szCs w:val="20"/>
              </w:rPr>
            </w:pPr>
            <w:r w:rsidRPr="00473E04">
              <w:rPr>
                <w:rFonts w:ascii="Century Gothic" w:hAnsi="Century Gothic" w:cs="Arial"/>
                <w:sz w:val="20"/>
                <w:szCs w:val="20"/>
              </w:rPr>
              <w:t>1</w:t>
            </w:r>
          </w:p>
        </w:tc>
        <w:tc>
          <w:tcPr>
            <w:tcW w:w="4096" w:type="dxa"/>
            <w:shd w:val="clear" w:color="auto" w:fill="auto"/>
            <w:vAlign w:val="center"/>
          </w:tcPr>
          <w:p w14:paraId="3D9E5837" w14:textId="509393D0" w:rsidR="003422E4" w:rsidRPr="00473E04" w:rsidRDefault="4EAFF138" w:rsidP="003422E4">
            <w:pPr>
              <w:spacing w:after="0" w:line="240" w:lineRule="auto"/>
              <w:jc w:val="both"/>
              <w:rPr>
                <w:rFonts w:ascii="Century Gothic" w:hAnsi="Century Gothic" w:cs="Arial"/>
                <w:sz w:val="20"/>
                <w:szCs w:val="20"/>
              </w:rPr>
            </w:pPr>
            <w:r w:rsidRPr="37824C82">
              <w:rPr>
                <w:rFonts w:ascii="Century Gothic" w:hAnsi="Century Gothic" w:cs="Arial"/>
                <w:sz w:val="20"/>
                <w:szCs w:val="20"/>
              </w:rPr>
              <w:t>Operador de registro</w:t>
            </w:r>
          </w:p>
        </w:tc>
        <w:tc>
          <w:tcPr>
            <w:tcW w:w="440" w:type="dxa"/>
            <w:shd w:val="clear" w:color="auto" w:fill="auto"/>
            <w:vAlign w:val="center"/>
          </w:tcPr>
          <w:p w14:paraId="7144751B" w14:textId="77777777" w:rsidR="003422E4" w:rsidRPr="00473E04" w:rsidRDefault="003422E4" w:rsidP="003422E4">
            <w:pPr>
              <w:spacing w:after="0" w:line="240" w:lineRule="auto"/>
              <w:jc w:val="both"/>
              <w:rPr>
                <w:rFonts w:ascii="Century Gothic" w:hAnsi="Century Gothic" w:cs="Arial"/>
                <w:sz w:val="20"/>
                <w:szCs w:val="20"/>
              </w:rPr>
            </w:pPr>
            <w:r w:rsidRPr="00473E04">
              <w:rPr>
                <w:rFonts w:ascii="Century Gothic" w:hAnsi="Century Gothic" w:cs="Arial"/>
                <w:sz w:val="20"/>
                <w:szCs w:val="20"/>
              </w:rPr>
              <w:t>2</w:t>
            </w:r>
          </w:p>
        </w:tc>
        <w:tc>
          <w:tcPr>
            <w:tcW w:w="4050" w:type="dxa"/>
            <w:shd w:val="clear" w:color="auto" w:fill="auto"/>
            <w:vAlign w:val="center"/>
          </w:tcPr>
          <w:p w14:paraId="5E44758D" w14:textId="77777777" w:rsidR="003422E4" w:rsidRPr="00473E04" w:rsidRDefault="003422E4" w:rsidP="003422E4">
            <w:pPr>
              <w:spacing w:after="0" w:line="240" w:lineRule="auto"/>
              <w:jc w:val="both"/>
              <w:rPr>
                <w:rFonts w:ascii="Century Gothic" w:hAnsi="Century Gothic" w:cs="Arial"/>
                <w:sz w:val="20"/>
                <w:szCs w:val="20"/>
              </w:rPr>
            </w:pPr>
            <w:r>
              <w:rPr>
                <w:rFonts w:ascii="Century Gothic" w:hAnsi="Century Gothic" w:cs="Arial"/>
                <w:sz w:val="20"/>
                <w:szCs w:val="20"/>
              </w:rPr>
              <w:t>Operador de Información</w:t>
            </w:r>
          </w:p>
        </w:tc>
      </w:tr>
      <w:tr w:rsidR="003422E4" w:rsidRPr="001B3904" w14:paraId="645D29B4" w14:textId="77777777" w:rsidTr="37824C82">
        <w:tc>
          <w:tcPr>
            <w:tcW w:w="392" w:type="dxa"/>
            <w:shd w:val="clear" w:color="auto" w:fill="auto"/>
            <w:vAlign w:val="center"/>
          </w:tcPr>
          <w:p w14:paraId="0B778152" w14:textId="77777777" w:rsidR="003422E4" w:rsidRPr="00473E04" w:rsidRDefault="003422E4" w:rsidP="003422E4">
            <w:pPr>
              <w:spacing w:after="0" w:line="240" w:lineRule="auto"/>
              <w:jc w:val="both"/>
              <w:rPr>
                <w:rFonts w:ascii="Century Gothic" w:hAnsi="Century Gothic" w:cs="Arial"/>
                <w:sz w:val="20"/>
                <w:szCs w:val="20"/>
              </w:rPr>
            </w:pPr>
            <w:r w:rsidRPr="00473E04">
              <w:rPr>
                <w:rFonts w:ascii="Century Gothic" w:hAnsi="Century Gothic" w:cs="Arial"/>
                <w:sz w:val="20"/>
                <w:szCs w:val="20"/>
              </w:rPr>
              <w:t>3</w:t>
            </w:r>
          </w:p>
        </w:tc>
        <w:tc>
          <w:tcPr>
            <w:tcW w:w="4096" w:type="dxa"/>
            <w:shd w:val="clear" w:color="auto" w:fill="auto"/>
            <w:vAlign w:val="center"/>
          </w:tcPr>
          <w:p w14:paraId="6AB010A8" w14:textId="77777777" w:rsidR="003422E4" w:rsidRPr="00473E04" w:rsidRDefault="003422E4" w:rsidP="003422E4">
            <w:pPr>
              <w:spacing w:after="0" w:line="240" w:lineRule="auto"/>
              <w:jc w:val="both"/>
              <w:rPr>
                <w:rFonts w:ascii="Century Gothic" w:hAnsi="Century Gothic" w:cs="Arial"/>
                <w:sz w:val="20"/>
                <w:szCs w:val="20"/>
              </w:rPr>
            </w:pPr>
            <w:r>
              <w:rPr>
                <w:rFonts w:ascii="Century Gothic" w:hAnsi="Century Gothic" w:cs="Arial"/>
                <w:sz w:val="20"/>
                <w:szCs w:val="20"/>
              </w:rPr>
              <w:t>Técnico II de registro y CAE</w:t>
            </w:r>
          </w:p>
        </w:tc>
        <w:tc>
          <w:tcPr>
            <w:tcW w:w="440" w:type="dxa"/>
            <w:shd w:val="clear" w:color="auto" w:fill="auto"/>
            <w:vAlign w:val="center"/>
          </w:tcPr>
          <w:p w14:paraId="279935FF" w14:textId="77777777" w:rsidR="003422E4" w:rsidRPr="00473E04" w:rsidRDefault="003422E4" w:rsidP="003422E4">
            <w:pPr>
              <w:spacing w:after="0" w:line="240" w:lineRule="auto"/>
              <w:jc w:val="both"/>
              <w:rPr>
                <w:rFonts w:ascii="Century Gothic" w:hAnsi="Century Gothic" w:cs="Arial"/>
                <w:sz w:val="20"/>
                <w:szCs w:val="20"/>
              </w:rPr>
            </w:pPr>
            <w:r w:rsidRPr="00473E04">
              <w:rPr>
                <w:rFonts w:ascii="Century Gothic" w:hAnsi="Century Gothic" w:cs="Arial"/>
                <w:sz w:val="20"/>
                <w:szCs w:val="20"/>
              </w:rPr>
              <w:t>4</w:t>
            </w:r>
          </w:p>
        </w:tc>
        <w:tc>
          <w:tcPr>
            <w:tcW w:w="4050" w:type="dxa"/>
            <w:shd w:val="clear" w:color="auto" w:fill="auto"/>
            <w:vAlign w:val="center"/>
          </w:tcPr>
          <w:p w14:paraId="78031CD1" w14:textId="77777777" w:rsidR="003422E4" w:rsidRPr="00473E04" w:rsidRDefault="003422E4" w:rsidP="003422E4">
            <w:pPr>
              <w:spacing w:after="0" w:line="240" w:lineRule="auto"/>
              <w:jc w:val="both"/>
              <w:rPr>
                <w:rFonts w:ascii="Century Gothic" w:hAnsi="Century Gothic" w:cs="Arial"/>
                <w:sz w:val="20"/>
                <w:szCs w:val="20"/>
              </w:rPr>
            </w:pPr>
            <w:r>
              <w:rPr>
                <w:rFonts w:ascii="Century Gothic" w:hAnsi="Century Gothic" w:cs="Arial"/>
                <w:sz w:val="20"/>
                <w:szCs w:val="20"/>
              </w:rPr>
              <w:t>Operador de</w:t>
            </w:r>
            <w:r w:rsidRPr="00473E04">
              <w:rPr>
                <w:rFonts w:ascii="Century Gothic" w:hAnsi="Century Gothic" w:cs="Arial"/>
                <w:sz w:val="20"/>
                <w:szCs w:val="20"/>
              </w:rPr>
              <w:t xml:space="preserve"> Correspondencia</w:t>
            </w:r>
          </w:p>
        </w:tc>
      </w:tr>
      <w:tr w:rsidR="003422E4" w:rsidRPr="001B3904" w14:paraId="2EBB27B9" w14:textId="77777777" w:rsidTr="37824C82">
        <w:tc>
          <w:tcPr>
            <w:tcW w:w="392" w:type="dxa"/>
            <w:shd w:val="clear" w:color="auto" w:fill="auto"/>
            <w:vAlign w:val="center"/>
          </w:tcPr>
          <w:p w14:paraId="78941E47" w14:textId="77777777" w:rsidR="003422E4" w:rsidRPr="00473E04" w:rsidRDefault="003422E4" w:rsidP="003422E4">
            <w:pPr>
              <w:spacing w:after="0" w:line="240" w:lineRule="auto"/>
              <w:jc w:val="both"/>
              <w:rPr>
                <w:rFonts w:ascii="Century Gothic" w:hAnsi="Century Gothic" w:cs="Arial"/>
                <w:sz w:val="20"/>
                <w:szCs w:val="20"/>
              </w:rPr>
            </w:pPr>
            <w:r w:rsidRPr="00473E04">
              <w:rPr>
                <w:rFonts w:ascii="Century Gothic" w:hAnsi="Century Gothic" w:cs="Arial"/>
                <w:sz w:val="20"/>
                <w:szCs w:val="20"/>
              </w:rPr>
              <w:t>5</w:t>
            </w:r>
          </w:p>
        </w:tc>
        <w:tc>
          <w:tcPr>
            <w:tcW w:w="4096" w:type="dxa"/>
            <w:shd w:val="clear" w:color="auto" w:fill="auto"/>
            <w:vAlign w:val="center"/>
          </w:tcPr>
          <w:p w14:paraId="24F045EF" w14:textId="77777777" w:rsidR="003422E4" w:rsidRPr="001B3904" w:rsidRDefault="003422E4" w:rsidP="003422E4">
            <w:pPr>
              <w:spacing w:after="0" w:line="240" w:lineRule="auto"/>
              <w:jc w:val="both"/>
              <w:rPr>
                <w:rFonts w:ascii="Century Gothic" w:hAnsi="Century Gothic" w:cs="Arial"/>
                <w:sz w:val="20"/>
                <w:szCs w:val="20"/>
              </w:rPr>
            </w:pPr>
            <w:r>
              <w:rPr>
                <w:rFonts w:ascii="Century Gothic" w:hAnsi="Century Gothic" w:cs="Arial"/>
                <w:sz w:val="20"/>
                <w:szCs w:val="20"/>
              </w:rPr>
              <w:t>Profesional I de Gestión Documental</w:t>
            </w:r>
          </w:p>
        </w:tc>
        <w:tc>
          <w:tcPr>
            <w:tcW w:w="440" w:type="dxa"/>
            <w:shd w:val="clear" w:color="auto" w:fill="auto"/>
            <w:vAlign w:val="center"/>
          </w:tcPr>
          <w:p w14:paraId="29B4EA11" w14:textId="77777777" w:rsidR="003422E4" w:rsidRPr="001B3904" w:rsidRDefault="003422E4" w:rsidP="003422E4">
            <w:pPr>
              <w:spacing w:after="0" w:line="240" w:lineRule="auto"/>
              <w:jc w:val="both"/>
              <w:rPr>
                <w:rFonts w:ascii="Century Gothic" w:hAnsi="Century Gothic" w:cs="Arial"/>
                <w:sz w:val="20"/>
                <w:szCs w:val="20"/>
              </w:rPr>
            </w:pPr>
            <w:r w:rsidRPr="001B3904">
              <w:rPr>
                <w:rFonts w:ascii="Century Gothic" w:hAnsi="Century Gothic" w:cs="Arial"/>
                <w:sz w:val="20"/>
                <w:szCs w:val="20"/>
              </w:rPr>
              <w:t>6</w:t>
            </w:r>
          </w:p>
        </w:tc>
        <w:tc>
          <w:tcPr>
            <w:tcW w:w="4050" w:type="dxa"/>
            <w:shd w:val="clear" w:color="auto" w:fill="auto"/>
            <w:vAlign w:val="center"/>
          </w:tcPr>
          <w:p w14:paraId="1D6B5D87" w14:textId="23C8D81D" w:rsidR="003422E4" w:rsidRPr="001B3904" w:rsidRDefault="7E38CA45" w:rsidP="003422E4">
            <w:pPr>
              <w:spacing w:after="0" w:line="240" w:lineRule="auto"/>
              <w:jc w:val="both"/>
              <w:rPr>
                <w:rFonts w:ascii="Century Gothic" w:hAnsi="Century Gothic" w:cs="Arial"/>
                <w:sz w:val="20"/>
                <w:szCs w:val="20"/>
              </w:rPr>
            </w:pPr>
            <w:r w:rsidRPr="37824C82">
              <w:rPr>
                <w:rFonts w:ascii="Century Gothic" w:hAnsi="Century Gothic" w:cs="Arial"/>
                <w:sz w:val="20"/>
                <w:szCs w:val="20"/>
              </w:rPr>
              <w:t>Coordinador de Transformación Digital y Formación Empresarial</w:t>
            </w:r>
          </w:p>
        </w:tc>
      </w:tr>
      <w:tr w:rsidR="003422E4" w:rsidRPr="001B3904" w14:paraId="71CC44FF" w14:textId="77777777" w:rsidTr="37824C82">
        <w:tc>
          <w:tcPr>
            <w:tcW w:w="392" w:type="dxa"/>
            <w:shd w:val="clear" w:color="auto" w:fill="auto"/>
            <w:vAlign w:val="center"/>
          </w:tcPr>
          <w:p w14:paraId="75697EEC" w14:textId="77777777" w:rsidR="003422E4" w:rsidRPr="00473E04" w:rsidRDefault="003422E4" w:rsidP="003422E4">
            <w:pPr>
              <w:spacing w:after="0" w:line="240" w:lineRule="auto"/>
              <w:jc w:val="both"/>
              <w:rPr>
                <w:rFonts w:ascii="Century Gothic" w:hAnsi="Century Gothic" w:cs="Arial"/>
                <w:sz w:val="20"/>
                <w:szCs w:val="20"/>
              </w:rPr>
            </w:pPr>
            <w:r w:rsidRPr="00473E04">
              <w:rPr>
                <w:rFonts w:ascii="Century Gothic" w:hAnsi="Century Gothic" w:cs="Arial"/>
                <w:sz w:val="20"/>
                <w:szCs w:val="20"/>
              </w:rPr>
              <w:t>7</w:t>
            </w:r>
          </w:p>
        </w:tc>
        <w:tc>
          <w:tcPr>
            <w:tcW w:w="4096" w:type="dxa"/>
            <w:shd w:val="clear" w:color="auto" w:fill="auto"/>
            <w:vAlign w:val="center"/>
          </w:tcPr>
          <w:p w14:paraId="10A2F416" w14:textId="77777777" w:rsidR="003422E4" w:rsidRPr="001B3904" w:rsidRDefault="003422E4" w:rsidP="003422E4">
            <w:pPr>
              <w:spacing w:after="0" w:line="240" w:lineRule="auto"/>
              <w:jc w:val="both"/>
              <w:rPr>
                <w:rFonts w:ascii="Century Gothic" w:hAnsi="Century Gothic" w:cs="Arial"/>
                <w:sz w:val="20"/>
                <w:szCs w:val="20"/>
              </w:rPr>
            </w:pPr>
            <w:r>
              <w:rPr>
                <w:rFonts w:ascii="Century Gothic" w:hAnsi="Century Gothic" w:cs="Arial"/>
                <w:sz w:val="20"/>
                <w:szCs w:val="20"/>
              </w:rPr>
              <w:t>Operador de Información</w:t>
            </w:r>
          </w:p>
        </w:tc>
        <w:tc>
          <w:tcPr>
            <w:tcW w:w="440" w:type="dxa"/>
            <w:shd w:val="clear" w:color="auto" w:fill="auto"/>
            <w:vAlign w:val="center"/>
          </w:tcPr>
          <w:p w14:paraId="44B0A208" w14:textId="77777777" w:rsidR="003422E4" w:rsidRPr="001B3904" w:rsidRDefault="003422E4" w:rsidP="003422E4">
            <w:pPr>
              <w:spacing w:after="0" w:line="240" w:lineRule="auto"/>
              <w:jc w:val="both"/>
              <w:rPr>
                <w:rFonts w:ascii="Century Gothic" w:hAnsi="Century Gothic" w:cs="Arial"/>
                <w:sz w:val="20"/>
                <w:szCs w:val="20"/>
              </w:rPr>
            </w:pPr>
            <w:r w:rsidRPr="001B3904">
              <w:rPr>
                <w:rFonts w:ascii="Century Gothic" w:hAnsi="Century Gothic" w:cs="Arial"/>
                <w:sz w:val="20"/>
                <w:szCs w:val="20"/>
              </w:rPr>
              <w:t>8</w:t>
            </w:r>
          </w:p>
        </w:tc>
        <w:tc>
          <w:tcPr>
            <w:tcW w:w="4050" w:type="dxa"/>
            <w:shd w:val="clear" w:color="auto" w:fill="auto"/>
            <w:vAlign w:val="center"/>
          </w:tcPr>
          <w:p w14:paraId="0D5B213B" w14:textId="77777777" w:rsidR="003422E4" w:rsidRPr="001B3904" w:rsidRDefault="003422E4" w:rsidP="003422E4">
            <w:pPr>
              <w:spacing w:after="0" w:line="240" w:lineRule="auto"/>
              <w:jc w:val="both"/>
              <w:rPr>
                <w:rFonts w:ascii="Century Gothic" w:hAnsi="Century Gothic" w:cs="Arial"/>
                <w:sz w:val="20"/>
                <w:szCs w:val="20"/>
              </w:rPr>
            </w:pPr>
            <w:r>
              <w:rPr>
                <w:rFonts w:ascii="Century Gothic" w:hAnsi="Century Gothic" w:cs="Arial"/>
                <w:sz w:val="20"/>
                <w:szCs w:val="20"/>
              </w:rPr>
              <w:t>Profesional II de Revisión Jurídica</w:t>
            </w:r>
          </w:p>
        </w:tc>
      </w:tr>
      <w:tr w:rsidR="00524453" w:rsidRPr="001B3904" w14:paraId="766DEA15" w14:textId="77777777" w:rsidTr="37824C82">
        <w:tc>
          <w:tcPr>
            <w:tcW w:w="392" w:type="dxa"/>
            <w:shd w:val="clear" w:color="auto" w:fill="auto"/>
            <w:vAlign w:val="center"/>
          </w:tcPr>
          <w:p w14:paraId="2B2B7304" w14:textId="77777777" w:rsidR="00524453" w:rsidRPr="006D12E6" w:rsidRDefault="00524453" w:rsidP="003422E4">
            <w:pPr>
              <w:spacing w:after="0" w:line="240" w:lineRule="auto"/>
              <w:jc w:val="both"/>
              <w:rPr>
                <w:rFonts w:ascii="Century Gothic" w:hAnsi="Century Gothic" w:cs="Arial"/>
                <w:sz w:val="20"/>
                <w:szCs w:val="20"/>
              </w:rPr>
            </w:pPr>
            <w:r w:rsidRPr="006D12E6">
              <w:rPr>
                <w:rFonts w:ascii="Century Gothic" w:hAnsi="Century Gothic" w:cs="Arial"/>
                <w:sz w:val="20"/>
                <w:szCs w:val="20"/>
              </w:rPr>
              <w:t>9</w:t>
            </w:r>
          </w:p>
        </w:tc>
        <w:tc>
          <w:tcPr>
            <w:tcW w:w="4096" w:type="dxa"/>
            <w:shd w:val="clear" w:color="auto" w:fill="auto"/>
            <w:vAlign w:val="center"/>
          </w:tcPr>
          <w:p w14:paraId="2E95ECA4" w14:textId="7B3548CD" w:rsidR="00524453" w:rsidRPr="006D12E6" w:rsidRDefault="0072334F" w:rsidP="003422E4">
            <w:pPr>
              <w:spacing w:after="0" w:line="240" w:lineRule="auto"/>
              <w:jc w:val="both"/>
              <w:rPr>
                <w:rFonts w:ascii="Century Gothic" w:hAnsi="Century Gothic" w:cs="Arial"/>
                <w:sz w:val="20"/>
                <w:szCs w:val="20"/>
              </w:rPr>
            </w:pPr>
            <w:r w:rsidRPr="006D12E6">
              <w:rPr>
                <w:rFonts w:ascii="Century Gothic" w:hAnsi="Century Gothic" w:cs="Arial"/>
                <w:sz w:val="20"/>
                <w:szCs w:val="20"/>
              </w:rPr>
              <w:t>Técnico</w:t>
            </w:r>
            <w:r w:rsidR="00524453" w:rsidRPr="006D12E6">
              <w:rPr>
                <w:rFonts w:ascii="Century Gothic" w:hAnsi="Century Gothic" w:cs="Arial"/>
                <w:sz w:val="20"/>
                <w:szCs w:val="20"/>
              </w:rPr>
              <w:t xml:space="preserve"> II de Registro y Vue</w:t>
            </w:r>
          </w:p>
        </w:tc>
        <w:tc>
          <w:tcPr>
            <w:tcW w:w="440" w:type="dxa"/>
            <w:shd w:val="clear" w:color="auto" w:fill="auto"/>
            <w:vAlign w:val="center"/>
          </w:tcPr>
          <w:p w14:paraId="41C8F396" w14:textId="77777777" w:rsidR="00524453" w:rsidRPr="001B3904" w:rsidRDefault="00524453" w:rsidP="003422E4">
            <w:pPr>
              <w:spacing w:after="0" w:line="240" w:lineRule="auto"/>
              <w:jc w:val="both"/>
              <w:rPr>
                <w:rFonts w:ascii="Century Gothic" w:hAnsi="Century Gothic" w:cs="Arial"/>
                <w:sz w:val="20"/>
                <w:szCs w:val="20"/>
              </w:rPr>
            </w:pPr>
          </w:p>
        </w:tc>
        <w:tc>
          <w:tcPr>
            <w:tcW w:w="4050" w:type="dxa"/>
            <w:shd w:val="clear" w:color="auto" w:fill="auto"/>
            <w:vAlign w:val="center"/>
          </w:tcPr>
          <w:p w14:paraId="72A3D3EC" w14:textId="77777777" w:rsidR="00524453" w:rsidRDefault="00524453" w:rsidP="003422E4">
            <w:pPr>
              <w:spacing w:after="0" w:line="240" w:lineRule="auto"/>
              <w:jc w:val="both"/>
              <w:rPr>
                <w:rFonts w:ascii="Century Gothic" w:hAnsi="Century Gothic" w:cs="Arial"/>
                <w:sz w:val="20"/>
                <w:szCs w:val="20"/>
              </w:rPr>
            </w:pPr>
          </w:p>
        </w:tc>
      </w:tr>
    </w:tbl>
    <w:p w14:paraId="0D0B940D" w14:textId="77777777" w:rsidR="003654FF" w:rsidRPr="001B3904" w:rsidRDefault="003654FF" w:rsidP="007416D0">
      <w:pPr>
        <w:spacing w:after="0" w:line="240" w:lineRule="auto"/>
        <w:ind w:firstLine="708"/>
        <w:jc w:val="both"/>
        <w:rPr>
          <w:rFonts w:ascii="Century Gothic" w:hAnsi="Century Gothic" w:cs="Arial"/>
          <w:b/>
          <w:sz w:val="20"/>
          <w:szCs w:val="20"/>
        </w:rPr>
      </w:pPr>
    </w:p>
    <w:p w14:paraId="0E27B00A" w14:textId="77777777" w:rsidR="003654FF" w:rsidRPr="001B3904" w:rsidRDefault="003654FF" w:rsidP="007416D0">
      <w:pPr>
        <w:spacing w:after="0" w:line="240" w:lineRule="auto"/>
        <w:ind w:firstLine="708"/>
        <w:jc w:val="both"/>
        <w:rPr>
          <w:rFonts w:ascii="Century Gothic" w:hAnsi="Century Gothic" w:cs="Arial"/>
          <w:b/>
          <w:sz w:val="20"/>
          <w:szCs w:val="20"/>
        </w:rPr>
      </w:pPr>
    </w:p>
    <w:p w14:paraId="4C0CE80E" w14:textId="77777777" w:rsidR="004F03DE" w:rsidRPr="001B3904" w:rsidRDefault="00E00D98" w:rsidP="007416D0">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OBJETIVO</w:t>
      </w:r>
    </w:p>
    <w:p w14:paraId="60061E4C" w14:textId="77777777" w:rsidR="003654FF" w:rsidRDefault="003654FF" w:rsidP="007416D0">
      <w:pPr>
        <w:spacing w:after="0" w:line="240" w:lineRule="auto"/>
        <w:jc w:val="both"/>
        <w:rPr>
          <w:rFonts w:ascii="Century Gothic" w:hAnsi="Century Gothic" w:cs="Arial"/>
          <w:sz w:val="20"/>
          <w:szCs w:val="20"/>
        </w:rPr>
      </w:pPr>
    </w:p>
    <w:p w14:paraId="584AE05B" w14:textId="77777777" w:rsidR="004057E9" w:rsidRPr="001B3904" w:rsidRDefault="004057E9" w:rsidP="004057E9">
      <w:pPr>
        <w:spacing w:after="0" w:line="240" w:lineRule="auto"/>
        <w:jc w:val="both"/>
        <w:rPr>
          <w:rFonts w:ascii="Century Gothic" w:hAnsi="Century Gothic" w:cs="Arial"/>
          <w:sz w:val="20"/>
          <w:szCs w:val="20"/>
        </w:rPr>
      </w:pPr>
      <w:r>
        <w:rPr>
          <w:rFonts w:ascii="Century Gothic" w:hAnsi="Century Gothic" w:cs="Arial"/>
          <w:sz w:val="20"/>
          <w:szCs w:val="20"/>
        </w:rPr>
        <w:t>Establecer las actividades necesarias para hacer el registro que corresponda en el sistema SII de la entidad.</w:t>
      </w:r>
    </w:p>
    <w:p w14:paraId="44EAFD9C" w14:textId="77777777" w:rsidR="00691F62" w:rsidRPr="001B3904" w:rsidRDefault="00691F62" w:rsidP="007416D0">
      <w:pPr>
        <w:spacing w:after="0" w:line="240" w:lineRule="auto"/>
        <w:jc w:val="both"/>
        <w:rPr>
          <w:rFonts w:ascii="Century Gothic" w:hAnsi="Century Gothic" w:cs="Arial"/>
          <w:sz w:val="20"/>
          <w:szCs w:val="20"/>
        </w:rPr>
      </w:pPr>
    </w:p>
    <w:p w14:paraId="139438B2" w14:textId="77777777" w:rsidR="0007655C" w:rsidRPr="001B3904" w:rsidRDefault="00E00D98" w:rsidP="007416D0">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lastRenderedPageBreak/>
        <w:t>ALCANCE</w:t>
      </w:r>
    </w:p>
    <w:p w14:paraId="4B94D5A5" w14:textId="77777777" w:rsidR="003654FF" w:rsidRPr="001B3904" w:rsidRDefault="003654FF" w:rsidP="007416D0">
      <w:pPr>
        <w:spacing w:after="0" w:line="240" w:lineRule="auto"/>
        <w:jc w:val="both"/>
        <w:rPr>
          <w:rFonts w:ascii="Century Gothic" w:hAnsi="Century Gothic" w:cs="Arial"/>
          <w:sz w:val="20"/>
          <w:szCs w:val="20"/>
        </w:rPr>
      </w:pPr>
    </w:p>
    <w:p w14:paraId="34D50B23" w14:textId="77777777" w:rsidR="00295729" w:rsidRDefault="004057E9" w:rsidP="007416D0">
      <w:pPr>
        <w:spacing w:after="0" w:line="240" w:lineRule="auto"/>
        <w:jc w:val="both"/>
        <w:rPr>
          <w:rFonts w:ascii="Century Gothic" w:hAnsi="Century Gothic" w:cs="Arial"/>
          <w:sz w:val="20"/>
          <w:szCs w:val="20"/>
        </w:rPr>
      </w:pPr>
      <w:r>
        <w:rPr>
          <w:rFonts w:ascii="Century Gothic" w:hAnsi="Century Gothic" w:cs="Arial"/>
          <w:sz w:val="20"/>
          <w:szCs w:val="20"/>
        </w:rPr>
        <w:t>I</w:t>
      </w:r>
      <w:r w:rsidRPr="001B3904">
        <w:rPr>
          <w:rFonts w:ascii="Century Gothic" w:hAnsi="Century Gothic" w:cs="Arial"/>
          <w:sz w:val="20"/>
          <w:szCs w:val="20"/>
        </w:rPr>
        <w:t xml:space="preserve">nicia con la solicitud que hace el usuario </w:t>
      </w:r>
      <w:r>
        <w:rPr>
          <w:rFonts w:ascii="Century Gothic" w:hAnsi="Century Gothic" w:cs="Arial"/>
          <w:sz w:val="20"/>
          <w:szCs w:val="20"/>
        </w:rPr>
        <w:t>y termina con el registro en el sistema SII de la entidad, según corresponda.</w:t>
      </w:r>
    </w:p>
    <w:p w14:paraId="3DEEC669" w14:textId="77777777" w:rsidR="00B8676C" w:rsidRDefault="00B8676C" w:rsidP="007416D0">
      <w:pPr>
        <w:spacing w:after="0" w:line="240" w:lineRule="auto"/>
        <w:jc w:val="both"/>
        <w:rPr>
          <w:rFonts w:ascii="Century Gothic" w:hAnsi="Century Gothic" w:cs="Arial"/>
          <w:sz w:val="20"/>
          <w:szCs w:val="20"/>
        </w:rPr>
      </w:pPr>
    </w:p>
    <w:p w14:paraId="2A37F1D4" w14:textId="77777777" w:rsidR="003654FF" w:rsidRDefault="00E00D98" w:rsidP="00935FFE">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TERMINOLOGÍA</w:t>
      </w:r>
    </w:p>
    <w:p w14:paraId="3656B9AB" w14:textId="77777777" w:rsidR="007418AC" w:rsidRDefault="007418AC" w:rsidP="007418AC">
      <w:pPr>
        <w:pStyle w:val="Prrafodelista"/>
        <w:ind w:left="0"/>
        <w:jc w:val="both"/>
        <w:rPr>
          <w:rFonts w:ascii="Century Gothic" w:hAnsi="Century Gothic" w:cs="Arial"/>
          <w:b/>
          <w:sz w:val="20"/>
          <w:szCs w:val="20"/>
        </w:rPr>
      </w:pPr>
    </w:p>
    <w:p w14:paraId="07A8157B" w14:textId="77777777" w:rsidR="007418AC" w:rsidRPr="00D732A7" w:rsidRDefault="00D732A7" w:rsidP="007418AC">
      <w:pPr>
        <w:pStyle w:val="Prrafodelista"/>
        <w:ind w:left="0"/>
        <w:jc w:val="both"/>
        <w:rPr>
          <w:rFonts w:ascii="Century Gothic" w:hAnsi="Century Gothic" w:cs="Arial"/>
          <w:b/>
          <w:sz w:val="20"/>
          <w:szCs w:val="20"/>
        </w:rPr>
      </w:pPr>
      <w:r>
        <w:rPr>
          <w:rFonts w:ascii="Century Gothic" w:hAnsi="Century Gothic" w:cs="Arial"/>
          <w:b/>
          <w:sz w:val="20"/>
          <w:szCs w:val="20"/>
        </w:rPr>
        <w:t>REGISTROS CANCELACIÓN DE LA MATRICULA</w:t>
      </w:r>
      <w:r w:rsidR="007418AC">
        <w:rPr>
          <w:rFonts w:ascii="Century Gothic" w:hAnsi="Century Gothic" w:cs="Arial"/>
          <w:b/>
          <w:sz w:val="20"/>
          <w:szCs w:val="20"/>
        </w:rPr>
        <w:t xml:space="preserve">: </w:t>
      </w:r>
      <w:r w:rsidR="007418AC" w:rsidRPr="00D732A7">
        <w:rPr>
          <w:rFonts w:ascii="Century Gothic" w:hAnsi="Century Gothic"/>
          <w:sz w:val="20"/>
          <w:szCs w:val="20"/>
        </w:rPr>
        <w:t>Es obligación de todo comerciante informar a la cámara de comercio correspondiente, la pérdida de su calidad como comerciante, que se traduce en la solicitud de cancelación de su matrícula mercantil y la de su establecimiento; también debe informar los cambios relacionados</w:t>
      </w:r>
      <w:r w:rsidR="00E173E4">
        <w:rPr>
          <w:rFonts w:ascii="Century Gothic" w:hAnsi="Century Gothic"/>
          <w:sz w:val="20"/>
          <w:szCs w:val="20"/>
        </w:rPr>
        <w:t xml:space="preserve"> con su actividad comercial con el fin</w:t>
      </w:r>
      <w:r w:rsidR="007418AC" w:rsidRPr="00D732A7">
        <w:rPr>
          <w:rFonts w:ascii="Century Gothic" w:hAnsi="Century Gothic"/>
          <w:sz w:val="20"/>
          <w:szCs w:val="20"/>
        </w:rPr>
        <w:t xml:space="preserve"> de darle publicidad en el registro correspondiente.</w:t>
      </w:r>
    </w:p>
    <w:p w14:paraId="45FB0818" w14:textId="77777777" w:rsidR="005C50BA" w:rsidRPr="00D732A7" w:rsidRDefault="00891C18" w:rsidP="00935FFE">
      <w:pPr>
        <w:spacing w:after="0" w:line="240" w:lineRule="auto"/>
        <w:jc w:val="both"/>
        <w:rPr>
          <w:rFonts w:ascii="Century Gothic" w:hAnsi="Century Gothic" w:cs="Arial"/>
          <w:sz w:val="20"/>
          <w:szCs w:val="20"/>
        </w:rPr>
      </w:pPr>
      <w:r w:rsidRPr="00D732A7">
        <w:rPr>
          <w:rFonts w:ascii="Century Gothic" w:hAnsi="Century Gothic" w:cs="Arial"/>
          <w:sz w:val="20"/>
          <w:szCs w:val="20"/>
        </w:rPr>
        <w:tab/>
      </w:r>
      <w:r w:rsidRPr="00D732A7">
        <w:rPr>
          <w:rFonts w:ascii="Century Gothic" w:hAnsi="Century Gothic" w:cs="Arial"/>
          <w:sz w:val="20"/>
          <w:szCs w:val="20"/>
        </w:rPr>
        <w:tab/>
      </w:r>
      <w:r w:rsidRPr="00D732A7">
        <w:rPr>
          <w:rFonts w:ascii="Century Gothic" w:hAnsi="Century Gothic" w:cs="Arial"/>
          <w:sz w:val="20"/>
          <w:szCs w:val="20"/>
        </w:rPr>
        <w:tab/>
      </w:r>
      <w:r w:rsidRPr="00D732A7">
        <w:rPr>
          <w:rFonts w:ascii="Century Gothic" w:hAnsi="Century Gothic" w:cs="Arial"/>
          <w:sz w:val="20"/>
          <w:szCs w:val="20"/>
        </w:rPr>
        <w:tab/>
      </w:r>
      <w:r w:rsidRPr="00D732A7">
        <w:rPr>
          <w:rFonts w:ascii="Century Gothic" w:hAnsi="Century Gothic" w:cs="Arial"/>
          <w:sz w:val="20"/>
          <w:szCs w:val="20"/>
        </w:rPr>
        <w:tab/>
      </w:r>
      <w:r w:rsidRPr="00D732A7">
        <w:rPr>
          <w:rFonts w:ascii="Century Gothic" w:hAnsi="Century Gothic" w:cs="Arial"/>
          <w:sz w:val="20"/>
          <w:szCs w:val="20"/>
        </w:rPr>
        <w:tab/>
      </w:r>
    </w:p>
    <w:p w14:paraId="049F31CB" w14:textId="77777777" w:rsidR="00213E82" w:rsidRPr="001B3904" w:rsidRDefault="00213E82" w:rsidP="007416D0">
      <w:pPr>
        <w:spacing w:after="0" w:line="240" w:lineRule="auto"/>
        <w:ind w:left="360"/>
        <w:jc w:val="both"/>
        <w:rPr>
          <w:rFonts w:ascii="Century Gothic" w:hAnsi="Century Gothic" w:cs="Arial"/>
          <w:b/>
          <w:sz w:val="20"/>
          <w:szCs w:val="20"/>
        </w:rPr>
      </w:pPr>
    </w:p>
    <w:p w14:paraId="019CBB1B" w14:textId="77777777" w:rsidR="00733F96" w:rsidRPr="001B3904" w:rsidRDefault="00206999" w:rsidP="007416D0">
      <w:pPr>
        <w:numPr>
          <w:ilvl w:val="0"/>
          <w:numId w:val="6"/>
        </w:numPr>
        <w:spacing w:after="0" w:line="240" w:lineRule="auto"/>
        <w:jc w:val="both"/>
        <w:rPr>
          <w:rFonts w:ascii="Century Gothic" w:hAnsi="Century Gothic" w:cs="Arial"/>
          <w:b/>
          <w:sz w:val="20"/>
          <w:szCs w:val="20"/>
        </w:rPr>
      </w:pPr>
      <w:r w:rsidRPr="001B3904">
        <w:rPr>
          <w:rFonts w:ascii="Century Gothic" w:hAnsi="Century Gothic" w:cs="Arial"/>
          <w:b/>
          <w:sz w:val="20"/>
          <w:szCs w:val="20"/>
        </w:rPr>
        <w:t>REGISTROS UTILIZADOS</w:t>
      </w:r>
    </w:p>
    <w:p w14:paraId="53128261" w14:textId="77777777" w:rsidR="00466499" w:rsidRDefault="00466499" w:rsidP="007416D0">
      <w:pPr>
        <w:spacing w:after="0" w:line="240" w:lineRule="auto"/>
        <w:jc w:val="both"/>
        <w:rPr>
          <w:rFonts w:ascii="Century Gothic" w:hAnsi="Century Gothic" w:cs="Arial"/>
          <w:sz w:val="20"/>
          <w:szCs w:val="20"/>
        </w:rPr>
      </w:pPr>
    </w:p>
    <w:p w14:paraId="0F5C1A32" w14:textId="77777777" w:rsidR="00D732A7" w:rsidRDefault="00D732A7" w:rsidP="00D732A7">
      <w:pPr>
        <w:pStyle w:val="Textoindependiente"/>
        <w:snapToGrid w:val="0"/>
        <w:spacing w:after="0" w:line="240" w:lineRule="auto"/>
        <w:rPr>
          <w:rFonts w:ascii="Century Gothic" w:eastAsia="Calibri" w:hAnsi="Century Gothic" w:cs="Arial"/>
          <w:color w:val="0000FF"/>
          <w:kern w:val="0"/>
          <w:lang w:val="es-CO" w:eastAsia="en-US"/>
        </w:rPr>
      </w:pPr>
      <w:r w:rsidRPr="00660B65">
        <w:rPr>
          <w:rFonts w:ascii="Century Gothic" w:eastAsia="Calibri" w:hAnsi="Century Gothic" w:cs="Arial"/>
          <w:color w:val="0000FF"/>
          <w:kern w:val="0"/>
          <w:lang w:val="es-CO" w:eastAsia="en-US"/>
        </w:rPr>
        <w:t>INT-REP-01 Requisitos Legales</w:t>
      </w:r>
    </w:p>
    <w:p w14:paraId="62486C05" w14:textId="77777777" w:rsidR="00D732A7" w:rsidRPr="001B3904" w:rsidRDefault="00D732A7" w:rsidP="007416D0">
      <w:pPr>
        <w:spacing w:after="0" w:line="240" w:lineRule="auto"/>
        <w:jc w:val="both"/>
        <w:rPr>
          <w:rFonts w:ascii="Century Gothic" w:hAnsi="Century Gothic" w:cs="Arial"/>
          <w:sz w:val="20"/>
          <w:szCs w:val="20"/>
        </w:rPr>
      </w:pPr>
    </w:p>
    <w:p w14:paraId="4101652C" w14:textId="77777777" w:rsidR="001B3904" w:rsidRPr="001B3904" w:rsidRDefault="001B3904" w:rsidP="007416D0">
      <w:pPr>
        <w:spacing w:after="0" w:line="240" w:lineRule="auto"/>
        <w:ind w:left="720"/>
        <w:jc w:val="both"/>
        <w:rPr>
          <w:rFonts w:ascii="Century Gothic" w:hAnsi="Century Gothic" w:cs="Arial"/>
          <w:sz w:val="20"/>
          <w:szCs w:val="20"/>
        </w:rPr>
      </w:pPr>
    </w:p>
    <w:p w14:paraId="14D7C830" w14:textId="77777777" w:rsidR="00206999" w:rsidRDefault="00206999" w:rsidP="00CD3089">
      <w:pPr>
        <w:numPr>
          <w:ilvl w:val="0"/>
          <w:numId w:val="6"/>
        </w:numPr>
        <w:spacing w:after="0" w:line="240" w:lineRule="auto"/>
        <w:jc w:val="both"/>
        <w:rPr>
          <w:rFonts w:ascii="Century Gothic" w:hAnsi="Century Gothic" w:cs="Arial"/>
          <w:b/>
          <w:sz w:val="20"/>
          <w:szCs w:val="20"/>
        </w:rPr>
      </w:pPr>
      <w:r w:rsidRPr="001B3904">
        <w:rPr>
          <w:rFonts w:ascii="Century Gothic" w:hAnsi="Century Gothic" w:cs="Arial"/>
          <w:b/>
          <w:sz w:val="20"/>
          <w:szCs w:val="20"/>
        </w:rPr>
        <w:t>CONSIDERACIONES GENERALES</w:t>
      </w:r>
    </w:p>
    <w:p w14:paraId="4B99056E" w14:textId="77777777" w:rsidR="00CD3089" w:rsidRDefault="00CD3089" w:rsidP="00CD3089">
      <w:pPr>
        <w:spacing w:after="0" w:line="240" w:lineRule="auto"/>
        <w:jc w:val="both"/>
        <w:rPr>
          <w:rFonts w:ascii="Century Gothic" w:hAnsi="Century Gothic" w:cs="Arial"/>
          <w:b/>
          <w:sz w:val="20"/>
          <w:szCs w:val="20"/>
        </w:rPr>
      </w:pPr>
    </w:p>
    <w:p w14:paraId="06BDD3A4" w14:textId="77777777" w:rsidR="00CD3089" w:rsidRDefault="00CD3089" w:rsidP="00CD3089">
      <w:pPr>
        <w:pStyle w:val="Prrafodelista"/>
        <w:ind w:left="0"/>
        <w:jc w:val="both"/>
        <w:rPr>
          <w:rFonts w:ascii="Century Gothic" w:eastAsia="Calibri" w:hAnsi="Century Gothic" w:cs="Arial"/>
          <w:color w:val="0000FF"/>
          <w:sz w:val="20"/>
          <w:szCs w:val="20"/>
          <w:lang w:eastAsia="en-US"/>
        </w:rPr>
      </w:pPr>
      <w:r>
        <w:rPr>
          <w:rFonts w:ascii="Century Gothic" w:hAnsi="Century Gothic" w:cs="Arial"/>
          <w:sz w:val="20"/>
          <w:szCs w:val="20"/>
        </w:rPr>
        <w:t xml:space="preserve">Antes de </w:t>
      </w:r>
      <w:r w:rsidR="000869BD">
        <w:rPr>
          <w:rFonts w:ascii="Century Gothic" w:hAnsi="Century Gothic" w:cs="Arial"/>
          <w:sz w:val="20"/>
          <w:szCs w:val="20"/>
        </w:rPr>
        <w:t>hacer el ingreso al sistema SII se</w:t>
      </w:r>
      <w:r>
        <w:rPr>
          <w:rFonts w:ascii="Century Gothic" w:hAnsi="Century Gothic" w:cs="Arial"/>
          <w:sz w:val="20"/>
          <w:szCs w:val="20"/>
        </w:rPr>
        <w:t xml:space="preserve"> debe verificar los documentos legales solicitados al usuario según el proceso a realizar según el</w:t>
      </w:r>
      <w:r w:rsidR="003D2204">
        <w:rPr>
          <w:rFonts w:ascii="Century Gothic" w:hAnsi="Century Gothic" w:cs="Arial"/>
          <w:sz w:val="20"/>
          <w:szCs w:val="20"/>
        </w:rPr>
        <w:t xml:space="preserve"> instructivo</w:t>
      </w:r>
      <w:r>
        <w:rPr>
          <w:rFonts w:ascii="Century Gothic" w:hAnsi="Century Gothic" w:cs="Arial"/>
          <w:sz w:val="20"/>
          <w:szCs w:val="20"/>
        </w:rPr>
        <w:t xml:space="preserve"> </w:t>
      </w:r>
      <w:r w:rsidRPr="00BF4BBA">
        <w:rPr>
          <w:rFonts w:ascii="Century Gothic" w:eastAsia="Calibri" w:hAnsi="Century Gothic" w:cs="Arial"/>
          <w:color w:val="0000FF"/>
          <w:sz w:val="20"/>
          <w:szCs w:val="20"/>
          <w:lang w:eastAsia="en-US"/>
        </w:rPr>
        <w:t>INT-REP-01 Requisitos Legales</w:t>
      </w:r>
      <w:r>
        <w:rPr>
          <w:rFonts w:ascii="Century Gothic" w:eastAsia="Calibri" w:hAnsi="Century Gothic" w:cs="Arial"/>
          <w:color w:val="0000FF"/>
          <w:sz w:val="20"/>
          <w:szCs w:val="20"/>
          <w:lang w:eastAsia="en-US"/>
        </w:rPr>
        <w:t>.</w:t>
      </w:r>
    </w:p>
    <w:p w14:paraId="1299C43A" w14:textId="77777777" w:rsidR="00CD3089" w:rsidRPr="00CD3089" w:rsidRDefault="00CD3089" w:rsidP="00CD3089">
      <w:pPr>
        <w:spacing w:after="0" w:line="240" w:lineRule="auto"/>
        <w:jc w:val="both"/>
        <w:rPr>
          <w:rFonts w:ascii="Century Gothic" w:hAnsi="Century Gothic" w:cs="Arial"/>
          <w:b/>
          <w:sz w:val="20"/>
          <w:szCs w:val="20"/>
        </w:rPr>
      </w:pPr>
    </w:p>
    <w:p w14:paraId="4DDBEF00" w14:textId="77777777" w:rsidR="008B4F19" w:rsidRPr="001B3904" w:rsidRDefault="008B4F19" w:rsidP="00866C55">
      <w:pPr>
        <w:spacing w:after="0" w:line="240" w:lineRule="auto"/>
        <w:ind w:left="8"/>
        <w:jc w:val="both"/>
        <w:rPr>
          <w:rFonts w:ascii="Century Gothic" w:hAnsi="Century Gothic" w:cs="Arial"/>
          <w:color w:val="FF0000"/>
          <w:sz w:val="20"/>
          <w:szCs w:val="20"/>
        </w:rPr>
      </w:pPr>
    </w:p>
    <w:p w14:paraId="2C974913" w14:textId="77777777" w:rsidR="00D652DC" w:rsidRPr="001B3904" w:rsidRDefault="00185A52" w:rsidP="00810B01">
      <w:pPr>
        <w:numPr>
          <w:ilvl w:val="0"/>
          <w:numId w:val="6"/>
        </w:numPr>
        <w:spacing w:after="0" w:line="240" w:lineRule="auto"/>
        <w:jc w:val="both"/>
        <w:rPr>
          <w:rFonts w:ascii="Century Gothic" w:hAnsi="Century Gothic" w:cs="Arial"/>
          <w:b/>
          <w:sz w:val="20"/>
          <w:szCs w:val="20"/>
        </w:rPr>
      </w:pPr>
      <w:r w:rsidRPr="001B3904">
        <w:rPr>
          <w:rFonts w:ascii="Century Gothic" w:hAnsi="Century Gothic" w:cs="Arial"/>
          <w:b/>
          <w:sz w:val="20"/>
          <w:szCs w:val="20"/>
        </w:rPr>
        <w:t>DESCRIPCIÓN DE ACTIVIDADES</w:t>
      </w:r>
    </w:p>
    <w:p w14:paraId="3461D779" w14:textId="77777777" w:rsidR="00BF0CF3" w:rsidRPr="001B3904" w:rsidRDefault="00BF0CF3" w:rsidP="007416D0">
      <w:pPr>
        <w:spacing w:after="0" w:line="240" w:lineRule="auto"/>
        <w:ind w:left="360"/>
        <w:jc w:val="both"/>
        <w:rPr>
          <w:rFonts w:ascii="Century Gothic" w:hAnsi="Century Gothic" w:cs="Arial"/>
          <w:b/>
          <w:sz w:val="20"/>
          <w:szCs w:val="20"/>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056"/>
        <w:gridCol w:w="3138"/>
      </w:tblGrid>
      <w:tr w:rsidR="004057E9" w:rsidRPr="001B3904" w14:paraId="02435331" w14:textId="77777777" w:rsidTr="37824C82">
        <w:trPr>
          <w:tblHeader/>
          <w:jc w:val="center"/>
        </w:trPr>
        <w:tc>
          <w:tcPr>
            <w:tcW w:w="548" w:type="dxa"/>
            <w:shd w:val="clear" w:color="auto" w:fill="002060"/>
            <w:vAlign w:val="center"/>
          </w:tcPr>
          <w:p w14:paraId="32AFB29E" w14:textId="77777777" w:rsidR="004057E9" w:rsidRPr="001B3904" w:rsidRDefault="004057E9"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No.</w:t>
            </w:r>
          </w:p>
        </w:tc>
        <w:tc>
          <w:tcPr>
            <w:tcW w:w="5056" w:type="dxa"/>
            <w:shd w:val="clear" w:color="auto" w:fill="002060"/>
            <w:vAlign w:val="center"/>
          </w:tcPr>
          <w:p w14:paraId="4D50D778" w14:textId="77777777" w:rsidR="004057E9" w:rsidRPr="001B3904" w:rsidRDefault="004057E9"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ACTIVIDAD</w:t>
            </w:r>
          </w:p>
        </w:tc>
        <w:tc>
          <w:tcPr>
            <w:tcW w:w="3138" w:type="dxa"/>
            <w:shd w:val="clear" w:color="auto" w:fill="002060"/>
            <w:vAlign w:val="center"/>
          </w:tcPr>
          <w:p w14:paraId="0AE6E883" w14:textId="77777777" w:rsidR="004057E9" w:rsidRPr="001B3904" w:rsidRDefault="004057E9" w:rsidP="007416D0">
            <w:pPr>
              <w:spacing w:after="0" w:line="240" w:lineRule="auto"/>
              <w:jc w:val="center"/>
              <w:rPr>
                <w:rFonts w:ascii="Century Gothic" w:hAnsi="Century Gothic" w:cs="Arial"/>
                <w:b/>
                <w:sz w:val="20"/>
                <w:szCs w:val="20"/>
              </w:rPr>
            </w:pPr>
            <w:r w:rsidRPr="001B3904">
              <w:rPr>
                <w:rFonts w:ascii="Century Gothic" w:hAnsi="Century Gothic" w:cs="Arial"/>
                <w:b/>
                <w:sz w:val="20"/>
                <w:szCs w:val="20"/>
              </w:rPr>
              <w:t>RESPONSABLE</w:t>
            </w:r>
          </w:p>
        </w:tc>
      </w:tr>
      <w:tr w:rsidR="00751CDA" w:rsidRPr="006D12E6" w14:paraId="6BA116AA" w14:textId="77777777" w:rsidTr="37824C82">
        <w:trPr>
          <w:jc w:val="center"/>
        </w:trPr>
        <w:tc>
          <w:tcPr>
            <w:tcW w:w="548" w:type="dxa"/>
            <w:shd w:val="clear" w:color="auto" w:fill="auto"/>
            <w:vAlign w:val="center"/>
          </w:tcPr>
          <w:p w14:paraId="249FAAB8" w14:textId="77777777" w:rsidR="00751CDA" w:rsidRPr="000852B0" w:rsidRDefault="00751CDA" w:rsidP="00751CDA">
            <w:pPr>
              <w:spacing w:after="0" w:line="240" w:lineRule="auto"/>
              <w:jc w:val="center"/>
              <w:rPr>
                <w:rFonts w:ascii="Century Gothic" w:hAnsi="Century Gothic" w:cs="Arial"/>
                <w:b/>
              </w:rPr>
            </w:pPr>
            <w:r w:rsidRPr="000852B0">
              <w:rPr>
                <w:rFonts w:ascii="Century Gothic" w:hAnsi="Century Gothic" w:cs="Arial"/>
                <w:b/>
              </w:rPr>
              <w:t>1</w:t>
            </w:r>
          </w:p>
        </w:tc>
        <w:tc>
          <w:tcPr>
            <w:tcW w:w="5056" w:type="dxa"/>
            <w:shd w:val="clear" w:color="auto" w:fill="auto"/>
            <w:vAlign w:val="center"/>
          </w:tcPr>
          <w:p w14:paraId="0C27118E" w14:textId="77777777" w:rsidR="00751CDA" w:rsidRPr="00947904" w:rsidRDefault="00446FFF" w:rsidP="00751CDA">
            <w:pPr>
              <w:spacing w:after="0" w:line="240" w:lineRule="auto"/>
              <w:jc w:val="both"/>
              <w:rPr>
                <w:rFonts w:ascii="Century Gothic" w:hAnsi="Century Gothic" w:cs="Arial"/>
                <w:sz w:val="20"/>
                <w:szCs w:val="20"/>
              </w:rPr>
            </w:pPr>
            <w:r w:rsidRPr="00947904">
              <w:rPr>
                <w:rFonts w:ascii="Century Gothic" w:hAnsi="Century Gothic" w:cs="Arial"/>
                <w:sz w:val="20"/>
                <w:szCs w:val="20"/>
              </w:rPr>
              <w:t xml:space="preserve">En el módulo </w:t>
            </w:r>
            <w:r w:rsidR="005B7067" w:rsidRPr="00947904">
              <w:rPr>
                <w:rFonts w:ascii="Century Gothic" w:hAnsi="Century Gothic" w:cs="Arial"/>
                <w:sz w:val="20"/>
                <w:szCs w:val="20"/>
              </w:rPr>
              <w:t>correspondiente, se</w:t>
            </w:r>
            <w:r w:rsidR="0010261A" w:rsidRPr="00947904">
              <w:rPr>
                <w:rFonts w:ascii="Century Gothic" w:hAnsi="Century Gothic" w:cs="Arial"/>
                <w:sz w:val="20"/>
                <w:szCs w:val="20"/>
              </w:rPr>
              <w:t xml:space="preserve"> debe preguntar el tipo de cancelación a realizar</w:t>
            </w:r>
            <w:r w:rsidR="0015179C" w:rsidRPr="00947904">
              <w:rPr>
                <w:rFonts w:ascii="Century Gothic" w:hAnsi="Century Gothic" w:cs="Arial"/>
                <w:sz w:val="20"/>
                <w:szCs w:val="20"/>
              </w:rPr>
              <w:t xml:space="preserve"> (cancelación</w:t>
            </w:r>
            <w:r w:rsidR="00337BBF" w:rsidRPr="00947904">
              <w:rPr>
                <w:rFonts w:ascii="Century Gothic" w:hAnsi="Century Gothic" w:cs="Arial"/>
                <w:sz w:val="20"/>
                <w:szCs w:val="20"/>
              </w:rPr>
              <w:t xml:space="preserve"> matricula</w:t>
            </w:r>
            <w:r w:rsidR="0015179C" w:rsidRPr="00947904">
              <w:rPr>
                <w:rFonts w:ascii="Century Gothic" w:hAnsi="Century Gothic" w:cs="Arial"/>
                <w:sz w:val="20"/>
                <w:szCs w:val="20"/>
              </w:rPr>
              <w:t xml:space="preserve"> persona natural, cancelación </w:t>
            </w:r>
            <w:r w:rsidR="00337BBF" w:rsidRPr="00947904">
              <w:rPr>
                <w:rFonts w:ascii="Century Gothic" w:hAnsi="Century Gothic" w:cs="Arial"/>
                <w:sz w:val="20"/>
                <w:szCs w:val="20"/>
              </w:rPr>
              <w:t xml:space="preserve">matricula </w:t>
            </w:r>
            <w:r w:rsidR="0015179C" w:rsidRPr="00947904">
              <w:rPr>
                <w:rFonts w:ascii="Century Gothic" w:hAnsi="Century Gothic" w:cs="Arial"/>
                <w:sz w:val="20"/>
                <w:szCs w:val="20"/>
              </w:rPr>
              <w:t>establecimiento de comercio)</w:t>
            </w:r>
            <w:r w:rsidR="0010261A" w:rsidRPr="00947904">
              <w:rPr>
                <w:rFonts w:ascii="Century Gothic" w:hAnsi="Century Gothic" w:cs="Arial"/>
                <w:sz w:val="20"/>
                <w:szCs w:val="20"/>
              </w:rPr>
              <w:t xml:space="preserve"> </w:t>
            </w:r>
            <w:r w:rsidR="00337BBF" w:rsidRPr="00947904">
              <w:rPr>
                <w:rFonts w:ascii="Century Gothic" w:hAnsi="Century Gothic" w:cs="Arial"/>
                <w:sz w:val="20"/>
                <w:szCs w:val="20"/>
              </w:rPr>
              <w:t>y</w:t>
            </w:r>
            <w:r w:rsidR="00B46243" w:rsidRPr="00947904">
              <w:rPr>
                <w:rFonts w:ascii="Century Gothic" w:hAnsi="Century Gothic" w:cs="Arial"/>
                <w:sz w:val="20"/>
                <w:szCs w:val="20"/>
              </w:rPr>
              <w:t xml:space="preserve"> verifica</w:t>
            </w:r>
            <w:r w:rsidR="00337BBF" w:rsidRPr="00947904">
              <w:rPr>
                <w:rFonts w:ascii="Century Gothic" w:hAnsi="Century Gothic" w:cs="Arial"/>
                <w:sz w:val="20"/>
                <w:szCs w:val="20"/>
              </w:rPr>
              <w:t>r</w:t>
            </w:r>
            <w:r w:rsidR="0015179C" w:rsidRPr="00947904">
              <w:rPr>
                <w:rFonts w:ascii="Century Gothic" w:hAnsi="Century Gothic" w:cs="Arial"/>
                <w:sz w:val="20"/>
                <w:szCs w:val="20"/>
              </w:rPr>
              <w:t xml:space="preserve"> </w:t>
            </w:r>
            <w:r w:rsidR="00401D73" w:rsidRPr="00947904">
              <w:rPr>
                <w:rFonts w:ascii="Century Gothic" w:hAnsi="Century Gothic" w:cs="Arial"/>
                <w:sz w:val="20"/>
                <w:szCs w:val="20"/>
              </w:rPr>
              <w:t>si la</w:t>
            </w:r>
            <w:r w:rsidR="00B46243" w:rsidRPr="00947904">
              <w:rPr>
                <w:rFonts w:ascii="Century Gothic" w:hAnsi="Century Gothic" w:cs="Arial"/>
                <w:sz w:val="20"/>
                <w:szCs w:val="20"/>
              </w:rPr>
              <w:t xml:space="preserve"> matricula a cancelar</w:t>
            </w:r>
            <w:r w:rsidR="00401D73" w:rsidRPr="00947904">
              <w:rPr>
                <w:rFonts w:ascii="Century Gothic" w:hAnsi="Century Gothic" w:cs="Arial"/>
                <w:sz w:val="20"/>
                <w:szCs w:val="20"/>
              </w:rPr>
              <w:t xml:space="preserve"> se encuentra al día en pagos de renovación</w:t>
            </w:r>
            <w:r w:rsidR="00B46243" w:rsidRPr="00947904">
              <w:rPr>
                <w:rFonts w:ascii="Century Gothic" w:hAnsi="Century Gothic" w:cs="Arial"/>
                <w:sz w:val="20"/>
                <w:szCs w:val="20"/>
              </w:rPr>
              <w:t>.</w:t>
            </w:r>
          </w:p>
          <w:p w14:paraId="3CF2D8B6" w14:textId="77777777" w:rsidR="00751CDA" w:rsidRPr="00947904" w:rsidRDefault="00751CDA" w:rsidP="00337BBF">
            <w:pPr>
              <w:spacing w:after="0" w:line="240" w:lineRule="auto"/>
              <w:jc w:val="both"/>
              <w:rPr>
                <w:rFonts w:ascii="Century Gothic" w:hAnsi="Century Gothic" w:cs="Arial"/>
                <w:color w:val="0000FF"/>
                <w:sz w:val="20"/>
                <w:szCs w:val="20"/>
              </w:rPr>
            </w:pPr>
          </w:p>
        </w:tc>
        <w:tc>
          <w:tcPr>
            <w:tcW w:w="3138" w:type="dxa"/>
            <w:shd w:val="clear" w:color="auto" w:fill="auto"/>
            <w:vAlign w:val="center"/>
          </w:tcPr>
          <w:p w14:paraId="4944D1F9" w14:textId="77777777" w:rsidR="00337BBF" w:rsidRPr="006D12E6" w:rsidRDefault="00337BBF" w:rsidP="00751CDA">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 xml:space="preserve">Técnico I </w:t>
            </w:r>
            <w:proofErr w:type="spellStart"/>
            <w:r w:rsidR="006E5AD6" w:rsidRPr="006D12E6">
              <w:rPr>
                <w:rFonts w:ascii="Century Gothic" w:eastAsia="Calibri" w:hAnsi="Century Gothic" w:cs="Arial"/>
                <w:kern w:val="0"/>
                <w:lang w:val="es-CO" w:eastAsia="en-US"/>
              </w:rPr>
              <w:t>PQR’s</w:t>
            </w:r>
            <w:proofErr w:type="spellEnd"/>
            <w:r w:rsidR="00401D73" w:rsidRPr="006D12E6">
              <w:rPr>
                <w:rFonts w:ascii="Century Gothic" w:eastAsia="Calibri" w:hAnsi="Century Gothic" w:cs="Arial"/>
                <w:kern w:val="0"/>
                <w:lang w:val="es-CO" w:eastAsia="en-US"/>
              </w:rPr>
              <w:t xml:space="preserve"> (Facatativá)</w:t>
            </w:r>
          </w:p>
          <w:p w14:paraId="0FA2FA50" w14:textId="77777777" w:rsidR="00751CDA" w:rsidRPr="006D12E6" w:rsidRDefault="00751CDA" w:rsidP="00751CDA">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Operador</w:t>
            </w:r>
            <w:r w:rsidR="00401D73" w:rsidRPr="006D12E6">
              <w:rPr>
                <w:rFonts w:ascii="Century Gothic" w:eastAsia="Calibri" w:hAnsi="Century Gothic" w:cs="Arial"/>
                <w:kern w:val="0"/>
                <w:lang w:val="es-CO" w:eastAsia="en-US"/>
              </w:rPr>
              <w:t>es</w:t>
            </w:r>
            <w:r w:rsidR="00F974B4" w:rsidRPr="006D12E6">
              <w:rPr>
                <w:rFonts w:ascii="Century Gothic" w:eastAsia="Calibri" w:hAnsi="Century Gothic" w:cs="Arial"/>
                <w:kern w:val="0"/>
                <w:lang w:val="es-CO" w:eastAsia="en-US"/>
              </w:rPr>
              <w:t xml:space="preserve"> (</w:t>
            </w:r>
            <w:r w:rsidR="00401D73" w:rsidRPr="006D12E6">
              <w:rPr>
                <w:rFonts w:ascii="Century Gothic" w:eastAsia="Calibri" w:hAnsi="Century Gothic" w:cs="Arial"/>
                <w:kern w:val="0"/>
                <w:lang w:val="es-CO" w:eastAsia="en-US"/>
              </w:rPr>
              <w:t>centros de atención regional</w:t>
            </w:r>
            <w:r w:rsidR="00F974B4" w:rsidRPr="006D12E6">
              <w:rPr>
                <w:rFonts w:ascii="Century Gothic" w:eastAsia="Calibri" w:hAnsi="Century Gothic" w:cs="Arial"/>
                <w:kern w:val="0"/>
                <w:lang w:val="es-CO" w:eastAsia="en-US"/>
              </w:rPr>
              <w:t xml:space="preserve"> Funza, Villeta, Pacho)</w:t>
            </w:r>
          </w:p>
          <w:p w14:paraId="18B5F0EB" w14:textId="77777777" w:rsidR="00401D73" w:rsidRPr="006D12E6" w:rsidRDefault="00C1525C" w:rsidP="00751CDA">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 xml:space="preserve">Técnico II de registro y </w:t>
            </w:r>
            <w:proofErr w:type="gramStart"/>
            <w:r w:rsidRPr="006D12E6">
              <w:rPr>
                <w:rFonts w:ascii="Century Gothic" w:eastAsia="Calibri" w:hAnsi="Century Gothic" w:cs="Arial"/>
                <w:kern w:val="0"/>
                <w:lang w:val="es-CO" w:eastAsia="en-US"/>
              </w:rPr>
              <w:t xml:space="preserve">CAE </w:t>
            </w:r>
            <w:r w:rsidR="00B22033" w:rsidRPr="006D12E6">
              <w:rPr>
                <w:rFonts w:ascii="Century Gothic" w:eastAsia="Calibri" w:hAnsi="Century Gothic" w:cs="Arial"/>
                <w:kern w:val="0"/>
                <w:lang w:val="es-CO" w:eastAsia="en-US"/>
              </w:rPr>
              <w:t xml:space="preserve"> </w:t>
            </w:r>
            <w:r w:rsidR="00C471DE" w:rsidRPr="006D12E6">
              <w:rPr>
                <w:rFonts w:ascii="Century Gothic" w:eastAsia="Calibri" w:hAnsi="Century Gothic" w:cs="Arial"/>
                <w:kern w:val="0"/>
                <w:lang w:val="es-CO" w:eastAsia="en-US"/>
              </w:rPr>
              <w:t>Técnico</w:t>
            </w:r>
            <w:proofErr w:type="gramEnd"/>
            <w:r w:rsidR="00C471DE" w:rsidRPr="006D12E6">
              <w:rPr>
                <w:rFonts w:ascii="Century Gothic" w:eastAsia="Calibri" w:hAnsi="Century Gothic" w:cs="Arial"/>
                <w:kern w:val="0"/>
                <w:lang w:val="es-CO" w:eastAsia="en-US"/>
              </w:rPr>
              <w:t xml:space="preserve"> II de registro y </w:t>
            </w:r>
            <w:proofErr w:type="gramStart"/>
            <w:r w:rsidR="00C471DE" w:rsidRPr="006D12E6">
              <w:rPr>
                <w:rFonts w:ascii="Century Gothic" w:eastAsia="Calibri" w:hAnsi="Century Gothic" w:cs="Arial"/>
                <w:kern w:val="0"/>
                <w:lang w:val="es-CO" w:eastAsia="en-US"/>
              </w:rPr>
              <w:t xml:space="preserve">VUE  </w:t>
            </w:r>
            <w:r w:rsidR="00401D73" w:rsidRPr="006D12E6">
              <w:rPr>
                <w:rFonts w:ascii="Century Gothic" w:eastAsia="Calibri" w:hAnsi="Century Gothic" w:cs="Arial"/>
                <w:kern w:val="0"/>
                <w:lang w:val="es-CO" w:eastAsia="en-US"/>
              </w:rPr>
              <w:t>(</w:t>
            </w:r>
            <w:proofErr w:type="gramEnd"/>
            <w:r w:rsidR="00401D73" w:rsidRPr="006D12E6">
              <w:rPr>
                <w:rFonts w:ascii="Century Gothic" w:eastAsia="Calibri" w:hAnsi="Century Gothic" w:cs="Arial"/>
                <w:kern w:val="0"/>
                <w:lang w:val="es-CO" w:eastAsia="en-US"/>
              </w:rPr>
              <w:t>Cámara móvil y centro de atención regional Funza)</w:t>
            </w:r>
          </w:p>
          <w:p w14:paraId="4C5F2135" w14:textId="77777777" w:rsidR="00401D73" w:rsidRPr="006D12E6" w:rsidRDefault="00401D73" w:rsidP="00751CDA">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 xml:space="preserve">Técnico II de registro y CAE </w:t>
            </w:r>
            <w:r w:rsidR="00524453" w:rsidRPr="006D12E6">
              <w:rPr>
                <w:rFonts w:ascii="Century Gothic" w:eastAsia="Calibri" w:hAnsi="Century Gothic" w:cs="Arial"/>
                <w:kern w:val="0"/>
                <w:lang w:val="es-CO" w:eastAsia="en-US"/>
              </w:rPr>
              <w:t xml:space="preserve">- </w:t>
            </w:r>
            <w:r w:rsidRPr="006D12E6">
              <w:rPr>
                <w:rFonts w:ascii="Century Gothic" w:eastAsia="Calibri" w:hAnsi="Century Gothic" w:cs="Arial"/>
                <w:kern w:val="0"/>
                <w:lang w:val="es-CO" w:eastAsia="en-US"/>
              </w:rPr>
              <w:t>(centro de atención regional Villeta y Pacho)</w:t>
            </w:r>
          </w:p>
        </w:tc>
      </w:tr>
      <w:tr w:rsidR="004057E9" w:rsidRPr="006D12E6" w14:paraId="305FB450" w14:textId="77777777" w:rsidTr="37824C82">
        <w:trPr>
          <w:jc w:val="center"/>
        </w:trPr>
        <w:tc>
          <w:tcPr>
            <w:tcW w:w="548" w:type="dxa"/>
            <w:shd w:val="clear" w:color="auto" w:fill="auto"/>
            <w:vAlign w:val="center"/>
          </w:tcPr>
          <w:p w14:paraId="0FB78278" w14:textId="77777777" w:rsidR="0069749A" w:rsidRDefault="0069749A" w:rsidP="007416D0">
            <w:pPr>
              <w:spacing w:after="0" w:line="240" w:lineRule="auto"/>
              <w:jc w:val="center"/>
              <w:rPr>
                <w:rFonts w:ascii="Century Gothic" w:hAnsi="Century Gothic" w:cs="Arial"/>
                <w:b/>
                <w:sz w:val="20"/>
                <w:szCs w:val="20"/>
              </w:rPr>
            </w:pPr>
          </w:p>
          <w:p w14:paraId="1FC39945" w14:textId="77777777" w:rsidR="0069749A" w:rsidRDefault="0069749A" w:rsidP="007416D0">
            <w:pPr>
              <w:spacing w:after="0" w:line="240" w:lineRule="auto"/>
              <w:jc w:val="center"/>
              <w:rPr>
                <w:rFonts w:ascii="Century Gothic" w:hAnsi="Century Gothic" w:cs="Arial"/>
                <w:b/>
                <w:sz w:val="20"/>
                <w:szCs w:val="20"/>
              </w:rPr>
            </w:pPr>
          </w:p>
          <w:p w14:paraId="0562CB0E" w14:textId="77777777" w:rsidR="0069749A" w:rsidRDefault="0069749A" w:rsidP="007416D0">
            <w:pPr>
              <w:spacing w:after="0" w:line="240" w:lineRule="auto"/>
              <w:jc w:val="center"/>
              <w:rPr>
                <w:rFonts w:ascii="Century Gothic" w:hAnsi="Century Gothic" w:cs="Arial"/>
                <w:b/>
                <w:sz w:val="20"/>
                <w:szCs w:val="20"/>
              </w:rPr>
            </w:pPr>
          </w:p>
          <w:p w14:paraId="78E884CA" w14:textId="77777777" w:rsidR="004057E9" w:rsidRPr="000852B0" w:rsidRDefault="004057E9" w:rsidP="007416D0">
            <w:pPr>
              <w:spacing w:after="0" w:line="240" w:lineRule="auto"/>
              <w:jc w:val="center"/>
              <w:rPr>
                <w:rFonts w:ascii="Century Gothic" w:hAnsi="Century Gothic" w:cs="Arial"/>
                <w:b/>
              </w:rPr>
            </w:pPr>
            <w:r w:rsidRPr="000852B0">
              <w:rPr>
                <w:rFonts w:ascii="Century Gothic" w:hAnsi="Century Gothic" w:cs="Arial"/>
                <w:b/>
              </w:rPr>
              <w:t>2</w:t>
            </w:r>
          </w:p>
          <w:p w14:paraId="34CE0A41" w14:textId="77777777" w:rsidR="0069749A" w:rsidRDefault="0069749A" w:rsidP="007416D0">
            <w:pPr>
              <w:spacing w:after="0" w:line="240" w:lineRule="auto"/>
              <w:jc w:val="center"/>
              <w:rPr>
                <w:rFonts w:ascii="Century Gothic" w:hAnsi="Century Gothic" w:cs="Arial"/>
                <w:b/>
                <w:sz w:val="20"/>
                <w:szCs w:val="20"/>
              </w:rPr>
            </w:pPr>
          </w:p>
          <w:p w14:paraId="62EBF3C5" w14:textId="77777777" w:rsidR="0069749A" w:rsidRDefault="0069749A" w:rsidP="007416D0">
            <w:pPr>
              <w:spacing w:after="0" w:line="240" w:lineRule="auto"/>
              <w:jc w:val="center"/>
              <w:rPr>
                <w:rFonts w:ascii="Century Gothic" w:hAnsi="Century Gothic" w:cs="Arial"/>
                <w:b/>
                <w:sz w:val="20"/>
                <w:szCs w:val="20"/>
              </w:rPr>
            </w:pPr>
          </w:p>
          <w:p w14:paraId="6D98A12B" w14:textId="77777777" w:rsidR="0069749A" w:rsidRDefault="0069749A" w:rsidP="007416D0">
            <w:pPr>
              <w:spacing w:after="0" w:line="240" w:lineRule="auto"/>
              <w:jc w:val="center"/>
              <w:rPr>
                <w:rFonts w:ascii="Century Gothic" w:hAnsi="Century Gothic" w:cs="Arial"/>
                <w:b/>
                <w:sz w:val="20"/>
                <w:szCs w:val="20"/>
              </w:rPr>
            </w:pPr>
          </w:p>
          <w:p w14:paraId="2946DB82" w14:textId="77777777" w:rsidR="0069749A" w:rsidRDefault="0069749A" w:rsidP="007416D0">
            <w:pPr>
              <w:spacing w:after="0" w:line="240" w:lineRule="auto"/>
              <w:jc w:val="center"/>
              <w:rPr>
                <w:rFonts w:ascii="Century Gothic" w:hAnsi="Century Gothic" w:cs="Arial"/>
                <w:b/>
                <w:sz w:val="20"/>
                <w:szCs w:val="20"/>
              </w:rPr>
            </w:pPr>
          </w:p>
          <w:p w14:paraId="5997CC1D" w14:textId="77777777" w:rsidR="0069749A" w:rsidRDefault="0069749A" w:rsidP="007416D0">
            <w:pPr>
              <w:spacing w:after="0" w:line="240" w:lineRule="auto"/>
              <w:jc w:val="center"/>
              <w:rPr>
                <w:rFonts w:ascii="Century Gothic" w:hAnsi="Century Gothic" w:cs="Arial"/>
                <w:b/>
                <w:sz w:val="20"/>
                <w:szCs w:val="20"/>
              </w:rPr>
            </w:pPr>
          </w:p>
          <w:p w14:paraId="110FFD37" w14:textId="77777777" w:rsidR="0069749A" w:rsidRDefault="0069749A" w:rsidP="007416D0">
            <w:pPr>
              <w:spacing w:after="0" w:line="240" w:lineRule="auto"/>
              <w:jc w:val="center"/>
              <w:rPr>
                <w:rFonts w:ascii="Century Gothic" w:hAnsi="Century Gothic" w:cs="Arial"/>
                <w:b/>
                <w:sz w:val="20"/>
                <w:szCs w:val="20"/>
              </w:rPr>
            </w:pPr>
          </w:p>
          <w:p w14:paraId="6B699379" w14:textId="77777777" w:rsidR="0069749A" w:rsidRDefault="0069749A" w:rsidP="007416D0">
            <w:pPr>
              <w:spacing w:after="0" w:line="240" w:lineRule="auto"/>
              <w:jc w:val="center"/>
              <w:rPr>
                <w:rFonts w:ascii="Century Gothic" w:hAnsi="Century Gothic" w:cs="Arial"/>
                <w:b/>
                <w:sz w:val="20"/>
                <w:szCs w:val="20"/>
              </w:rPr>
            </w:pPr>
          </w:p>
          <w:p w14:paraId="3FE9F23F" w14:textId="77777777" w:rsidR="0069749A" w:rsidRDefault="0069749A" w:rsidP="007416D0">
            <w:pPr>
              <w:spacing w:after="0" w:line="240" w:lineRule="auto"/>
              <w:jc w:val="center"/>
              <w:rPr>
                <w:rFonts w:ascii="Century Gothic" w:hAnsi="Century Gothic" w:cs="Arial"/>
                <w:b/>
                <w:sz w:val="20"/>
                <w:szCs w:val="20"/>
              </w:rPr>
            </w:pPr>
          </w:p>
          <w:p w14:paraId="1F72F646" w14:textId="77777777" w:rsidR="0069749A" w:rsidRPr="001B3904" w:rsidRDefault="0069749A" w:rsidP="007416D0">
            <w:pPr>
              <w:spacing w:after="0" w:line="240" w:lineRule="auto"/>
              <w:jc w:val="center"/>
              <w:rPr>
                <w:rFonts w:ascii="Century Gothic" w:hAnsi="Century Gothic" w:cs="Arial"/>
                <w:b/>
                <w:sz w:val="20"/>
                <w:szCs w:val="20"/>
              </w:rPr>
            </w:pPr>
          </w:p>
        </w:tc>
        <w:tc>
          <w:tcPr>
            <w:tcW w:w="5056" w:type="dxa"/>
            <w:shd w:val="clear" w:color="auto" w:fill="auto"/>
            <w:vAlign w:val="center"/>
          </w:tcPr>
          <w:p w14:paraId="2904AC39" w14:textId="77777777" w:rsidR="0069749A" w:rsidRPr="00947904" w:rsidRDefault="00337BBF" w:rsidP="0069749A">
            <w:pPr>
              <w:spacing w:after="0" w:line="240" w:lineRule="auto"/>
              <w:jc w:val="both"/>
              <w:rPr>
                <w:rFonts w:ascii="Century Gothic" w:hAnsi="Century Gothic" w:cs="Arial"/>
                <w:sz w:val="20"/>
                <w:szCs w:val="20"/>
              </w:rPr>
            </w:pPr>
            <w:r w:rsidRPr="00947904">
              <w:rPr>
                <w:rFonts w:ascii="Century Gothic" w:hAnsi="Century Gothic"/>
                <w:color w:val="000000"/>
                <w:sz w:val="20"/>
                <w:szCs w:val="20"/>
                <w:lang w:eastAsia="es-CO"/>
              </w:rPr>
              <w:lastRenderedPageBreak/>
              <w:t>Una vez verificado el estado de</w:t>
            </w:r>
            <w:r w:rsidR="00401D73" w:rsidRPr="00947904">
              <w:rPr>
                <w:rFonts w:ascii="Century Gothic" w:hAnsi="Century Gothic"/>
                <w:color w:val="000000"/>
                <w:sz w:val="20"/>
                <w:szCs w:val="20"/>
                <w:lang w:eastAsia="es-CO"/>
              </w:rPr>
              <w:t>l expediente</w:t>
            </w:r>
            <w:r w:rsidRPr="00947904">
              <w:rPr>
                <w:rFonts w:ascii="Century Gothic" w:hAnsi="Century Gothic"/>
                <w:color w:val="000000"/>
                <w:sz w:val="20"/>
                <w:szCs w:val="20"/>
                <w:lang w:eastAsia="es-CO"/>
              </w:rPr>
              <w:t xml:space="preserve"> si la persona tiene deuda pendiente pasa a caja donde se deben diligenciar los formularios de renovación y hacer el cobro de las renovaciones pendientes.</w:t>
            </w:r>
            <w:r w:rsidR="0069749A" w:rsidRPr="00947904">
              <w:rPr>
                <w:rFonts w:ascii="Century Gothic" w:hAnsi="Century Gothic" w:cs="Arial"/>
                <w:sz w:val="20"/>
                <w:szCs w:val="20"/>
              </w:rPr>
              <w:t xml:space="preserve"> Debe estar renovado al año vigente, excepto que venga a cancelar en los tres </w:t>
            </w:r>
            <w:r w:rsidR="0069749A" w:rsidRPr="00947904">
              <w:rPr>
                <w:rFonts w:ascii="Century Gothic" w:hAnsi="Century Gothic" w:cs="Arial"/>
                <w:sz w:val="20"/>
                <w:szCs w:val="20"/>
              </w:rPr>
              <w:lastRenderedPageBreak/>
              <w:t xml:space="preserve">primeros meses, ya que el plazo correcto es el 31 de marzo, del año </w:t>
            </w:r>
            <w:r w:rsidR="00516EEE" w:rsidRPr="00947904">
              <w:rPr>
                <w:rFonts w:ascii="Century Gothic" w:hAnsi="Century Gothic" w:cs="Arial"/>
                <w:sz w:val="20"/>
                <w:szCs w:val="20"/>
              </w:rPr>
              <w:t>vigente</w:t>
            </w:r>
            <w:r w:rsidR="0069749A" w:rsidRPr="00947904">
              <w:rPr>
                <w:rFonts w:ascii="Century Gothic" w:hAnsi="Century Gothic" w:cs="Arial"/>
                <w:sz w:val="20"/>
                <w:szCs w:val="20"/>
              </w:rPr>
              <w:t>.</w:t>
            </w:r>
          </w:p>
          <w:p w14:paraId="08CE6F91" w14:textId="77777777" w:rsidR="0069749A" w:rsidRPr="00947904" w:rsidRDefault="0069749A" w:rsidP="0069749A">
            <w:pPr>
              <w:spacing w:after="0" w:line="240" w:lineRule="auto"/>
              <w:jc w:val="both"/>
              <w:rPr>
                <w:rFonts w:ascii="Century Gothic" w:hAnsi="Century Gothic" w:cs="Arial"/>
                <w:sz w:val="20"/>
                <w:szCs w:val="20"/>
              </w:rPr>
            </w:pPr>
          </w:p>
          <w:p w14:paraId="2711D28D" w14:textId="77777777" w:rsidR="00751CDA" w:rsidRPr="00947904" w:rsidRDefault="0069749A" w:rsidP="0069749A">
            <w:pPr>
              <w:pStyle w:val="Prrafodelista"/>
              <w:ind w:left="0"/>
              <w:jc w:val="both"/>
              <w:rPr>
                <w:rFonts w:ascii="Century Gothic" w:hAnsi="Century Gothic" w:cs="Arial"/>
                <w:sz w:val="20"/>
                <w:szCs w:val="20"/>
              </w:rPr>
            </w:pPr>
            <w:r w:rsidRPr="00947904">
              <w:rPr>
                <w:rFonts w:ascii="Century Gothic" w:hAnsi="Century Gothic" w:cs="Arial"/>
                <w:sz w:val="20"/>
                <w:szCs w:val="20"/>
              </w:rPr>
              <w:t xml:space="preserve">Nota: tener en cuenta lo establecido en el instructivo </w:t>
            </w:r>
            <w:r w:rsidRPr="00947904">
              <w:rPr>
                <w:rFonts w:ascii="Century Gothic" w:eastAsia="Calibri" w:hAnsi="Century Gothic" w:cs="Arial"/>
                <w:color w:val="0000FF"/>
                <w:sz w:val="20"/>
                <w:szCs w:val="20"/>
                <w:lang w:eastAsia="en-US"/>
              </w:rPr>
              <w:t>INT-REP-01 Requisitos Legales.</w:t>
            </w:r>
          </w:p>
        </w:tc>
        <w:tc>
          <w:tcPr>
            <w:tcW w:w="3138" w:type="dxa"/>
            <w:shd w:val="clear" w:color="auto" w:fill="auto"/>
            <w:vAlign w:val="center"/>
          </w:tcPr>
          <w:p w14:paraId="7ECF72B0"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lastRenderedPageBreak/>
              <w:t xml:space="preserve">Técnico I </w:t>
            </w:r>
            <w:proofErr w:type="spellStart"/>
            <w:r w:rsidRPr="006D12E6">
              <w:rPr>
                <w:rFonts w:ascii="Century Gothic" w:eastAsia="Calibri" w:hAnsi="Century Gothic" w:cs="Arial"/>
                <w:kern w:val="0"/>
                <w:lang w:val="es-CO" w:eastAsia="en-US"/>
              </w:rPr>
              <w:t>PQR’s</w:t>
            </w:r>
            <w:proofErr w:type="spellEnd"/>
            <w:r w:rsidRPr="006D12E6">
              <w:rPr>
                <w:rFonts w:ascii="Century Gothic" w:eastAsia="Calibri" w:hAnsi="Century Gothic" w:cs="Arial"/>
                <w:kern w:val="0"/>
                <w:lang w:val="es-CO" w:eastAsia="en-US"/>
              </w:rPr>
              <w:t xml:space="preserve"> (Facatativá)</w:t>
            </w:r>
          </w:p>
          <w:p w14:paraId="3EC13C19"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Operadores (centros de atención regional Funza, Villeta, Pacho)</w:t>
            </w:r>
          </w:p>
          <w:p w14:paraId="4D650725"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 xml:space="preserve">Técnico II de registro y </w:t>
            </w:r>
            <w:proofErr w:type="gramStart"/>
            <w:r w:rsidRPr="006D12E6">
              <w:rPr>
                <w:rFonts w:ascii="Century Gothic" w:eastAsia="Calibri" w:hAnsi="Century Gothic" w:cs="Arial"/>
                <w:kern w:val="0"/>
                <w:lang w:val="es-CO" w:eastAsia="en-US"/>
              </w:rPr>
              <w:t>CAE  Técnico</w:t>
            </w:r>
            <w:proofErr w:type="gramEnd"/>
            <w:r w:rsidRPr="006D12E6">
              <w:rPr>
                <w:rFonts w:ascii="Century Gothic" w:eastAsia="Calibri" w:hAnsi="Century Gothic" w:cs="Arial"/>
                <w:kern w:val="0"/>
                <w:lang w:val="es-CO" w:eastAsia="en-US"/>
              </w:rPr>
              <w:t xml:space="preserve"> II de registro y </w:t>
            </w:r>
            <w:proofErr w:type="gramStart"/>
            <w:r w:rsidRPr="006D12E6">
              <w:rPr>
                <w:rFonts w:ascii="Century Gothic" w:eastAsia="Calibri" w:hAnsi="Century Gothic" w:cs="Arial"/>
                <w:kern w:val="0"/>
                <w:lang w:val="es-CO" w:eastAsia="en-US"/>
              </w:rPr>
              <w:t xml:space="preserve">VUE  </w:t>
            </w:r>
            <w:r w:rsidRPr="006D12E6">
              <w:rPr>
                <w:rFonts w:ascii="Century Gothic" w:eastAsia="Calibri" w:hAnsi="Century Gothic" w:cs="Arial"/>
                <w:kern w:val="0"/>
                <w:lang w:val="es-CO" w:eastAsia="en-US"/>
              </w:rPr>
              <w:lastRenderedPageBreak/>
              <w:t>(</w:t>
            </w:r>
            <w:proofErr w:type="gramEnd"/>
            <w:r w:rsidRPr="006D12E6">
              <w:rPr>
                <w:rFonts w:ascii="Century Gothic" w:eastAsia="Calibri" w:hAnsi="Century Gothic" w:cs="Arial"/>
                <w:kern w:val="0"/>
                <w:lang w:val="es-CO" w:eastAsia="en-US"/>
              </w:rPr>
              <w:t>Cámara móvil y centro de atención regional Funza)</w:t>
            </w:r>
          </w:p>
          <w:p w14:paraId="5A577FAF"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Técnico II de registro y CAE - (centro de atención regional Villeta y Pacho)</w:t>
            </w:r>
          </w:p>
          <w:p w14:paraId="61CDCEAD" w14:textId="77777777" w:rsidR="0069749A" w:rsidRPr="006D12E6" w:rsidRDefault="0069749A" w:rsidP="0069749A">
            <w:pPr>
              <w:spacing w:after="0" w:line="240" w:lineRule="auto"/>
              <w:jc w:val="center"/>
              <w:rPr>
                <w:rFonts w:ascii="Century Gothic" w:hAnsi="Century Gothic" w:cs="Arial"/>
                <w:sz w:val="20"/>
                <w:szCs w:val="20"/>
              </w:rPr>
            </w:pPr>
          </w:p>
        </w:tc>
      </w:tr>
      <w:tr w:rsidR="004057E9" w:rsidRPr="001B3904" w14:paraId="79422DC8" w14:textId="77777777" w:rsidTr="37824C82">
        <w:trPr>
          <w:jc w:val="center"/>
        </w:trPr>
        <w:tc>
          <w:tcPr>
            <w:tcW w:w="548" w:type="dxa"/>
            <w:shd w:val="clear" w:color="auto" w:fill="auto"/>
            <w:vAlign w:val="center"/>
          </w:tcPr>
          <w:p w14:paraId="7A036E3D" w14:textId="77777777" w:rsidR="004057E9" w:rsidRPr="000852B0" w:rsidRDefault="003A3D05" w:rsidP="007416D0">
            <w:pPr>
              <w:spacing w:after="0" w:line="240" w:lineRule="auto"/>
              <w:jc w:val="center"/>
              <w:rPr>
                <w:rFonts w:ascii="Century Gothic" w:hAnsi="Century Gothic" w:cs="Arial"/>
                <w:b/>
              </w:rPr>
            </w:pPr>
            <w:r w:rsidRPr="000852B0">
              <w:rPr>
                <w:rFonts w:ascii="Century Gothic" w:hAnsi="Century Gothic" w:cs="Arial"/>
                <w:b/>
              </w:rPr>
              <w:lastRenderedPageBreak/>
              <w:t>3</w:t>
            </w:r>
          </w:p>
        </w:tc>
        <w:tc>
          <w:tcPr>
            <w:tcW w:w="5056" w:type="dxa"/>
            <w:shd w:val="clear" w:color="auto" w:fill="auto"/>
            <w:vAlign w:val="center"/>
          </w:tcPr>
          <w:p w14:paraId="5635D3F4" w14:textId="77777777" w:rsidR="0069749A" w:rsidRPr="00947904" w:rsidRDefault="0069749A" w:rsidP="0069749A">
            <w:pPr>
              <w:spacing w:after="0" w:line="240" w:lineRule="auto"/>
              <w:jc w:val="both"/>
              <w:rPr>
                <w:rFonts w:ascii="Century Gothic" w:hAnsi="Century Gothic" w:cs="Arial"/>
                <w:sz w:val="20"/>
                <w:szCs w:val="20"/>
              </w:rPr>
            </w:pPr>
            <w:r w:rsidRPr="00947904">
              <w:rPr>
                <w:rFonts w:ascii="Century Gothic" w:hAnsi="Century Gothic"/>
                <w:color w:val="000000"/>
                <w:sz w:val="20"/>
                <w:szCs w:val="20"/>
                <w:lang w:eastAsia="es-CO"/>
              </w:rPr>
              <w:t>El usuario presenta su cedula para la solicitud de cancelación de las matrículas que posee. En el caso de cancelación de matrícula de persona natural</w:t>
            </w:r>
            <w:r w:rsidRPr="00947904">
              <w:rPr>
                <w:rFonts w:ascii="Century Gothic" w:hAnsi="Century Gothic" w:cs="Arial"/>
                <w:sz w:val="20"/>
                <w:szCs w:val="20"/>
              </w:rPr>
              <w:t xml:space="preserve"> por cambio de domicilio se debe diligenciar el formato FOR-REP-38 CONTACTO NUEVO DOMICILIO.</w:t>
            </w:r>
          </w:p>
          <w:p w14:paraId="6BB9E253" w14:textId="77777777" w:rsidR="00947904" w:rsidRPr="00947904" w:rsidRDefault="00947904" w:rsidP="0069749A">
            <w:pPr>
              <w:spacing w:after="0" w:line="240" w:lineRule="auto"/>
              <w:jc w:val="both"/>
              <w:rPr>
                <w:rFonts w:ascii="Century Gothic" w:hAnsi="Century Gothic" w:cs="Arial"/>
                <w:sz w:val="20"/>
                <w:szCs w:val="20"/>
              </w:rPr>
            </w:pPr>
          </w:p>
          <w:p w14:paraId="18AE849F" w14:textId="77777777" w:rsidR="00947904" w:rsidRPr="00947904" w:rsidRDefault="00947904" w:rsidP="00947904">
            <w:pPr>
              <w:spacing w:after="0" w:line="240" w:lineRule="auto"/>
              <w:jc w:val="both"/>
              <w:rPr>
                <w:rFonts w:ascii="Century Gothic" w:hAnsi="Century Gothic" w:cs="Arial"/>
                <w:sz w:val="20"/>
                <w:szCs w:val="20"/>
              </w:rPr>
            </w:pPr>
            <w:r w:rsidRPr="00947904">
              <w:rPr>
                <w:rFonts w:ascii="Century Gothic" w:hAnsi="Century Gothic" w:cs="Arial"/>
                <w:sz w:val="20"/>
                <w:szCs w:val="20"/>
              </w:rPr>
              <w:t xml:space="preserve">Si el usuario es un tercero que no cuenta con el usuario verificado, se puede realizar de manera presencial allegando los documentos </w:t>
            </w:r>
            <w:r>
              <w:rPr>
                <w:rFonts w:ascii="Century Gothic" w:hAnsi="Century Gothic" w:cs="Arial"/>
                <w:sz w:val="20"/>
                <w:szCs w:val="20"/>
              </w:rPr>
              <w:t>que lo acrediten para la radicación del trámite</w:t>
            </w:r>
            <w:r w:rsidRPr="00947904">
              <w:rPr>
                <w:rFonts w:ascii="Century Gothic" w:hAnsi="Century Gothic" w:cs="Arial"/>
                <w:sz w:val="20"/>
                <w:szCs w:val="20"/>
              </w:rPr>
              <w:t xml:space="preserve"> por medio del protocolo de digitalización.</w:t>
            </w:r>
          </w:p>
          <w:p w14:paraId="23DE523C" w14:textId="77777777" w:rsidR="003D2204" w:rsidRPr="00947904" w:rsidRDefault="003D2204" w:rsidP="0069749A">
            <w:pPr>
              <w:pStyle w:val="Prrafodelista"/>
              <w:ind w:left="0"/>
              <w:jc w:val="both"/>
              <w:rPr>
                <w:rFonts w:ascii="Century Gothic" w:hAnsi="Century Gothic" w:cs="Arial"/>
                <w:sz w:val="20"/>
                <w:szCs w:val="20"/>
              </w:rPr>
            </w:pPr>
          </w:p>
        </w:tc>
        <w:tc>
          <w:tcPr>
            <w:tcW w:w="3138" w:type="dxa"/>
            <w:shd w:val="clear" w:color="auto" w:fill="auto"/>
            <w:vAlign w:val="center"/>
          </w:tcPr>
          <w:p w14:paraId="39384221"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947904">
              <w:rPr>
                <w:rFonts w:ascii="Century Gothic" w:eastAsia="Calibri" w:hAnsi="Century Gothic" w:cs="Arial"/>
                <w:color w:val="000000"/>
                <w:kern w:val="0"/>
                <w:lang w:val="es-CO" w:eastAsia="en-US"/>
              </w:rPr>
              <w:t xml:space="preserve">Técnico I </w:t>
            </w:r>
            <w:proofErr w:type="spellStart"/>
            <w:r w:rsidRPr="00947904">
              <w:rPr>
                <w:rFonts w:ascii="Century Gothic" w:eastAsia="Calibri" w:hAnsi="Century Gothic" w:cs="Arial"/>
                <w:color w:val="000000"/>
                <w:kern w:val="0"/>
                <w:lang w:val="es-CO" w:eastAsia="en-US"/>
              </w:rPr>
              <w:t>PQR’s</w:t>
            </w:r>
            <w:proofErr w:type="spellEnd"/>
            <w:r w:rsidRPr="00947904">
              <w:rPr>
                <w:rFonts w:ascii="Century Gothic" w:eastAsia="Calibri" w:hAnsi="Century Gothic" w:cs="Arial"/>
                <w:color w:val="000000"/>
                <w:kern w:val="0"/>
                <w:lang w:val="es-CO" w:eastAsia="en-US"/>
              </w:rPr>
              <w:t xml:space="preserve"> (Facatativá)</w:t>
            </w:r>
          </w:p>
          <w:p w14:paraId="3A39C0E4"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947904">
              <w:rPr>
                <w:rFonts w:ascii="Century Gothic" w:eastAsia="Calibri" w:hAnsi="Century Gothic" w:cs="Arial"/>
                <w:color w:val="000000"/>
                <w:kern w:val="0"/>
                <w:lang w:val="es-CO" w:eastAsia="en-US"/>
              </w:rPr>
              <w:t>Operadores (centros de atención regional Funza, Villeta, Pacho)</w:t>
            </w:r>
          </w:p>
          <w:p w14:paraId="615CFFAF"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6D12E6">
              <w:rPr>
                <w:rFonts w:ascii="Century Gothic" w:eastAsia="Calibri" w:hAnsi="Century Gothic" w:cs="Arial"/>
                <w:kern w:val="0"/>
                <w:lang w:val="es-CO" w:eastAsia="en-US"/>
              </w:rPr>
              <w:t xml:space="preserve">Técnico II de registro y </w:t>
            </w:r>
            <w:proofErr w:type="gramStart"/>
            <w:r w:rsidRPr="006D12E6">
              <w:rPr>
                <w:rFonts w:ascii="Century Gothic" w:eastAsia="Calibri" w:hAnsi="Century Gothic" w:cs="Arial"/>
                <w:kern w:val="0"/>
                <w:lang w:val="es-CO" w:eastAsia="en-US"/>
              </w:rPr>
              <w:t>CAE  Técnico</w:t>
            </w:r>
            <w:proofErr w:type="gramEnd"/>
            <w:r w:rsidRPr="006D12E6">
              <w:rPr>
                <w:rFonts w:ascii="Century Gothic" w:eastAsia="Calibri" w:hAnsi="Century Gothic" w:cs="Arial"/>
                <w:kern w:val="0"/>
                <w:lang w:val="es-CO" w:eastAsia="en-US"/>
              </w:rPr>
              <w:t xml:space="preserve"> II de registro y </w:t>
            </w:r>
            <w:proofErr w:type="gramStart"/>
            <w:r w:rsidRPr="006D12E6">
              <w:rPr>
                <w:rFonts w:ascii="Century Gothic" w:eastAsia="Calibri" w:hAnsi="Century Gothic" w:cs="Arial"/>
                <w:kern w:val="0"/>
                <w:lang w:val="es-CO" w:eastAsia="en-US"/>
              </w:rPr>
              <w:t>VUE</w:t>
            </w:r>
            <w:r w:rsidRPr="00947904">
              <w:rPr>
                <w:rFonts w:ascii="Century Gothic" w:eastAsia="Calibri" w:hAnsi="Century Gothic" w:cs="Arial"/>
                <w:color w:val="000000"/>
                <w:kern w:val="0"/>
                <w:lang w:val="es-CO" w:eastAsia="en-US"/>
              </w:rPr>
              <w:t xml:space="preserve"> </w:t>
            </w:r>
            <w:r>
              <w:rPr>
                <w:rFonts w:ascii="Century Gothic" w:eastAsia="Calibri" w:hAnsi="Century Gothic" w:cs="Arial"/>
                <w:color w:val="000000"/>
                <w:kern w:val="0"/>
                <w:lang w:val="es-CO" w:eastAsia="en-US"/>
              </w:rPr>
              <w:t xml:space="preserve"> </w:t>
            </w:r>
            <w:r w:rsidRPr="00947904">
              <w:rPr>
                <w:rFonts w:ascii="Century Gothic" w:eastAsia="Calibri" w:hAnsi="Century Gothic" w:cs="Arial"/>
                <w:color w:val="000000"/>
                <w:kern w:val="0"/>
                <w:lang w:val="es-CO" w:eastAsia="en-US"/>
              </w:rPr>
              <w:t>(</w:t>
            </w:r>
            <w:proofErr w:type="gramEnd"/>
            <w:r w:rsidRPr="00947904">
              <w:rPr>
                <w:rFonts w:ascii="Century Gothic" w:eastAsia="Calibri" w:hAnsi="Century Gothic" w:cs="Arial"/>
                <w:color w:val="000000"/>
                <w:kern w:val="0"/>
                <w:lang w:val="es-CO" w:eastAsia="en-US"/>
              </w:rPr>
              <w:t>Cámara móvil y centro de atención regional Funza)</w:t>
            </w:r>
          </w:p>
          <w:p w14:paraId="02907EAB" w14:textId="77777777" w:rsidR="004057E9" w:rsidRPr="00947904" w:rsidRDefault="00C471DE" w:rsidP="00C471DE">
            <w:pPr>
              <w:spacing w:after="0" w:line="240" w:lineRule="auto"/>
              <w:jc w:val="center"/>
              <w:rPr>
                <w:rFonts w:ascii="Century Gothic" w:hAnsi="Century Gothic" w:cs="Arial"/>
                <w:color w:val="0000FF"/>
                <w:sz w:val="20"/>
                <w:szCs w:val="20"/>
              </w:rPr>
            </w:pPr>
            <w:r w:rsidRPr="00947904">
              <w:rPr>
                <w:rFonts w:ascii="Century Gothic" w:hAnsi="Century Gothic" w:cs="Arial"/>
                <w:color w:val="000000"/>
              </w:rPr>
              <w:t xml:space="preserve">Técnico II de registro y CAE </w:t>
            </w:r>
            <w:r>
              <w:rPr>
                <w:rFonts w:ascii="Century Gothic" w:hAnsi="Century Gothic" w:cs="Arial"/>
                <w:color w:val="000000"/>
              </w:rPr>
              <w:t xml:space="preserve">- </w:t>
            </w:r>
            <w:r w:rsidRPr="00947904">
              <w:rPr>
                <w:rFonts w:ascii="Century Gothic" w:hAnsi="Century Gothic" w:cs="Arial"/>
                <w:color w:val="000000"/>
              </w:rPr>
              <w:t>(centro de atención regional Villeta y Pacho)</w:t>
            </w:r>
          </w:p>
        </w:tc>
      </w:tr>
      <w:tr w:rsidR="004057E9" w:rsidRPr="006D12E6" w14:paraId="2A4237E8" w14:textId="77777777" w:rsidTr="37824C82">
        <w:trPr>
          <w:trHeight w:val="317"/>
          <w:jc w:val="center"/>
        </w:trPr>
        <w:tc>
          <w:tcPr>
            <w:tcW w:w="548" w:type="dxa"/>
            <w:shd w:val="clear" w:color="auto" w:fill="auto"/>
            <w:vAlign w:val="center"/>
          </w:tcPr>
          <w:p w14:paraId="7C964D78" w14:textId="77777777" w:rsidR="004057E9" w:rsidRPr="000852B0" w:rsidRDefault="003A3D05" w:rsidP="00BF5D53">
            <w:pPr>
              <w:spacing w:after="0" w:line="240" w:lineRule="auto"/>
              <w:jc w:val="center"/>
              <w:rPr>
                <w:rFonts w:ascii="Century Gothic" w:hAnsi="Century Gothic" w:cs="Arial"/>
                <w:b/>
              </w:rPr>
            </w:pPr>
            <w:r w:rsidRPr="000852B0">
              <w:rPr>
                <w:rFonts w:ascii="Century Gothic" w:hAnsi="Century Gothic" w:cs="Arial"/>
                <w:b/>
              </w:rPr>
              <w:t>4</w:t>
            </w:r>
          </w:p>
        </w:tc>
        <w:tc>
          <w:tcPr>
            <w:tcW w:w="5056" w:type="dxa"/>
            <w:shd w:val="clear" w:color="auto" w:fill="auto"/>
            <w:vAlign w:val="center"/>
          </w:tcPr>
          <w:p w14:paraId="7D33461E" w14:textId="77777777" w:rsidR="006E6900" w:rsidRPr="00947904" w:rsidRDefault="00AA6ECD" w:rsidP="00A6018D">
            <w:pPr>
              <w:spacing w:after="0" w:line="240" w:lineRule="auto"/>
              <w:jc w:val="both"/>
              <w:rPr>
                <w:rFonts w:ascii="Century Gothic" w:hAnsi="Century Gothic" w:cs="Arial"/>
                <w:sz w:val="20"/>
                <w:szCs w:val="20"/>
              </w:rPr>
            </w:pPr>
            <w:r w:rsidRPr="00947904">
              <w:rPr>
                <w:rFonts w:ascii="Century Gothic" w:hAnsi="Century Gothic" w:cs="Arial"/>
                <w:sz w:val="20"/>
                <w:szCs w:val="20"/>
              </w:rPr>
              <w:t>Una vez se realiza l</w:t>
            </w:r>
            <w:r w:rsidR="00947904" w:rsidRPr="00947904">
              <w:rPr>
                <w:rFonts w:ascii="Century Gothic" w:hAnsi="Century Gothic" w:cs="Arial"/>
                <w:sz w:val="20"/>
                <w:szCs w:val="20"/>
              </w:rPr>
              <w:t>a</w:t>
            </w:r>
            <w:r w:rsidRPr="00947904">
              <w:rPr>
                <w:rFonts w:ascii="Century Gothic" w:hAnsi="Century Gothic" w:cs="Arial"/>
                <w:sz w:val="20"/>
                <w:szCs w:val="20"/>
              </w:rPr>
              <w:t xml:space="preserve"> verificación se debe ingresar</w:t>
            </w:r>
            <w:r w:rsidR="00A6018D" w:rsidRPr="00947904">
              <w:rPr>
                <w:rFonts w:ascii="Century Gothic" w:hAnsi="Century Gothic" w:cs="Arial"/>
                <w:sz w:val="20"/>
                <w:szCs w:val="20"/>
              </w:rPr>
              <w:t xml:space="preserve"> </w:t>
            </w:r>
            <w:r w:rsidRPr="00947904">
              <w:rPr>
                <w:rFonts w:ascii="Century Gothic" w:hAnsi="Century Gothic" w:cs="Arial"/>
                <w:sz w:val="20"/>
                <w:szCs w:val="20"/>
              </w:rPr>
              <w:t>el número de la matrícula</w:t>
            </w:r>
            <w:r w:rsidR="00A6018D" w:rsidRPr="00947904">
              <w:rPr>
                <w:rFonts w:ascii="Century Gothic" w:hAnsi="Century Gothic" w:cs="Arial"/>
                <w:sz w:val="20"/>
                <w:szCs w:val="20"/>
              </w:rPr>
              <w:t xml:space="preserve"> por la opción de consulta de expedientes</w:t>
            </w:r>
            <w:r w:rsidRPr="00947904">
              <w:rPr>
                <w:rFonts w:ascii="Century Gothic" w:hAnsi="Century Gothic" w:cs="Arial"/>
                <w:sz w:val="20"/>
                <w:szCs w:val="20"/>
              </w:rPr>
              <w:t xml:space="preserve">, </w:t>
            </w:r>
            <w:r w:rsidR="00BC30F9" w:rsidRPr="00947904">
              <w:rPr>
                <w:rFonts w:ascii="Century Gothic" w:hAnsi="Century Gothic" w:cs="Arial"/>
                <w:sz w:val="20"/>
                <w:szCs w:val="20"/>
              </w:rPr>
              <w:t xml:space="preserve">luego </w:t>
            </w:r>
            <w:r w:rsidRPr="00947904">
              <w:rPr>
                <w:rFonts w:ascii="Century Gothic" w:hAnsi="Century Gothic" w:cs="Arial"/>
                <w:sz w:val="20"/>
                <w:szCs w:val="20"/>
              </w:rPr>
              <w:t xml:space="preserve">a través del link </w:t>
            </w:r>
            <w:r w:rsidR="00BC30F9" w:rsidRPr="00947904">
              <w:rPr>
                <w:rFonts w:ascii="Century Gothic" w:hAnsi="Century Gothic" w:cs="Arial"/>
                <w:sz w:val="20"/>
                <w:szCs w:val="20"/>
              </w:rPr>
              <w:t xml:space="preserve">acciones, </w:t>
            </w:r>
            <w:r w:rsidR="00897E27" w:rsidRPr="00947904">
              <w:rPr>
                <w:rFonts w:ascii="Century Gothic" w:hAnsi="Century Gothic" w:cs="Arial"/>
                <w:sz w:val="20"/>
                <w:szCs w:val="20"/>
              </w:rPr>
              <w:t>operaciones mercantiles</w:t>
            </w:r>
            <w:r w:rsidR="00BC30F9" w:rsidRPr="00947904">
              <w:rPr>
                <w:rFonts w:ascii="Century Gothic" w:hAnsi="Century Gothic" w:cs="Arial"/>
                <w:sz w:val="20"/>
                <w:szCs w:val="20"/>
              </w:rPr>
              <w:t xml:space="preserve"> y dar </w:t>
            </w:r>
            <w:proofErr w:type="spellStart"/>
            <w:r w:rsidR="00BC30F9" w:rsidRPr="00947904">
              <w:rPr>
                <w:rFonts w:ascii="Century Gothic" w:hAnsi="Century Gothic" w:cs="Arial"/>
                <w:sz w:val="20"/>
                <w:szCs w:val="20"/>
              </w:rPr>
              <w:t>click</w:t>
            </w:r>
            <w:proofErr w:type="spellEnd"/>
            <w:r w:rsidR="00BC30F9" w:rsidRPr="00947904">
              <w:rPr>
                <w:rFonts w:ascii="Century Gothic" w:hAnsi="Century Gothic" w:cs="Arial"/>
                <w:sz w:val="20"/>
                <w:szCs w:val="20"/>
              </w:rPr>
              <w:t xml:space="preserve"> </w:t>
            </w:r>
            <w:r w:rsidR="00897E27" w:rsidRPr="00947904">
              <w:rPr>
                <w:rFonts w:ascii="Century Gothic" w:hAnsi="Century Gothic" w:cs="Arial"/>
                <w:sz w:val="20"/>
                <w:szCs w:val="20"/>
              </w:rPr>
              <w:t>en solicitud</w:t>
            </w:r>
            <w:r w:rsidR="00BB7E3B" w:rsidRPr="00947904">
              <w:rPr>
                <w:rFonts w:ascii="Century Gothic" w:hAnsi="Century Gothic" w:cs="Arial"/>
                <w:sz w:val="20"/>
                <w:szCs w:val="20"/>
              </w:rPr>
              <w:t xml:space="preserve"> cancelación registro mercantil</w:t>
            </w:r>
            <w:r w:rsidR="00D36779" w:rsidRPr="00947904">
              <w:rPr>
                <w:rFonts w:ascii="Century Gothic" w:hAnsi="Century Gothic" w:cs="Arial"/>
                <w:sz w:val="20"/>
                <w:szCs w:val="20"/>
              </w:rPr>
              <w:t>, se escoge el motivo de cancelación e indicar las observaciones</w:t>
            </w:r>
            <w:r w:rsidR="00A6018D" w:rsidRPr="00947904">
              <w:rPr>
                <w:rFonts w:ascii="Century Gothic" w:hAnsi="Century Gothic" w:cs="Arial"/>
                <w:sz w:val="20"/>
                <w:szCs w:val="20"/>
              </w:rPr>
              <w:t>,</w:t>
            </w:r>
            <w:r w:rsidRPr="00947904">
              <w:rPr>
                <w:rFonts w:ascii="Century Gothic" w:hAnsi="Century Gothic" w:cs="Arial"/>
                <w:sz w:val="20"/>
                <w:szCs w:val="20"/>
              </w:rPr>
              <w:t xml:space="preserve"> luego </w:t>
            </w:r>
            <w:r w:rsidR="00D36779" w:rsidRPr="00947904">
              <w:rPr>
                <w:rFonts w:ascii="Century Gothic" w:hAnsi="Century Gothic" w:cs="Arial"/>
                <w:sz w:val="20"/>
                <w:szCs w:val="20"/>
              </w:rPr>
              <w:t xml:space="preserve">dar </w:t>
            </w:r>
            <w:proofErr w:type="spellStart"/>
            <w:r w:rsidR="00D36779" w:rsidRPr="00947904">
              <w:rPr>
                <w:rFonts w:ascii="Century Gothic" w:hAnsi="Century Gothic" w:cs="Arial"/>
                <w:sz w:val="20"/>
                <w:szCs w:val="20"/>
              </w:rPr>
              <w:t>click</w:t>
            </w:r>
            <w:proofErr w:type="spellEnd"/>
            <w:r w:rsidR="00D36779" w:rsidRPr="00947904">
              <w:rPr>
                <w:rFonts w:ascii="Century Gothic" w:hAnsi="Century Gothic" w:cs="Arial"/>
                <w:sz w:val="20"/>
                <w:szCs w:val="20"/>
              </w:rPr>
              <w:t xml:space="preserve"> en continuar; y escoger la opción firma </w:t>
            </w:r>
            <w:r w:rsidR="00A6018D" w:rsidRPr="00947904">
              <w:rPr>
                <w:rFonts w:ascii="Century Gothic" w:hAnsi="Century Gothic" w:cs="Arial"/>
                <w:sz w:val="20"/>
                <w:szCs w:val="20"/>
              </w:rPr>
              <w:t>electrónica.</w:t>
            </w:r>
          </w:p>
          <w:p w14:paraId="52E56223" w14:textId="77777777" w:rsidR="00947904" w:rsidRPr="00947904" w:rsidRDefault="00947904" w:rsidP="00A6018D">
            <w:pPr>
              <w:spacing w:after="0" w:line="240" w:lineRule="auto"/>
              <w:jc w:val="both"/>
              <w:rPr>
                <w:rFonts w:ascii="Century Gothic" w:hAnsi="Century Gothic" w:cs="Arial"/>
                <w:sz w:val="20"/>
                <w:szCs w:val="20"/>
              </w:rPr>
            </w:pPr>
          </w:p>
          <w:p w14:paraId="0B694FCC" w14:textId="77777777" w:rsidR="00947904" w:rsidRPr="00947904" w:rsidRDefault="00947904" w:rsidP="00947904">
            <w:pPr>
              <w:spacing w:after="0" w:line="240" w:lineRule="auto"/>
              <w:jc w:val="both"/>
              <w:rPr>
                <w:rFonts w:ascii="Century Gothic" w:hAnsi="Century Gothic" w:cs="Arial"/>
                <w:sz w:val="20"/>
                <w:szCs w:val="20"/>
              </w:rPr>
            </w:pPr>
            <w:r w:rsidRPr="00947904">
              <w:rPr>
                <w:rFonts w:ascii="Century Gothic" w:hAnsi="Century Gothic" w:cs="Arial"/>
                <w:sz w:val="20"/>
                <w:szCs w:val="20"/>
              </w:rPr>
              <w:t xml:space="preserve">Para los trámites que ingresan por protocolo de digitalización se revisa que los documentos físicos cumplan con requisitos legales, así como verificar que la información cumpla con los requisitos establecidos según el </w:t>
            </w:r>
            <w:r w:rsidRPr="00947904">
              <w:rPr>
                <w:rFonts w:ascii="Century Gothic" w:hAnsi="Century Gothic" w:cs="Arial"/>
                <w:color w:val="0000FF"/>
                <w:sz w:val="20"/>
                <w:szCs w:val="20"/>
              </w:rPr>
              <w:t>INT - REP -01 Instructivo Requisitos Legales</w:t>
            </w:r>
            <w:r w:rsidRPr="00947904">
              <w:rPr>
                <w:rFonts w:ascii="Century Gothic" w:hAnsi="Century Gothic" w:cs="Arial"/>
                <w:sz w:val="20"/>
                <w:szCs w:val="20"/>
              </w:rPr>
              <w:t>.</w:t>
            </w:r>
            <w:r w:rsidRPr="00947904">
              <w:rPr>
                <w:rFonts w:ascii="Century Gothic" w:hAnsi="Century Gothic" w:cs="Arial"/>
                <w:color w:val="000000"/>
                <w:sz w:val="20"/>
                <w:szCs w:val="20"/>
              </w:rPr>
              <w:t xml:space="preserve"> </w:t>
            </w:r>
            <w:r w:rsidRPr="00947904">
              <w:rPr>
                <w:rFonts w:ascii="Century Gothic" w:hAnsi="Century Gothic" w:cs="Arial"/>
                <w:sz w:val="20"/>
                <w:szCs w:val="20"/>
              </w:rPr>
              <w:t xml:space="preserve"> </w:t>
            </w:r>
          </w:p>
          <w:p w14:paraId="07547A01" w14:textId="77777777" w:rsidR="00947904" w:rsidRPr="00947904" w:rsidRDefault="00947904" w:rsidP="00A6018D">
            <w:pPr>
              <w:spacing w:after="0" w:line="240" w:lineRule="auto"/>
              <w:jc w:val="both"/>
              <w:rPr>
                <w:rFonts w:ascii="Century Gothic" w:hAnsi="Century Gothic" w:cs="Arial"/>
                <w:sz w:val="20"/>
                <w:szCs w:val="20"/>
              </w:rPr>
            </w:pPr>
          </w:p>
          <w:p w14:paraId="5043CB0F" w14:textId="77777777" w:rsidR="00947904" w:rsidRPr="00947904" w:rsidRDefault="00947904" w:rsidP="00A6018D">
            <w:pPr>
              <w:spacing w:after="0" w:line="240" w:lineRule="auto"/>
              <w:jc w:val="both"/>
              <w:rPr>
                <w:rFonts w:ascii="Century Gothic" w:hAnsi="Century Gothic" w:cs="Arial"/>
                <w:sz w:val="20"/>
                <w:szCs w:val="20"/>
              </w:rPr>
            </w:pPr>
          </w:p>
        </w:tc>
        <w:tc>
          <w:tcPr>
            <w:tcW w:w="3138" w:type="dxa"/>
            <w:shd w:val="clear" w:color="auto" w:fill="auto"/>
            <w:vAlign w:val="center"/>
          </w:tcPr>
          <w:p w14:paraId="20C24340"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 xml:space="preserve">Técnico I </w:t>
            </w:r>
            <w:proofErr w:type="spellStart"/>
            <w:r w:rsidRPr="006D12E6">
              <w:rPr>
                <w:rFonts w:ascii="Century Gothic" w:eastAsia="Calibri" w:hAnsi="Century Gothic" w:cs="Arial"/>
                <w:kern w:val="0"/>
                <w:lang w:val="es-CO" w:eastAsia="en-US"/>
              </w:rPr>
              <w:t>PQR’s</w:t>
            </w:r>
            <w:proofErr w:type="spellEnd"/>
            <w:r w:rsidRPr="006D12E6">
              <w:rPr>
                <w:rFonts w:ascii="Century Gothic" w:eastAsia="Calibri" w:hAnsi="Century Gothic" w:cs="Arial"/>
                <w:kern w:val="0"/>
                <w:lang w:val="es-CO" w:eastAsia="en-US"/>
              </w:rPr>
              <w:t xml:space="preserve"> (Facatativá)</w:t>
            </w:r>
          </w:p>
          <w:p w14:paraId="5ABD1101"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Operadores (centros de atención regional Funza, Villeta, Pacho)</w:t>
            </w:r>
          </w:p>
          <w:p w14:paraId="38C4E4A2" w14:textId="77777777" w:rsidR="00C471DE" w:rsidRPr="006D12E6" w:rsidRDefault="00C471DE" w:rsidP="00C471DE">
            <w:pPr>
              <w:pStyle w:val="Textoindependiente"/>
              <w:snapToGrid w:val="0"/>
              <w:spacing w:line="240" w:lineRule="auto"/>
              <w:jc w:val="center"/>
              <w:rPr>
                <w:rFonts w:ascii="Century Gothic" w:eastAsia="Calibri" w:hAnsi="Century Gothic" w:cs="Arial"/>
                <w:kern w:val="0"/>
                <w:lang w:val="es-CO" w:eastAsia="en-US"/>
              </w:rPr>
            </w:pPr>
            <w:r w:rsidRPr="006D12E6">
              <w:rPr>
                <w:rFonts w:ascii="Century Gothic" w:eastAsia="Calibri" w:hAnsi="Century Gothic" w:cs="Arial"/>
                <w:kern w:val="0"/>
                <w:lang w:val="es-CO" w:eastAsia="en-US"/>
              </w:rPr>
              <w:t xml:space="preserve">Técnico II de registro y </w:t>
            </w:r>
            <w:proofErr w:type="gramStart"/>
            <w:r w:rsidRPr="006D12E6">
              <w:rPr>
                <w:rFonts w:ascii="Century Gothic" w:eastAsia="Calibri" w:hAnsi="Century Gothic" w:cs="Arial"/>
                <w:kern w:val="0"/>
                <w:lang w:val="es-CO" w:eastAsia="en-US"/>
              </w:rPr>
              <w:t>CAE  Técnico</w:t>
            </w:r>
            <w:proofErr w:type="gramEnd"/>
            <w:r w:rsidRPr="006D12E6">
              <w:rPr>
                <w:rFonts w:ascii="Century Gothic" w:eastAsia="Calibri" w:hAnsi="Century Gothic" w:cs="Arial"/>
                <w:kern w:val="0"/>
                <w:lang w:val="es-CO" w:eastAsia="en-US"/>
              </w:rPr>
              <w:t xml:space="preserve"> II de registro y </w:t>
            </w:r>
            <w:proofErr w:type="gramStart"/>
            <w:r w:rsidRPr="006D12E6">
              <w:rPr>
                <w:rFonts w:ascii="Century Gothic" w:eastAsia="Calibri" w:hAnsi="Century Gothic" w:cs="Arial"/>
                <w:kern w:val="0"/>
                <w:lang w:val="es-CO" w:eastAsia="en-US"/>
              </w:rPr>
              <w:t>VUE  (</w:t>
            </w:r>
            <w:proofErr w:type="gramEnd"/>
            <w:r w:rsidRPr="006D12E6">
              <w:rPr>
                <w:rFonts w:ascii="Century Gothic" w:eastAsia="Calibri" w:hAnsi="Century Gothic" w:cs="Arial"/>
                <w:kern w:val="0"/>
                <w:lang w:val="es-CO" w:eastAsia="en-US"/>
              </w:rPr>
              <w:t>Cámara móvil y centro de atención regional Funza)</w:t>
            </w:r>
          </w:p>
          <w:p w14:paraId="29518E42" w14:textId="77777777" w:rsidR="004057E9" w:rsidRPr="006D12E6" w:rsidRDefault="00C471DE" w:rsidP="00C471DE">
            <w:pPr>
              <w:spacing w:after="0" w:line="240" w:lineRule="auto"/>
              <w:jc w:val="center"/>
              <w:rPr>
                <w:rFonts w:ascii="Century Gothic" w:hAnsi="Century Gothic" w:cs="Arial"/>
                <w:sz w:val="20"/>
                <w:szCs w:val="20"/>
              </w:rPr>
            </w:pPr>
            <w:r w:rsidRPr="006D12E6">
              <w:rPr>
                <w:rFonts w:ascii="Century Gothic" w:hAnsi="Century Gothic" w:cs="Arial"/>
              </w:rPr>
              <w:t>Técnico II de registro y CAE - (centro de atención regional Villeta y Pacho)</w:t>
            </w:r>
          </w:p>
        </w:tc>
      </w:tr>
      <w:tr w:rsidR="004057E9" w:rsidRPr="001B3904" w14:paraId="048F51BD" w14:textId="77777777" w:rsidTr="37824C82">
        <w:trPr>
          <w:trHeight w:val="1278"/>
          <w:jc w:val="center"/>
        </w:trPr>
        <w:tc>
          <w:tcPr>
            <w:tcW w:w="548" w:type="dxa"/>
            <w:shd w:val="clear" w:color="auto" w:fill="auto"/>
            <w:vAlign w:val="center"/>
          </w:tcPr>
          <w:p w14:paraId="44240AAE" w14:textId="77777777" w:rsidR="004057E9" w:rsidRPr="000852B0" w:rsidRDefault="006E6900" w:rsidP="00BF5D53">
            <w:pPr>
              <w:spacing w:after="0" w:line="240" w:lineRule="auto"/>
              <w:jc w:val="center"/>
              <w:rPr>
                <w:rFonts w:ascii="Century Gothic" w:hAnsi="Century Gothic" w:cs="Arial"/>
                <w:b/>
              </w:rPr>
            </w:pPr>
            <w:r w:rsidRPr="000852B0">
              <w:rPr>
                <w:rFonts w:ascii="Century Gothic" w:hAnsi="Century Gothic" w:cs="Arial"/>
                <w:b/>
              </w:rPr>
              <w:t>5</w:t>
            </w:r>
          </w:p>
        </w:tc>
        <w:tc>
          <w:tcPr>
            <w:tcW w:w="5056" w:type="dxa"/>
            <w:shd w:val="clear" w:color="auto" w:fill="auto"/>
            <w:vAlign w:val="center"/>
          </w:tcPr>
          <w:p w14:paraId="167E5472" w14:textId="77777777" w:rsidR="004057E9" w:rsidRPr="00947904" w:rsidRDefault="000852B0" w:rsidP="00802F04">
            <w:pPr>
              <w:spacing w:after="0" w:line="240" w:lineRule="auto"/>
              <w:jc w:val="both"/>
              <w:rPr>
                <w:rFonts w:ascii="Century Gothic" w:hAnsi="Century Gothic"/>
                <w:color w:val="000000"/>
                <w:sz w:val="20"/>
                <w:szCs w:val="20"/>
                <w:lang w:eastAsia="es-CO"/>
              </w:rPr>
            </w:pPr>
            <w:r w:rsidRPr="00947904">
              <w:rPr>
                <w:rFonts w:ascii="Century Gothic" w:hAnsi="Century Gothic"/>
                <w:color w:val="000000"/>
                <w:sz w:val="20"/>
                <w:szCs w:val="20"/>
                <w:lang w:eastAsia="es-CO"/>
              </w:rPr>
              <w:t>S</w:t>
            </w:r>
            <w:r w:rsidR="00802F04" w:rsidRPr="00947904">
              <w:rPr>
                <w:rFonts w:ascii="Century Gothic" w:hAnsi="Century Gothic"/>
                <w:color w:val="000000"/>
                <w:sz w:val="20"/>
                <w:szCs w:val="20"/>
                <w:lang w:eastAsia="es-CO"/>
              </w:rPr>
              <w:t xml:space="preserve">e generan los códigos de recuperación y el usuario pasa a caja donde se realiza el pago de la solicitud de cancelación. </w:t>
            </w:r>
          </w:p>
          <w:p w14:paraId="07459315" w14:textId="77777777" w:rsidR="00A6018D" w:rsidRPr="00947904" w:rsidRDefault="00A6018D" w:rsidP="00802F04">
            <w:pPr>
              <w:spacing w:after="0" w:line="240" w:lineRule="auto"/>
              <w:jc w:val="both"/>
              <w:rPr>
                <w:rFonts w:ascii="Century Gothic" w:hAnsi="Century Gothic"/>
                <w:color w:val="000000"/>
                <w:sz w:val="20"/>
                <w:szCs w:val="20"/>
              </w:rPr>
            </w:pPr>
          </w:p>
          <w:p w14:paraId="41CE9CC5" w14:textId="77777777" w:rsidR="00A6018D" w:rsidRDefault="00A6018D" w:rsidP="00802F04">
            <w:pPr>
              <w:spacing w:after="0" w:line="240" w:lineRule="auto"/>
              <w:jc w:val="both"/>
              <w:rPr>
                <w:rFonts w:ascii="Century Gothic" w:hAnsi="Century Gothic"/>
                <w:color w:val="000000"/>
                <w:sz w:val="20"/>
                <w:szCs w:val="20"/>
              </w:rPr>
            </w:pPr>
            <w:r w:rsidRPr="00947904">
              <w:rPr>
                <w:rFonts w:ascii="Century Gothic" w:hAnsi="Century Gothic"/>
                <w:color w:val="000000"/>
                <w:sz w:val="20"/>
                <w:szCs w:val="20"/>
              </w:rPr>
              <w:t xml:space="preserve">En los trámites virtuales el </w:t>
            </w:r>
            <w:r w:rsidR="001C628A" w:rsidRPr="00947904">
              <w:rPr>
                <w:rFonts w:ascii="Century Gothic" w:hAnsi="Century Gothic"/>
                <w:color w:val="000000"/>
                <w:sz w:val="20"/>
                <w:szCs w:val="20"/>
              </w:rPr>
              <w:t>usuario continu</w:t>
            </w:r>
            <w:r w:rsidR="001C628A">
              <w:rPr>
                <w:rFonts w:ascii="Century Gothic" w:hAnsi="Century Gothic"/>
                <w:color w:val="000000"/>
                <w:sz w:val="20"/>
                <w:szCs w:val="20"/>
              </w:rPr>
              <w:t>o</w:t>
            </w:r>
            <w:r w:rsidRPr="00947904">
              <w:rPr>
                <w:rFonts w:ascii="Century Gothic" w:hAnsi="Century Gothic"/>
                <w:color w:val="000000"/>
                <w:sz w:val="20"/>
                <w:szCs w:val="20"/>
              </w:rPr>
              <w:t xml:space="preserve"> su </w:t>
            </w:r>
            <w:r w:rsidR="00947904">
              <w:rPr>
                <w:rFonts w:ascii="Century Gothic" w:hAnsi="Century Gothic"/>
                <w:color w:val="000000"/>
                <w:sz w:val="20"/>
                <w:szCs w:val="20"/>
              </w:rPr>
              <w:t>solicitud</w:t>
            </w:r>
            <w:r w:rsidRPr="00947904">
              <w:rPr>
                <w:rFonts w:ascii="Century Gothic" w:hAnsi="Century Gothic"/>
                <w:color w:val="000000"/>
                <w:sz w:val="20"/>
                <w:szCs w:val="20"/>
              </w:rPr>
              <w:t xml:space="preserve"> dando </w:t>
            </w:r>
            <w:proofErr w:type="spellStart"/>
            <w:r w:rsidRPr="00947904">
              <w:rPr>
                <w:rFonts w:ascii="Century Gothic" w:hAnsi="Century Gothic"/>
                <w:color w:val="000000"/>
                <w:sz w:val="20"/>
                <w:szCs w:val="20"/>
              </w:rPr>
              <w:t>click</w:t>
            </w:r>
            <w:proofErr w:type="spellEnd"/>
            <w:r w:rsidRPr="00947904">
              <w:rPr>
                <w:rFonts w:ascii="Century Gothic" w:hAnsi="Century Gothic"/>
                <w:color w:val="000000"/>
                <w:sz w:val="20"/>
                <w:szCs w:val="20"/>
              </w:rPr>
              <w:t xml:space="preserve"> en pagar electrónicamente.</w:t>
            </w:r>
          </w:p>
          <w:p w14:paraId="3967A53E" w14:textId="77777777" w:rsidR="00947904" w:rsidRDefault="00947904" w:rsidP="00947904">
            <w:pPr>
              <w:spacing w:after="0" w:line="240" w:lineRule="auto"/>
              <w:jc w:val="both"/>
              <w:rPr>
                <w:rFonts w:ascii="Century Gothic" w:hAnsi="Century Gothic" w:cs="Arial"/>
                <w:sz w:val="20"/>
                <w:szCs w:val="20"/>
              </w:rPr>
            </w:pPr>
            <w:r>
              <w:rPr>
                <w:rFonts w:ascii="Century Gothic" w:hAnsi="Century Gothic" w:cs="Arial"/>
                <w:sz w:val="20"/>
                <w:szCs w:val="20"/>
              </w:rPr>
              <w:t xml:space="preserve">Si el trámite ingresa por protocolo, se envía al módulo de caja para que </w:t>
            </w:r>
            <w:proofErr w:type="spellStart"/>
            <w:r>
              <w:rPr>
                <w:rFonts w:ascii="Century Gothic" w:hAnsi="Century Gothic" w:cs="Arial"/>
                <w:sz w:val="20"/>
                <w:szCs w:val="20"/>
              </w:rPr>
              <w:t>recepcione</w:t>
            </w:r>
            <w:proofErr w:type="spellEnd"/>
            <w:r>
              <w:rPr>
                <w:rFonts w:ascii="Century Gothic" w:hAnsi="Century Gothic" w:cs="Arial"/>
                <w:sz w:val="20"/>
                <w:szCs w:val="20"/>
              </w:rPr>
              <w:t xml:space="preserve"> los documentos y el valor del trámite.</w:t>
            </w:r>
          </w:p>
          <w:p w14:paraId="6537F28F" w14:textId="77777777" w:rsidR="00947904" w:rsidRPr="00947904" w:rsidRDefault="00947904" w:rsidP="00802F04">
            <w:pPr>
              <w:spacing w:after="0" w:line="240" w:lineRule="auto"/>
              <w:jc w:val="both"/>
              <w:rPr>
                <w:rFonts w:ascii="Century Gothic" w:hAnsi="Century Gothic" w:cs="Arial"/>
                <w:color w:val="FF0000"/>
                <w:sz w:val="20"/>
                <w:szCs w:val="20"/>
              </w:rPr>
            </w:pPr>
          </w:p>
        </w:tc>
        <w:tc>
          <w:tcPr>
            <w:tcW w:w="3138" w:type="dxa"/>
            <w:shd w:val="clear" w:color="auto" w:fill="auto"/>
            <w:vAlign w:val="center"/>
          </w:tcPr>
          <w:p w14:paraId="35A0AD2B"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947904">
              <w:rPr>
                <w:rFonts w:ascii="Century Gothic" w:eastAsia="Calibri" w:hAnsi="Century Gothic" w:cs="Arial"/>
                <w:color w:val="000000"/>
                <w:kern w:val="0"/>
                <w:lang w:val="es-CO" w:eastAsia="en-US"/>
              </w:rPr>
              <w:lastRenderedPageBreak/>
              <w:t xml:space="preserve">Técnico I </w:t>
            </w:r>
            <w:proofErr w:type="spellStart"/>
            <w:r w:rsidRPr="00947904">
              <w:rPr>
                <w:rFonts w:ascii="Century Gothic" w:eastAsia="Calibri" w:hAnsi="Century Gothic" w:cs="Arial"/>
                <w:color w:val="000000"/>
                <w:kern w:val="0"/>
                <w:lang w:val="es-CO" w:eastAsia="en-US"/>
              </w:rPr>
              <w:t>PQR’s</w:t>
            </w:r>
            <w:proofErr w:type="spellEnd"/>
            <w:r w:rsidRPr="00947904">
              <w:rPr>
                <w:rFonts w:ascii="Century Gothic" w:eastAsia="Calibri" w:hAnsi="Century Gothic" w:cs="Arial"/>
                <w:color w:val="000000"/>
                <w:kern w:val="0"/>
                <w:lang w:val="es-CO" w:eastAsia="en-US"/>
              </w:rPr>
              <w:t xml:space="preserve"> (Facatativá)</w:t>
            </w:r>
          </w:p>
          <w:p w14:paraId="5FA0251F"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947904">
              <w:rPr>
                <w:rFonts w:ascii="Century Gothic" w:eastAsia="Calibri" w:hAnsi="Century Gothic" w:cs="Arial"/>
                <w:color w:val="000000"/>
                <w:kern w:val="0"/>
                <w:lang w:val="es-CO" w:eastAsia="en-US"/>
              </w:rPr>
              <w:t>Operadores (centros de atención regional Funza, Villeta, Pacho)</w:t>
            </w:r>
          </w:p>
          <w:p w14:paraId="6C22AAE4"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6D12E6">
              <w:rPr>
                <w:rFonts w:ascii="Century Gothic" w:eastAsia="Calibri" w:hAnsi="Century Gothic" w:cs="Arial"/>
                <w:kern w:val="0"/>
                <w:lang w:val="es-CO" w:eastAsia="en-US"/>
              </w:rPr>
              <w:t xml:space="preserve">Técnico II de registro y </w:t>
            </w:r>
            <w:proofErr w:type="gramStart"/>
            <w:r w:rsidRPr="006D12E6">
              <w:rPr>
                <w:rFonts w:ascii="Century Gothic" w:eastAsia="Calibri" w:hAnsi="Century Gothic" w:cs="Arial"/>
                <w:kern w:val="0"/>
                <w:lang w:val="es-CO" w:eastAsia="en-US"/>
              </w:rPr>
              <w:t>CAE  Técnico</w:t>
            </w:r>
            <w:proofErr w:type="gramEnd"/>
            <w:r w:rsidRPr="006D12E6">
              <w:rPr>
                <w:rFonts w:ascii="Century Gothic" w:eastAsia="Calibri" w:hAnsi="Century Gothic" w:cs="Arial"/>
                <w:kern w:val="0"/>
                <w:lang w:val="es-CO" w:eastAsia="en-US"/>
              </w:rPr>
              <w:t xml:space="preserve"> II de registro y </w:t>
            </w:r>
            <w:proofErr w:type="gramStart"/>
            <w:r w:rsidRPr="006D12E6">
              <w:rPr>
                <w:rFonts w:ascii="Century Gothic" w:eastAsia="Calibri" w:hAnsi="Century Gothic" w:cs="Arial"/>
                <w:kern w:val="0"/>
                <w:lang w:val="es-CO" w:eastAsia="en-US"/>
              </w:rPr>
              <w:t>VUE  (</w:t>
            </w:r>
            <w:proofErr w:type="gramEnd"/>
            <w:r w:rsidRPr="006D12E6">
              <w:rPr>
                <w:rFonts w:ascii="Century Gothic" w:eastAsia="Calibri" w:hAnsi="Century Gothic" w:cs="Arial"/>
                <w:kern w:val="0"/>
                <w:lang w:val="es-CO" w:eastAsia="en-US"/>
              </w:rPr>
              <w:t>Cámara móvil y centro de</w:t>
            </w:r>
            <w:r w:rsidRPr="00947904">
              <w:rPr>
                <w:rFonts w:ascii="Century Gothic" w:eastAsia="Calibri" w:hAnsi="Century Gothic" w:cs="Arial"/>
                <w:color w:val="000000"/>
                <w:kern w:val="0"/>
                <w:lang w:val="es-CO" w:eastAsia="en-US"/>
              </w:rPr>
              <w:t xml:space="preserve"> atención regional Funza)</w:t>
            </w:r>
          </w:p>
          <w:p w14:paraId="1018E680" w14:textId="77777777" w:rsidR="004057E9" w:rsidRPr="00947904" w:rsidRDefault="00C471DE" w:rsidP="00C471DE">
            <w:pPr>
              <w:spacing w:after="0" w:line="240" w:lineRule="auto"/>
              <w:jc w:val="center"/>
              <w:rPr>
                <w:rFonts w:ascii="Century Gothic" w:hAnsi="Century Gothic" w:cs="Arial"/>
                <w:color w:val="0000FF"/>
                <w:sz w:val="20"/>
                <w:szCs w:val="20"/>
              </w:rPr>
            </w:pPr>
            <w:r w:rsidRPr="00947904">
              <w:rPr>
                <w:rFonts w:ascii="Century Gothic" w:hAnsi="Century Gothic" w:cs="Arial"/>
                <w:color w:val="000000"/>
              </w:rPr>
              <w:lastRenderedPageBreak/>
              <w:t xml:space="preserve">Técnico II de registro y CAE </w:t>
            </w:r>
            <w:r>
              <w:rPr>
                <w:rFonts w:ascii="Century Gothic" w:hAnsi="Century Gothic" w:cs="Arial"/>
                <w:color w:val="000000"/>
              </w:rPr>
              <w:t xml:space="preserve">- </w:t>
            </w:r>
            <w:r w:rsidRPr="00947904">
              <w:rPr>
                <w:rFonts w:ascii="Century Gothic" w:hAnsi="Century Gothic" w:cs="Arial"/>
                <w:color w:val="000000"/>
              </w:rPr>
              <w:t>(centro de atención regional Villeta y Pacho)</w:t>
            </w:r>
          </w:p>
        </w:tc>
      </w:tr>
      <w:tr w:rsidR="00186CAC" w:rsidRPr="001B3904" w14:paraId="20D8E5A5" w14:textId="77777777" w:rsidTr="37824C82">
        <w:trPr>
          <w:jc w:val="center"/>
        </w:trPr>
        <w:tc>
          <w:tcPr>
            <w:tcW w:w="548" w:type="dxa"/>
            <w:shd w:val="clear" w:color="auto" w:fill="auto"/>
            <w:vAlign w:val="center"/>
          </w:tcPr>
          <w:p w14:paraId="1B87E3DE" w14:textId="77777777" w:rsidR="00186CAC" w:rsidRPr="000852B0" w:rsidRDefault="006E6900" w:rsidP="00186CAC">
            <w:pPr>
              <w:spacing w:after="0" w:line="240" w:lineRule="auto"/>
              <w:jc w:val="center"/>
              <w:rPr>
                <w:rFonts w:ascii="Century Gothic" w:hAnsi="Century Gothic" w:cs="Arial"/>
                <w:b/>
              </w:rPr>
            </w:pPr>
            <w:r w:rsidRPr="000852B0">
              <w:rPr>
                <w:rFonts w:ascii="Century Gothic" w:hAnsi="Century Gothic" w:cs="Arial"/>
                <w:b/>
              </w:rPr>
              <w:lastRenderedPageBreak/>
              <w:t>6</w:t>
            </w:r>
          </w:p>
        </w:tc>
        <w:tc>
          <w:tcPr>
            <w:tcW w:w="5056" w:type="dxa"/>
            <w:shd w:val="clear" w:color="auto" w:fill="auto"/>
            <w:vAlign w:val="center"/>
          </w:tcPr>
          <w:p w14:paraId="14EBC584" w14:textId="033B2C68" w:rsidR="00186CAC" w:rsidRDefault="0096682C" w:rsidP="000852B0">
            <w:pPr>
              <w:spacing w:after="0" w:line="240" w:lineRule="auto"/>
              <w:jc w:val="both"/>
              <w:rPr>
                <w:rFonts w:ascii="Century Gothic" w:hAnsi="Century Gothic" w:cs="Arial"/>
                <w:color w:val="000000"/>
                <w:sz w:val="20"/>
                <w:szCs w:val="20"/>
              </w:rPr>
            </w:pPr>
            <w:r w:rsidRPr="37824C82">
              <w:rPr>
                <w:rFonts w:ascii="Century Gothic" w:hAnsi="Century Gothic" w:cs="Arial"/>
                <w:sz w:val="20"/>
                <w:szCs w:val="20"/>
              </w:rPr>
              <w:t xml:space="preserve">El </w:t>
            </w:r>
            <w:r w:rsidR="4EAFF138" w:rsidRPr="37824C82">
              <w:rPr>
                <w:rFonts w:ascii="Century Gothic" w:hAnsi="Century Gothic" w:cs="Arial"/>
                <w:sz w:val="20"/>
                <w:szCs w:val="20"/>
              </w:rPr>
              <w:t>operador de registro</w:t>
            </w:r>
            <w:r w:rsidRPr="37824C82">
              <w:rPr>
                <w:rFonts w:ascii="Century Gothic" w:hAnsi="Century Gothic" w:cs="Arial"/>
                <w:sz w:val="20"/>
                <w:szCs w:val="20"/>
              </w:rPr>
              <w:t xml:space="preserve"> </w:t>
            </w:r>
            <w:r w:rsidR="000852B0" w:rsidRPr="37824C82">
              <w:rPr>
                <w:rFonts w:ascii="Century Gothic" w:hAnsi="Century Gothic" w:cs="Arial"/>
                <w:sz w:val="20"/>
                <w:szCs w:val="20"/>
              </w:rPr>
              <w:t xml:space="preserve">realiza la verificación </w:t>
            </w:r>
            <w:proofErr w:type="spellStart"/>
            <w:r w:rsidR="000852B0" w:rsidRPr="37824C82">
              <w:rPr>
                <w:rFonts w:ascii="Century Gothic" w:hAnsi="Century Gothic" w:cs="Arial"/>
                <w:sz w:val="20"/>
                <w:szCs w:val="20"/>
              </w:rPr>
              <w:t>Sipref</w:t>
            </w:r>
            <w:proofErr w:type="spellEnd"/>
            <w:r w:rsidRPr="37824C82">
              <w:rPr>
                <w:rFonts w:ascii="Century Gothic" w:hAnsi="Century Gothic" w:cs="Arial"/>
                <w:sz w:val="20"/>
                <w:szCs w:val="20"/>
              </w:rPr>
              <w:t xml:space="preserve"> por </w:t>
            </w:r>
            <w:r w:rsidR="000852B0" w:rsidRPr="37824C82">
              <w:rPr>
                <w:rFonts w:ascii="Century Gothic" w:hAnsi="Century Gothic" w:cs="Arial"/>
                <w:sz w:val="20"/>
                <w:szCs w:val="20"/>
              </w:rPr>
              <w:t>Biometría</w:t>
            </w:r>
            <w:r w:rsidRPr="37824C82">
              <w:rPr>
                <w:rFonts w:ascii="Century Gothic" w:hAnsi="Century Gothic" w:cs="Arial"/>
                <w:sz w:val="20"/>
                <w:szCs w:val="20"/>
              </w:rPr>
              <w:t xml:space="preserve">, ingresará el número de recuperación </w:t>
            </w:r>
            <w:r w:rsidRPr="37824C82">
              <w:rPr>
                <w:rFonts w:ascii="Century Gothic" w:hAnsi="Century Gothic" w:cs="Arial"/>
                <w:color w:val="000000" w:themeColor="text1"/>
                <w:sz w:val="20"/>
                <w:szCs w:val="20"/>
              </w:rPr>
              <w:t>y re</w:t>
            </w:r>
            <w:r w:rsidR="000852B0" w:rsidRPr="37824C82">
              <w:rPr>
                <w:rFonts w:ascii="Century Gothic" w:hAnsi="Century Gothic" w:cs="Arial"/>
                <w:color w:val="000000" w:themeColor="text1"/>
                <w:sz w:val="20"/>
                <w:szCs w:val="20"/>
              </w:rPr>
              <w:t>aliza el</w:t>
            </w:r>
            <w:r w:rsidRPr="37824C82">
              <w:rPr>
                <w:rFonts w:ascii="Century Gothic" w:hAnsi="Century Gothic" w:cs="Arial"/>
                <w:color w:val="000000" w:themeColor="text1"/>
                <w:sz w:val="20"/>
                <w:szCs w:val="20"/>
              </w:rPr>
              <w:t xml:space="preserve"> cobro.</w:t>
            </w:r>
          </w:p>
          <w:p w14:paraId="6DFB9E20" w14:textId="77777777" w:rsidR="00947904" w:rsidRDefault="00947904" w:rsidP="00947904">
            <w:pPr>
              <w:spacing w:after="0" w:line="240" w:lineRule="auto"/>
              <w:jc w:val="both"/>
              <w:rPr>
                <w:rFonts w:ascii="Century Gothic" w:hAnsi="Century Gothic" w:cs="Arial"/>
                <w:color w:val="000000"/>
                <w:sz w:val="20"/>
                <w:szCs w:val="20"/>
              </w:rPr>
            </w:pPr>
          </w:p>
          <w:p w14:paraId="67D00B16" w14:textId="77777777" w:rsidR="00947904" w:rsidRDefault="00947904" w:rsidP="00947904">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 xml:space="preserve">En los trámites que ingresan por protocolo al recibir el pago, los </w:t>
            </w:r>
            <w:r w:rsidRPr="00E95B4B">
              <w:rPr>
                <w:rFonts w:ascii="Century Gothic" w:hAnsi="Century Gothic" w:cs="Arial"/>
                <w:color w:val="000000"/>
                <w:sz w:val="20"/>
                <w:szCs w:val="20"/>
              </w:rPr>
              <w:t>documentos</w:t>
            </w:r>
            <w:r>
              <w:rPr>
                <w:rFonts w:ascii="Century Gothic" w:hAnsi="Century Gothic" w:cs="Arial"/>
                <w:color w:val="000000"/>
                <w:sz w:val="20"/>
                <w:szCs w:val="20"/>
              </w:rPr>
              <w:t xml:space="preserve"> físicos se entregan al operador documental, quien una vez los digitalice y cargue al </w:t>
            </w:r>
            <w:proofErr w:type="spellStart"/>
            <w:r>
              <w:rPr>
                <w:rFonts w:ascii="Century Gothic" w:hAnsi="Century Gothic" w:cs="Arial"/>
                <w:color w:val="000000"/>
                <w:sz w:val="20"/>
                <w:szCs w:val="20"/>
              </w:rPr>
              <w:t>docxflow</w:t>
            </w:r>
            <w:proofErr w:type="spellEnd"/>
            <w:r>
              <w:rPr>
                <w:rFonts w:ascii="Century Gothic" w:hAnsi="Century Gothic" w:cs="Arial"/>
                <w:color w:val="000000"/>
                <w:sz w:val="20"/>
                <w:szCs w:val="20"/>
              </w:rPr>
              <w:t xml:space="preserve">, los devolverá al usuario. </w:t>
            </w:r>
          </w:p>
          <w:p w14:paraId="70DF9E56" w14:textId="77777777" w:rsidR="00947904" w:rsidRDefault="00947904" w:rsidP="000852B0">
            <w:pPr>
              <w:spacing w:after="0" w:line="240" w:lineRule="auto"/>
              <w:jc w:val="both"/>
              <w:rPr>
                <w:rFonts w:ascii="Century Gothic" w:hAnsi="Century Gothic" w:cs="Arial"/>
                <w:sz w:val="20"/>
                <w:szCs w:val="20"/>
              </w:rPr>
            </w:pPr>
          </w:p>
          <w:p w14:paraId="34B936D6" w14:textId="77777777" w:rsidR="005B7067" w:rsidRDefault="005B7067" w:rsidP="005B7067">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En los trámites RUES la Cámara receptora remite la solicitud e imágenes correspondientes por medio del NUC, el cual una vez recibido por esta Cámara genera un código de barras.</w:t>
            </w:r>
          </w:p>
          <w:p w14:paraId="44E871BC" w14:textId="77777777" w:rsidR="005B7067" w:rsidRPr="00947904" w:rsidRDefault="005B7067" w:rsidP="000852B0">
            <w:pPr>
              <w:spacing w:after="0" w:line="240" w:lineRule="auto"/>
              <w:jc w:val="both"/>
              <w:rPr>
                <w:rFonts w:ascii="Century Gothic" w:hAnsi="Century Gothic" w:cs="Arial"/>
                <w:sz w:val="20"/>
                <w:szCs w:val="20"/>
              </w:rPr>
            </w:pPr>
          </w:p>
        </w:tc>
        <w:tc>
          <w:tcPr>
            <w:tcW w:w="3138" w:type="dxa"/>
            <w:shd w:val="clear" w:color="auto" w:fill="auto"/>
            <w:vAlign w:val="center"/>
          </w:tcPr>
          <w:p w14:paraId="25EEB278"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947904">
              <w:rPr>
                <w:rFonts w:ascii="Century Gothic" w:eastAsia="Calibri" w:hAnsi="Century Gothic" w:cs="Arial"/>
                <w:color w:val="000000"/>
                <w:kern w:val="0"/>
                <w:lang w:val="es-CO" w:eastAsia="en-US"/>
              </w:rPr>
              <w:t xml:space="preserve">Técnico I </w:t>
            </w:r>
            <w:proofErr w:type="spellStart"/>
            <w:r w:rsidRPr="00947904">
              <w:rPr>
                <w:rFonts w:ascii="Century Gothic" w:eastAsia="Calibri" w:hAnsi="Century Gothic" w:cs="Arial"/>
                <w:color w:val="000000"/>
                <w:kern w:val="0"/>
                <w:lang w:val="es-CO" w:eastAsia="en-US"/>
              </w:rPr>
              <w:t>PQR’s</w:t>
            </w:r>
            <w:proofErr w:type="spellEnd"/>
            <w:r w:rsidRPr="00947904">
              <w:rPr>
                <w:rFonts w:ascii="Century Gothic" w:eastAsia="Calibri" w:hAnsi="Century Gothic" w:cs="Arial"/>
                <w:color w:val="000000"/>
                <w:kern w:val="0"/>
                <w:lang w:val="es-CO" w:eastAsia="en-US"/>
              </w:rPr>
              <w:t xml:space="preserve"> (Facatativá)</w:t>
            </w:r>
          </w:p>
          <w:p w14:paraId="4B659ED6"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947904">
              <w:rPr>
                <w:rFonts w:ascii="Century Gothic" w:eastAsia="Calibri" w:hAnsi="Century Gothic" w:cs="Arial"/>
                <w:color w:val="000000"/>
                <w:kern w:val="0"/>
                <w:lang w:val="es-CO" w:eastAsia="en-US"/>
              </w:rPr>
              <w:t>Operadores (centros de atención regional Funza, Villeta, Pacho)</w:t>
            </w:r>
          </w:p>
          <w:p w14:paraId="69069B73" w14:textId="77777777" w:rsidR="00C471DE" w:rsidRPr="00947904" w:rsidRDefault="00C471DE" w:rsidP="00C471DE">
            <w:pPr>
              <w:pStyle w:val="Textoindependiente"/>
              <w:snapToGrid w:val="0"/>
              <w:spacing w:line="240" w:lineRule="auto"/>
              <w:jc w:val="center"/>
              <w:rPr>
                <w:rFonts w:ascii="Century Gothic" w:eastAsia="Calibri" w:hAnsi="Century Gothic" w:cs="Arial"/>
                <w:color w:val="000000"/>
                <w:kern w:val="0"/>
                <w:lang w:val="es-CO" w:eastAsia="en-US"/>
              </w:rPr>
            </w:pPr>
            <w:r w:rsidRPr="006D12E6">
              <w:rPr>
                <w:rFonts w:ascii="Century Gothic" w:eastAsia="Calibri" w:hAnsi="Century Gothic" w:cs="Arial"/>
                <w:kern w:val="0"/>
                <w:lang w:val="es-CO" w:eastAsia="en-US"/>
              </w:rPr>
              <w:t xml:space="preserve">Técnico II de registro y </w:t>
            </w:r>
            <w:proofErr w:type="gramStart"/>
            <w:r w:rsidRPr="006D12E6">
              <w:rPr>
                <w:rFonts w:ascii="Century Gothic" w:eastAsia="Calibri" w:hAnsi="Century Gothic" w:cs="Arial"/>
                <w:kern w:val="0"/>
                <w:lang w:val="es-CO" w:eastAsia="en-US"/>
              </w:rPr>
              <w:t>CAE  Técnico</w:t>
            </w:r>
            <w:proofErr w:type="gramEnd"/>
            <w:r w:rsidRPr="006D12E6">
              <w:rPr>
                <w:rFonts w:ascii="Century Gothic" w:eastAsia="Calibri" w:hAnsi="Century Gothic" w:cs="Arial"/>
                <w:kern w:val="0"/>
                <w:lang w:val="es-CO" w:eastAsia="en-US"/>
              </w:rPr>
              <w:t xml:space="preserve"> II de registro y </w:t>
            </w:r>
            <w:proofErr w:type="gramStart"/>
            <w:r w:rsidRPr="006D12E6">
              <w:rPr>
                <w:rFonts w:ascii="Century Gothic" w:eastAsia="Calibri" w:hAnsi="Century Gothic" w:cs="Arial"/>
                <w:kern w:val="0"/>
                <w:lang w:val="es-CO" w:eastAsia="en-US"/>
              </w:rPr>
              <w:t>VUE  (</w:t>
            </w:r>
            <w:proofErr w:type="gramEnd"/>
            <w:r w:rsidRPr="006D12E6">
              <w:rPr>
                <w:rFonts w:ascii="Century Gothic" w:eastAsia="Calibri" w:hAnsi="Century Gothic" w:cs="Arial"/>
                <w:kern w:val="0"/>
                <w:lang w:val="es-CO" w:eastAsia="en-US"/>
              </w:rPr>
              <w:t>Cámara móvil y centro de</w:t>
            </w:r>
            <w:r w:rsidRPr="00947904">
              <w:rPr>
                <w:rFonts w:ascii="Century Gothic" w:eastAsia="Calibri" w:hAnsi="Century Gothic" w:cs="Arial"/>
                <w:color w:val="000000"/>
                <w:kern w:val="0"/>
                <w:lang w:val="es-CO" w:eastAsia="en-US"/>
              </w:rPr>
              <w:t xml:space="preserve"> atención regional Funza)</w:t>
            </w:r>
          </w:p>
          <w:p w14:paraId="7D9CBDC5" w14:textId="77777777" w:rsidR="00186CAC" w:rsidRDefault="00C471DE" w:rsidP="00C471DE">
            <w:pPr>
              <w:spacing w:after="0" w:line="240" w:lineRule="auto"/>
              <w:jc w:val="center"/>
              <w:rPr>
                <w:rFonts w:ascii="Century Gothic" w:hAnsi="Century Gothic" w:cs="Arial"/>
                <w:color w:val="000000"/>
              </w:rPr>
            </w:pPr>
            <w:r w:rsidRPr="00947904">
              <w:rPr>
                <w:rFonts w:ascii="Century Gothic" w:hAnsi="Century Gothic" w:cs="Arial"/>
                <w:color w:val="000000"/>
              </w:rPr>
              <w:t xml:space="preserve">Técnico II de registro y CAE </w:t>
            </w:r>
            <w:r>
              <w:rPr>
                <w:rFonts w:ascii="Century Gothic" w:hAnsi="Century Gothic" w:cs="Arial"/>
                <w:color w:val="000000"/>
              </w:rPr>
              <w:t xml:space="preserve">- </w:t>
            </w:r>
            <w:r w:rsidRPr="00947904">
              <w:rPr>
                <w:rFonts w:ascii="Century Gothic" w:hAnsi="Century Gothic" w:cs="Arial"/>
                <w:color w:val="000000"/>
              </w:rPr>
              <w:t>(centro de atención regional Villeta y Pacho)</w:t>
            </w:r>
          </w:p>
          <w:p w14:paraId="144A5D23" w14:textId="77777777" w:rsidR="00C471DE" w:rsidRPr="00947904" w:rsidRDefault="00C471DE" w:rsidP="00C471DE">
            <w:pPr>
              <w:spacing w:after="0" w:line="240" w:lineRule="auto"/>
              <w:jc w:val="center"/>
              <w:rPr>
                <w:rFonts w:ascii="Century Gothic" w:hAnsi="Century Gothic" w:cs="Arial"/>
                <w:color w:val="0000FF"/>
                <w:sz w:val="20"/>
                <w:szCs w:val="20"/>
              </w:rPr>
            </w:pPr>
          </w:p>
        </w:tc>
      </w:tr>
      <w:tr w:rsidR="00186CAC" w:rsidRPr="001B3904" w14:paraId="28035F6D" w14:textId="77777777" w:rsidTr="37824C82">
        <w:trPr>
          <w:jc w:val="center"/>
        </w:trPr>
        <w:tc>
          <w:tcPr>
            <w:tcW w:w="548" w:type="dxa"/>
            <w:shd w:val="clear" w:color="auto" w:fill="auto"/>
            <w:vAlign w:val="center"/>
          </w:tcPr>
          <w:p w14:paraId="109B8484" w14:textId="77777777" w:rsidR="00186CAC" w:rsidRPr="000852B0" w:rsidRDefault="000852B0" w:rsidP="00186CAC">
            <w:pPr>
              <w:spacing w:after="0" w:line="240" w:lineRule="auto"/>
              <w:jc w:val="center"/>
              <w:rPr>
                <w:rFonts w:ascii="Century Gothic" w:hAnsi="Century Gothic" w:cs="Arial"/>
                <w:b/>
              </w:rPr>
            </w:pPr>
            <w:r w:rsidRPr="000852B0">
              <w:rPr>
                <w:rFonts w:ascii="Century Gothic" w:hAnsi="Century Gothic" w:cs="Arial"/>
                <w:b/>
              </w:rPr>
              <w:t>7</w:t>
            </w:r>
          </w:p>
        </w:tc>
        <w:tc>
          <w:tcPr>
            <w:tcW w:w="5056" w:type="dxa"/>
            <w:shd w:val="clear" w:color="auto" w:fill="auto"/>
            <w:vAlign w:val="center"/>
          </w:tcPr>
          <w:p w14:paraId="7BCB598A" w14:textId="77777777" w:rsidR="00186CAC" w:rsidRPr="00947904" w:rsidRDefault="0096682C" w:rsidP="000852B0">
            <w:pPr>
              <w:spacing w:after="0" w:line="240" w:lineRule="auto"/>
              <w:jc w:val="both"/>
              <w:rPr>
                <w:rFonts w:ascii="Century Gothic" w:hAnsi="Century Gothic" w:cs="Arial"/>
                <w:sz w:val="20"/>
                <w:szCs w:val="20"/>
              </w:rPr>
            </w:pPr>
            <w:r w:rsidRPr="00947904">
              <w:rPr>
                <w:rFonts w:ascii="Century Gothic" w:hAnsi="Century Gothic"/>
                <w:color w:val="000000"/>
                <w:sz w:val="20"/>
                <w:szCs w:val="20"/>
                <w:lang w:eastAsia="es-CO"/>
              </w:rPr>
              <w:t>El código de barras generado posterior al pago es asignado por el operador documental a</w:t>
            </w:r>
            <w:r w:rsidR="000852B0" w:rsidRPr="00947904">
              <w:rPr>
                <w:rFonts w:ascii="Century Gothic" w:hAnsi="Century Gothic"/>
                <w:color w:val="000000"/>
                <w:sz w:val="20"/>
                <w:szCs w:val="20"/>
                <w:lang w:eastAsia="es-CO"/>
              </w:rPr>
              <w:t>l profesional II de revisión jurídica, según reparto.</w:t>
            </w:r>
          </w:p>
        </w:tc>
        <w:tc>
          <w:tcPr>
            <w:tcW w:w="3138" w:type="dxa"/>
            <w:shd w:val="clear" w:color="auto" w:fill="auto"/>
            <w:vAlign w:val="center"/>
          </w:tcPr>
          <w:p w14:paraId="73472CB3" w14:textId="77777777" w:rsidR="00186CAC" w:rsidRPr="00947904" w:rsidRDefault="0096682C" w:rsidP="00186CAC">
            <w:pPr>
              <w:spacing w:after="0" w:line="240" w:lineRule="auto"/>
              <w:jc w:val="center"/>
              <w:rPr>
                <w:rFonts w:ascii="Century Gothic" w:hAnsi="Century Gothic" w:cs="Arial"/>
                <w:color w:val="000000"/>
                <w:sz w:val="20"/>
                <w:szCs w:val="20"/>
              </w:rPr>
            </w:pPr>
            <w:r w:rsidRPr="00947904">
              <w:rPr>
                <w:rFonts w:ascii="Century Gothic" w:hAnsi="Century Gothic" w:cs="Arial"/>
                <w:color w:val="000000"/>
                <w:sz w:val="20"/>
                <w:szCs w:val="20"/>
              </w:rPr>
              <w:t>Operador documental</w:t>
            </w:r>
          </w:p>
          <w:p w14:paraId="274811CA" w14:textId="77777777" w:rsidR="0096682C" w:rsidRPr="00947904" w:rsidRDefault="0096682C" w:rsidP="00186CAC">
            <w:pPr>
              <w:spacing w:after="0" w:line="240" w:lineRule="auto"/>
              <w:jc w:val="center"/>
              <w:rPr>
                <w:rFonts w:ascii="Century Gothic" w:hAnsi="Century Gothic" w:cs="Arial"/>
                <w:color w:val="000000"/>
                <w:sz w:val="20"/>
                <w:szCs w:val="20"/>
              </w:rPr>
            </w:pPr>
            <w:r w:rsidRPr="00947904">
              <w:rPr>
                <w:rFonts w:ascii="Century Gothic" w:hAnsi="Century Gothic" w:cs="Arial"/>
                <w:color w:val="000000"/>
                <w:sz w:val="20"/>
                <w:szCs w:val="20"/>
              </w:rPr>
              <w:t>Profesional II Revisión Jurídica</w:t>
            </w:r>
          </w:p>
        </w:tc>
      </w:tr>
      <w:tr w:rsidR="00B239D9" w:rsidRPr="001B3904" w14:paraId="1D9C74C8" w14:textId="77777777" w:rsidTr="37824C82">
        <w:trPr>
          <w:jc w:val="center"/>
        </w:trPr>
        <w:tc>
          <w:tcPr>
            <w:tcW w:w="548" w:type="dxa"/>
            <w:shd w:val="clear" w:color="auto" w:fill="auto"/>
            <w:vAlign w:val="center"/>
          </w:tcPr>
          <w:p w14:paraId="03853697" w14:textId="77777777" w:rsidR="00B239D9" w:rsidRPr="000852B0" w:rsidRDefault="000852B0" w:rsidP="00B239D9">
            <w:pPr>
              <w:spacing w:after="0" w:line="240" w:lineRule="auto"/>
              <w:jc w:val="center"/>
              <w:rPr>
                <w:rFonts w:ascii="Century Gothic" w:hAnsi="Century Gothic" w:cs="Arial"/>
                <w:b/>
              </w:rPr>
            </w:pPr>
            <w:r w:rsidRPr="000852B0">
              <w:rPr>
                <w:rFonts w:ascii="Century Gothic" w:hAnsi="Century Gothic" w:cs="Arial"/>
                <w:b/>
              </w:rPr>
              <w:t>8</w:t>
            </w:r>
          </w:p>
        </w:tc>
        <w:tc>
          <w:tcPr>
            <w:tcW w:w="5056" w:type="dxa"/>
            <w:shd w:val="clear" w:color="auto" w:fill="auto"/>
            <w:vAlign w:val="center"/>
          </w:tcPr>
          <w:p w14:paraId="7705549B" w14:textId="77777777" w:rsidR="0096682C" w:rsidRDefault="00B239D9" w:rsidP="0096682C">
            <w:pPr>
              <w:spacing w:after="0" w:line="240" w:lineRule="auto"/>
              <w:jc w:val="both"/>
              <w:rPr>
                <w:rFonts w:ascii="Century Gothic" w:hAnsi="Century Gothic" w:cs="Arial"/>
                <w:sz w:val="20"/>
                <w:szCs w:val="20"/>
              </w:rPr>
            </w:pPr>
            <w:r w:rsidRPr="00947904">
              <w:rPr>
                <w:rFonts w:ascii="Century Gothic" w:hAnsi="Century Gothic" w:cs="Arial"/>
                <w:color w:val="000000"/>
                <w:sz w:val="20"/>
                <w:szCs w:val="20"/>
              </w:rPr>
              <w:t xml:space="preserve"> </w:t>
            </w:r>
            <w:r w:rsidR="0096682C" w:rsidRPr="00947904">
              <w:rPr>
                <w:rFonts w:ascii="Century Gothic" w:hAnsi="Century Gothic" w:cs="Arial"/>
                <w:color w:val="000000"/>
                <w:sz w:val="20"/>
                <w:szCs w:val="20"/>
              </w:rPr>
              <w:t>I</w:t>
            </w:r>
            <w:r w:rsidR="0096682C" w:rsidRPr="00947904">
              <w:rPr>
                <w:rFonts w:ascii="Century Gothic" w:hAnsi="Century Gothic" w:cs="Arial"/>
                <w:sz w:val="20"/>
                <w:szCs w:val="20"/>
              </w:rPr>
              <w:t xml:space="preserve">ngresar al sistema SII y revisar, que la matricula no tenga embargo o medidas cautelares registradas, para que se pueda cancelar; luego realizar la inscripción de la cancelación de la matrícula correspondiente en el libro XV. </w:t>
            </w:r>
          </w:p>
          <w:p w14:paraId="738610EB" w14:textId="77777777" w:rsidR="00BA2C10" w:rsidRDefault="00BA2C10" w:rsidP="0096682C">
            <w:pPr>
              <w:spacing w:after="0" w:line="240" w:lineRule="auto"/>
              <w:jc w:val="both"/>
              <w:rPr>
                <w:rFonts w:ascii="Century Gothic" w:hAnsi="Century Gothic" w:cs="Arial"/>
                <w:sz w:val="20"/>
                <w:szCs w:val="20"/>
              </w:rPr>
            </w:pPr>
          </w:p>
          <w:p w14:paraId="0A0E2115" w14:textId="77777777" w:rsidR="00BA2C10" w:rsidRPr="0082083C" w:rsidRDefault="00BA2C10" w:rsidP="00BA2C10">
            <w:pPr>
              <w:spacing w:after="0" w:line="240" w:lineRule="auto"/>
              <w:jc w:val="both"/>
              <w:rPr>
                <w:rFonts w:ascii="Century Gothic" w:hAnsi="Century Gothic" w:cs="Arial"/>
                <w:color w:val="000000"/>
                <w:sz w:val="20"/>
                <w:szCs w:val="20"/>
              </w:rPr>
            </w:pPr>
            <w:r w:rsidRPr="0082083C">
              <w:rPr>
                <w:rFonts w:ascii="Century Gothic" w:hAnsi="Century Gothic" w:cs="Arial"/>
                <w:color w:val="000000"/>
                <w:sz w:val="20"/>
                <w:szCs w:val="20"/>
              </w:rPr>
              <w:t xml:space="preserve">Si los documentos no cumplen con los requisitos legales exigidos para inscripción </w:t>
            </w:r>
            <w:r>
              <w:rPr>
                <w:rFonts w:ascii="Century Gothic" w:hAnsi="Century Gothic" w:cs="Arial"/>
                <w:color w:val="000000"/>
                <w:sz w:val="20"/>
                <w:szCs w:val="20"/>
              </w:rPr>
              <w:t>de la cancelación de la matricula</w:t>
            </w:r>
            <w:r w:rsidRPr="0082083C">
              <w:rPr>
                <w:rFonts w:ascii="Century Gothic" w:hAnsi="Century Gothic" w:cs="Arial"/>
                <w:color w:val="000000"/>
                <w:sz w:val="20"/>
                <w:szCs w:val="20"/>
              </w:rPr>
              <w:t>, se debe ingresar al sistema SII en la opción que corresponda y registrar la causal de la devolución del documento</w:t>
            </w:r>
            <w:r>
              <w:rPr>
                <w:rFonts w:ascii="Century Gothic" w:hAnsi="Century Gothic" w:cs="Arial"/>
                <w:color w:val="000000"/>
                <w:sz w:val="20"/>
                <w:szCs w:val="20"/>
              </w:rPr>
              <w:t xml:space="preserve"> indicando si es condicional o de plano</w:t>
            </w:r>
            <w:r w:rsidRPr="0082083C">
              <w:rPr>
                <w:rFonts w:ascii="Century Gothic" w:hAnsi="Century Gothic" w:cs="Arial"/>
                <w:color w:val="000000"/>
                <w:sz w:val="20"/>
                <w:szCs w:val="20"/>
              </w:rPr>
              <w:t xml:space="preserve">. </w:t>
            </w:r>
          </w:p>
          <w:p w14:paraId="637805D2" w14:textId="77777777" w:rsidR="00BA2C10" w:rsidRPr="0082083C" w:rsidRDefault="00BA2C10" w:rsidP="00BA2C10">
            <w:pPr>
              <w:spacing w:after="0" w:line="240" w:lineRule="auto"/>
              <w:jc w:val="both"/>
              <w:rPr>
                <w:rFonts w:ascii="Century Gothic" w:hAnsi="Century Gothic" w:cs="Arial"/>
                <w:color w:val="000000"/>
                <w:sz w:val="20"/>
                <w:szCs w:val="20"/>
              </w:rPr>
            </w:pPr>
          </w:p>
          <w:p w14:paraId="67180C96" w14:textId="77777777" w:rsidR="00BA2C10" w:rsidRPr="0082083C" w:rsidRDefault="00BA2C10" w:rsidP="00BA2C10">
            <w:pPr>
              <w:spacing w:after="0" w:line="240" w:lineRule="auto"/>
              <w:jc w:val="both"/>
              <w:rPr>
                <w:rFonts w:ascii="Century Gothic" w:hAnsi="Century Gothic" w:cs="Arial"/>
                <w:color w:val="000000"/>
                <w:sz w:val="20"/>
                <w:szCs w:val="20"/>
              </w:rPr>
            </w:pPr>
            <w:r w:rsidRPr="0082083C">
              <w:rPr>
                <w:rFonts w:ascii="Century Gothic" w:hAnsi="Century Gothic" w:cs="Arial"/>
                <w:color w:val="000000"/>
                <w:sz w:val="20"/>
                <w:szCs w:val="20"/>
              </w:rPr>
              <w:t>El usuario debe ser notificado por correo electrónico</w:t>
            </w:r>
            <w:r>
              <w:rPr>
                <w:rFonts w:ascii="Century Gothic" w:hAnsi="Century Gothic" w:cs="Arial"/>
                <w:color w:val="000000"/>
                <w:sz w:val="20"/>
                <w:szCs w:val="20"/>
              </w:rPr>
              <w:t>, con las causales claras de la devolución</w:t>
            </w:r>
            <w:r w:rsidR="001C628A">
              <w:rPr>
                <w:rFonts w:ascii="Century Gothic" w:hAnsi="Century Gothic" w:cs="Arial"/>
                <w:color w:val="000000"/>
                <w:sz w:val="20"/>
                <w:szCs w:val="20"/>
              </w:rPr>
              <w:t>.</w:t>
            </w:r>
          </w:p>
          <w:p w14:paraId="463F29E8" w14:textId="77777777" w:rsidR="00B239D9" w:rsidRPr="00947904" w:rsidRDefault="00B239D9" w:rsidP="00B239D9">
            <w:pPr>
              <w:spacing w:after="0" w:line="240" w:lineRule="auto"/>
              <w:jc w:val="both"/>
              <w:rPr>
                <w:rFonts w:ascii="Century Gothic" w:hAnsi="Century Gothic" w:cs="Arial"/>
                <w:color w:val="000000"/>
                <w:sz w:val="20"/>
                <w:szCs w:val="20"/>
              </w:rPr>
            </w:pPr>
          </w:p>
        </w:tc>
        <w:tc>
          <w:tcPr>
            <w:tcW w:w="3138" w:type="dxa"/>
            <w:shd w:val="clear" w:color="auto" w:fill="auto"/>
            <w:vAlign w:val="center"/>
          </w:tcPr>
          <w:p w14:paraId="3ED219A4" w14:textId="77777777" w:rsidR="00B239D9" w:rsidRPr="00947904" w:rsidRDefault="0096682C" w:rsidP="00B239D9">
            <w:pPr>
              <w:spacing w:after="0" w:line="240" w:lineRule="auto"/>
              <w:jc w:val="center"/>
              <w:rPr>
                <w:rFonts w:ascii="Century Gothic" w:hAnsi="Century Gothic" w:cs="Arial"/>
                <w:color w:val="000000"/>
                <w:sz w:val="20"/>
                <w:szCs w:val="20"/>
              </w:rPr>
            </w:pPr>
            <w:r w:rsidRPr="006D12E6">
              <w:rPr>
                <w:rFonts w:ascii="Century Gothic" w:hAnsi="Century Gothic" w:cs="Arial"/>
                <w:sz w:val="20"/>
                <w:szCs w:val="20"/>
              </w:rPr>
              <w:t>Profesional</w:t>
            </w:r>
            <w:r w:rsidR="00C118AE" w:rsidRPr="006D12E6">
              <w:rPr>
                <w:rFonts w:ascii="Century Gothic" w:hAnsi="Century Gothic" w:cs="Arial"/>
                <w:sz w:val="20"/>
                <w:szCs w:val="20"/>
              </w:rPr>
              <w:t xml:space="preserve"> I </w:t>
            </w:r>
            <w:proofErr w:type="gramStart"/>
            <w:r w:rsidR="00C118AE" w:rsidRPr="006D12E6">
              <w:rPr>
                <w:rFonts w:ascii="Century Gothic" w:hAnsi="Century Gothic" w:cs="Arial"/>
                <w:sz w:val="20"/>
                <w:szCs w:val="20"/>
              </w:rPr>
              <w:t xml:space="preserve">Y </w:t>
            </w:r>
            <w:r w:rsidRPr="006D12E6">
              <w:rPr>
                <w:rFonts w:ascii="Century Gothic" w:hAnsi="Century Gothic" w:cs="Arial"/>
                <w:sz w:val="20"/>
                <w:szCs w:val="20"/>
              </w:rPr>
              <w:t xml:space="preserve"> II</w:t>
            </w:r>
            <w:proofErr w:type="gramEnd"/>
            <w:r w:rsidRPr="00947904">
              <w:rPr>
                <w:rFonts w:ascii="Century Gothic" w:hAnsi="Century Gothic" w:cs="Arial"/>
                <w:color w:val="000000"/>
                <w:sz w:val="20"/>
                <w:szCs w:val="20"/>
              </w:rPr>
              <w:t xml:space="preserve"> Revisión Jurídica</w:t>
            </w:r>
          </w:p>
        </w:tc>
      </w:tr>
      <w:tr w:rsidR="00BA2C10" w:rsidRPr="000852B0" w14:paraId="13F3E008" w14:textId="77777777" w:rsidTr="37824C82">
        <w:trPr>
          <w:jc w:val="center"/>
        </w:trPr>
        <w:tc>
          <w:tcPr>
            <w:tcW w:w="548" w:type="dxa"/>
            <w:shd w:val="clear" w:color="auto" w:fill="auto"/>
            <w:vAlign w:val="center"/>
          </w:tcPr>
          <w:p w14:paraId="089009E4" w14:textId="77777777" w:rsidR="00BA2C10" w:rsidRPr="000852B0" w:rsidRDefault="001C628A" w:rsidP="00BA2C10">
            <w:pPr>
              <w:spacing w:after="0" w:line="240" w:lineRule="auto"/>
              <w:jc w:val="center"/>
              <w:rPr>
                <w:rFonts w:ascii="Century Gothic" w:hAnsi="Century Gothic" w:cs="Arial"/>
                <w:b/>
              </w:rPr>
            </w:pPr>
            <w:r>
              <w:rPr>
                <w:rFonts w:ascii="Century Gothic" w:hAnsi="Century Gothic" w:cs="Arial"/>
                <w:b/>
              </w:rPr>
              <w:t>9</w:t>
            </w:r>
          </w:p>
        </w:tc>
        <w:tc>
          <w:tcPr>
            <w:tcW w:w="5056" w:type="dxa"/>
            <w:shd w:val="clear" w:color="auto" w:fill="auto"/>
            <w:vAlign w:val="center"/>
          </w:tcPr>
          <w:p w14:paraId="0197F5DA" w14:textId="77777777" w:rsidR="00BA2C10" w:rsidRDefault="00BA2C10" w:rsidP="00BA2C10">
            <w:pPr>
              <w:spacing w:after="0" w:line="240" w:lineRule="auto"/>
              <w:jc w:val="both"/>
              <w:rPr>
                <w:rFonts w:ascii="Century Gothic" w:hAnsi="Century Gothic" w:cs="Arial"/>
                <w:color w:val="000000"/>
                <w:sz w:val="20"/>
                <w:szCs w:val="20"/>
              </w:rPr>
            </w:pPr>
            <w:r w:rsidRPr="00DA392F">
              <w:rPr>
                <w:rFonts w:ascii="Century Gothic" w:hAnsi="Century Gothic" w:cs="Arial"/>
                <w:color w:val="000000"/>
                <w:sz w:val="20"/>
                <w:szCs w:val="20"/>
              </w:rPr>
              <w:t xml:space="preserve">Si </w:t>
            </w:r>
            <w:r>
              <w:rPr>
                <w:rFonts w:ascii="Century Gothic" w:hAnsi="Century Gothic" w:cs="Arial"/>
                <w:color w:val="000000"/>
                <w:sz w:val="20"/>
                <w:szCs w:val="20"/>
              </w:rPr>
              <w:t xml:space="preserve">la devolución es de plano </w:t>
            </w:r>
            <w:r w:rsidRPr="00DA392F">
              <w:rPr>
                <w:rFonts w:ascii="Century Gothic" w:hAnsi="Century Gothic" w:cs="Arial"/>
                <w:color w:val="000000"/>
                <w:sz w:val="20"/>
                <w:szCs w:val="20"/>
              </w:rPr>
              <w:t xml:space="preserve">el sistema no permite el reingreso o </w:t>
            </w:r>
            <w:r>
              <w:rPr>
                <w:rFonts w:ascii="Century Gothic" w:hAnsi="Century Gothic" w:cs="Arial"/>
                <w:color w:val="000000"/>
                <w:sz w:val="20"/>
                <w:szCs w:val="20"/>
              </w:rPr>
              <w:t xml:space="preserve">si </w:t>
            </w:r>
            <w:r w:rsidRPr="00DA392F">
              <w:rPr>
                <w:rFonts w:ascii="Century Gothic" w:hAnsi="Century Gothic" w:cs="Arial"/>
                <w:color w:val="000000"/>
                <w:sz w:val="20"/>
                <w:szCs w:val="20"/>
              </w:rPr>
              <w:t>el usuario desiste del registro,</w:t>
            </w:r>
            <w:r>
              <w:rPr>
                <w:rFonts w:ascii="Century Gothic" w:hAnsi="Century Gothic" w:cs="Arial"/>
                <w:color w:val="000000"/>
                <w:sz w:val="20"/>
                <w:szCs w:val="20"/>
              </w:rPr>
              <w:t xml:space="preserve"> debe</w:t>
            </w:r>
            <w:r w:rsidRPr="00DA392F">
              <w:rPr>
                <w:rFonts w:ascii="Century Gothic" w:hAnsi="Century Gothic" w:cs="Arial"/>
                <w:color w:val="000000"/>
                <w:sz w:val="20"/>
                <w:szCs w:val="20"/>
              </w:rPr>
              <w:t xml:space="preserve"> solicitar la devolución </w:t>
            </w:r>
            <w:r>
              <w:rPr>
                <w:rFonts w:ascii="Century Gothic" w:hAnsi="Century Gothic" w:cs="Arial"/>
                <w:color w:val="000000"/>
                <w:sz w:val="20"/>
                <w:szCs w:val="20"/>
              </w:rPr>
              <w:t>del dinero</w:t>
            </w:r>
            <w:r w:rsidRPr="00DA392F">
              <w:rPr>
                <w:rFonts w:ascii="Century Gothic" w:hAnsi="Century Gothic" w:cs="Arial"/>
                <w:color w:val="000000"/>
                <w:sz w:val="20"/>
                <w:szCs w:val="20"/>
              </w:rPr>
              <w:t xml:space="preserve"> por medio de </w:t>
            </w:r>
            <w:r>
              <w:rPr>
                <w:rFonts w:ascii="Century Gothic" w:hAnsi="Century Gothic" w:cs="Arial"/>
                <w:color w:val="000000"/>
                <w:sz w:val="20"/>
                <w:szCs w:val="20"/>
              </w:rPr>
              <w:t>una solicitud escrita a correspondencia.</w:t>
            </w:r>
          </w:p>
          <w:p w14:paraId="3B7B4B86" w14:textId="49C25E2D" w:rsidR="00BA2C10" w:rsidRPr="00947904" w:rsidRDefault="00BA2C10" w:rsidP="37824C82">
            <w:pPr>
              <w:spacing w:after="0" w:line="240" w:lineRule="auto"/>
              <w:jc w:val="both"/>
              <w:rPr>
                <w:rFonts w:ascii="Century Gothic" w:hAnsi="Century Gothic" w:cs="Arial"/>
                <w:color w:val="000000" w:themeColor="text1"/>
                <w:sz w:val="20"/>
                <w:szCs w:val="20"/>
              </w:rPr>
            </w:pPr>
            <w:r w:rsidRPr="37824C82">
              <w:rPr>
                <w:rFonts w:ascii="Century Gothic" w:hAnsi="Century Gothic" w:cs="Arial"/>
                <w:color w:val="000000" w:themeColor="text1"/>
                <w:sz w:val="20"/>
                <w:szCs w:val="20"/>
              </w:rPr>
              <w:lastRenderedPageBreak/>
              <w:t>En los trámites RUES la devolución de dinero se solicita directamente en la Cámara receptora.</w:t>
            </w:r>
          </w:p>
        </w:tc>
        <w:tc>
          <w:tcPr>
            <w:tcW w:w="3138" w:type="dxa"/>
            <w:shd w:val="clear" w:color="auto" w:fill="auto"/>
            <w:vAlign w:val="center"/>
          </w:tcPr>
          <w:p w14:paraId="3A0FF5F2" w14:textId="77777777" w:rsidR="00BA2C10" w:rsidRPr="00DA392F" w:rsidRDefault="00BA2C10" w:rsidP="00BA2C10">
            <w:pPr>
              <w:spacing w:after="0" w:line="240" w:lineRule="auto"/>
              <w:jc w:val="center"/>
              <w:rPr>
                <w:rFonts w:ascii="Century Gothic" w:hAnsi="Century Gothic" w:cs="Arial"/>
                <w:sz w:val="20"/>
                <w:szCs w:val="20"/>
              </w:rPr>
            </w:pPr>
          </w:p>
          <w:p w14:paraId="5630AD66" w14:textId="77777777" w:rsidR="00BA2C10" w:rsidRPr="00DA392F" w:rsidRDefault="00BA2C10" w:rsidP="00BA2C10">
            <w:pPr>
              <w:spacing w:after="0" w:line="240" w:lineRule="auto"/>
              <w:jc w:val="center"/>
              <w:rPr>
                <w:rFonts w:ascii="Century Gothic" w:hAnsi="Century Gothic" w:cs="Arial"/>
                <w:sz w:val="20"/>
                <w:szCs w:val="20"/>
              </w:rPr>
            </w:pPr>
          </w:p>
          <w:p w14:paraId="089BA9F8" w14:textId="77777777" w:rsidR="00BA2C10" w:rsidRDefault="00BA2C10" w:rsidP="00BA2C10">
            <w:pPr>
              <w:spacing w:after="0" w:line="240" w:lineRule="auto"/>
              <w:jc w:val="both"/>
              <w:rPr>
                <w:rFonts w:ascii="Century Gothic" w:hAnsi="Century Gothic" w:cs="Arial"/>
                <w:sz w:val="20"/>
                <w:szCs w:val="20"/>
              </w:rPr>
            </w:pPr>
            <w:r>
              <w:rPr>
                <w:rFonts w:ascii="Century Gothic" w:hAnsi="Century Gothic" w:cs="Arial"/>
                <w:sz w:val="20"/>
                <w:szCs w:val="20"/>
              </w:rPr>
              <w:t>Operador de información</w:t>
            </w:r>
          </w:p>
          <w:p w14:paraId="32205193" w14:textId="77777777" w:rsidR="00BA2C10" w:rsidRDefault="00BA2C10" w:rsidP="00BA2C10">
            <w:pPr>
              <w:spacing w:after="0" w:line="240" w:lineRule="auto"/>
              <w:jc w:val="both"/>
              <w:rPr>
                <w:rFonts w:ascii="Century Gothic" w:hAnsi="Century Gothic" w:cs="Arial"/>
                <w:sz w:val="20"/>
                <w:szCs w:val="20"/>
              </w:rPr>
            </w:pPr>
            <w:r>
              <w:rPr>
                <w:rFonts w:ascii="Century Gothic" w:hAnsi="Century Gothic" w:cs="Arial"/>
                <w:sz w:val="20"/>
                <w:szCs w:val="20"/>
              </w:rPr>
              <w:t>Profesional I y II Revisión Jurídica.</w:t>
            </w:r>
          </w:p>
          <w:p w14:paraId="1F861246" w14:textId="77777777" w:rsidR="00BA2C10" w:rsidRPr="00DA392F" w:rsidRDefault="00BA2C10" w:rsidP="00BA2C10">
            <w:pPr>
              <w:spacing w:after="0" w:line="240" w:lineRule="auto"/>
              <w:jc w:val="both"/>
              <w:rPr>
                <w:rFonts w:ascii="Century Gothic" w:hAnsi="Century Gothic" w:cs="Arial"/>
                <w:sz w:val="20"/>
                <w:szCs w:val="20"/>
              </w:rPr>
            </w:pPr>
            <w:r>
              <w:rPr>
                <w:rFonts w:ascii="Century Gothic" w:hAnsi="Century Gothic" w:cs="Arial"/>
                <w:sz w:val="20"/>
                <w:szCs w:val="20"/>
              </w:rPr>
              <w:lastRenderedPageBreak/>
              <w:t>Cámara receptora.</w:t>
            </w:r>
          </w:p>
          <w:p w14:paraId="61829076" w14:textId="77777777" w:rsidR="00BA2C10" w:rsidRPr="00DA392F" w:rsidRDefault="00BA2C10" w:rsidP="00BA2C10">
            <w:pPr>
              <w:spacing w:after="0" w:line="240" w:lineRule="auto"/>
              <w:jc w:val="both"/>
              <w:rPr>
                <w:rFonts w:ascii="Century Gothic" w:hAnsi="Century Gothic" w:cs="Arial"/>
                <w:sz w:val="20"/>
                <w:szCs w:val="20"/>
              </w:rPr>
            </w:pPr>
          </w:p>
          <w:p w14:paraId="29D6B04F" w14:textId="77777777" w:rsidR="00BA2C10" w:rsidRPr="00947904" w:rsidRDefault="00BA2C10" w:rsidP="00BA2C10">
            <w:pPr>
              <w:spacing w:after="0" w:line="240" w:lineRule="auto"/>
              <w:jc w:val="center"/>
              <w:rPr>
                <w:rFonts w:ascii="Century Gothic" w:hAnsi="Century Gothic" w:cs="Arial"/>
                <w:color w:val="000000"/>
                <w:sz w:val="20"/>
                <w:szCs w:val="20"/>
              </w:rPr>
            </w:pPr>
            <w:r w:rsidRPr="00DA392F">
              <w:rPr>
                <w:rFonts w:ascii="Century Gothic" w:hAnsi="Century Gothic" w:cs="Arial"/>
                <w:sz w:val="20"/>
                <w:szCs w:val="20"/>
              </w:rPr>
              <w:t xml:space="preserve"> </w:t>
            </w:r>
          </w:p>
        </w:tc>
      </w:tr>
      <w:tr w:rsidR="00BA2C10" w:rsidRPr="000852B0" w14:paraId="38E7A53B" w14:textId="77777777" w:rsidTr="37824C82">
        <w:trPr>
          <w:jc w:val="center"/>
        </w:trPr>
        <w:tc>
          <w:tcPr>
            <w:tcW w:w="548" w:type="dxa"/>
            <w:shd w:val="clear" w:color="auto" w:fill="auto"/>
            <w:vAlign w:val="center"/>
          </w:tcPr>
          <w:p w14:paraId="5D369756" w14:textId="77777777" w:rsidR="00BA2C10" w:rsidRPr="000852B0" w:rsidRDefault="001C628A" w:rsidP="00BA2C10">
            <w:pPr>
              <w:spacing w:after="0" w:line="240" w:lineRule="auto"/>
              <w:jc w:val="center"/>
              <w:rPr>
                <w:rFonts w:ascii="Century Gothic" w:hAnsi="Century Gothic" w:cs="Arial"/>
                <w:b/>
              </w:rPr>
            </w:pPr>
            <w:r>
              <w:rPr>
                <w:rFonts w:ascii="Century Gothic" w:hAnsi="Century Gothic" w:cs="Arial"/>
                <w:b/>
              </w:rPr>
              <w:lastRenderedPageBreak/>
              <w:t>10</w:t>
            </w:r>
          </w:p>
        </w:tc>
        <w:tc>
          <w:tcPr>
            <w:tcW w:w="5056" w:type="dxa"/>
            <w:shd w:val="clear" w:color="auto" w:fill="auto"/>
            <w:vAlign w:val="center"/>
          </w:tcPr>
          <w:p w14:paraId="406F1EFA" w14:textId="77777777" w:rsidR="00BA2C10" w:rsidRDefault="00BA2C10" w:rsidP="00BA2C10">
            <w:pPr>
              <w:spacing w:after="0" w:line="240" w:lineRule="auto"/>
              <w:jc w:val="both"/>
              <w:rPr>
                <w:rFonts w:ascii="Century Gothic" w:hAnsi="Century Gothic" w:cs="Arial"/>
                <w:color w:val="000000"/>
                <w:sz w:val="20"/>
                <w:szCs w:val="20"/>
              </w:rPr>
            </w:pPr>
            <w:r w:rsidRPr="00DA392F">
              <w:rPr>
                <w:rFonts w:ascii="Century Gothic" w:hAnsi="Century Gothic" w:cs="Arial"/>
                <w:color w:val="000000"/>
                <w:sz w:val="20"/>
                <w:szCs w:val="20"/>
              </w:rPr>
              <w:t xml:space="preserve">Si el documento permite el </w:t>
            </w:r>
            <w:r w:rsidR="001C628A" w:rsidRPr="00DA392F">
              <w:rPr>
                <w:rFonts w:ascii="Century Gothic" w:hAnsi="Century Gothic" w:cs="Arial"/>
                <w:color w:val="000000"/>
                <w:sz w:val="20"/>
                <w:szCs w:val="20"/>
              </w:rPr>
              <w:t xml:space="preserve">reingreso, </w:t>
            </w:r>
            <w:r w:rsidR="001C628A">
              <w:rPr>
                <w:rFonts w:ascii="Century Gothic" w:hAnsi="Century Gothic" w:cs="Arial"/>
                <w:color w:val="000000"/>
                <w:sz w:val="20"/>
                <w:szCs w:val="20"/>
              </w:rPr>
              <w:t>el</w:t>
            </w:r>
            <w:r>
              <w:rPr>
                <w:rFonts w:ascii="Century Gothic" w:hAnsi="Century Gothic" w:cs="Arial"/>
                <w:color w:val="000000"/>
                <w:sz w:val="20"/>
                <w:szCs w:val="20"/>
              </w:rPr>
              <w:t xml:space="preserve"> usuario debe realizar las correcciones y/o aclaraciones correspondientes e ingresar nuevamente con el usuario y clave para realizar el cargue de las imágenes y reingresar el trámite por el SII.</w:t>
            </w:r>
            <w:r w:rsidRPr="00DA392F">
              <w:rPr>
                <w:rFonts w:ascii="Century Gothic" w:hAnsi="Century Gothic" w:cs="Arial"/>
                <w:color w:val="000000"/>
                <w:sz w:val="20"/>
                <w:szCs w:val="20"/>
              </w:rPr>
              <w:t xml:space="preserve"> </w:t>
            </w:r>
          </w:p>
          <w:p w14:paraId="2BA226A1" w14:textId="77777777" w:rsidR="00BA2C10" w:rsidRDefault="00BA2C10" w:rsidP="00BA2C10">
            <w:pPr>
              <w:spacing w:after="0" w:line="240" w:lineRule="auto"/>
              <w:jc w:val="both"/>
              <w:rPr>
                <w:rFonts w:ascii="Century Gothic" w:hAnsi="Century Gothic" w:cs="Arial"/>
                <w:color w:val="000000"/>
                <w:sz w:val="20"/>
                <w:szCs w:val="20"/>
              </w:rPr>
            </w:pPr>
          </w:p>
          <w:p w14:paraId="75024C7B" w14:textId="77777777" w:rsidR="00BA2C10" w:rsidRDefault="00BA2C10" w:rsidP="00BA2C10">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Si el trámite se realizó por protocolo se deben allegar los documentos físicos a la sede de la oficina a la cual se radicó inicialmente el trámite.</w:t>
            </w:r>
          </w:p>
          <w:p w14:paraId="17AD93B2" w14:textId="77777777" w:rsidR="00BA2C10" w:rsidRDefault="00BA2C10" w:rsidP="00BA2C10">
            <w:pPr>
              <w:spacing w:after="0" w:line="240" w:lineRule="auto"/>
              <w:jc w:val="both"/>
              <w:rPr>
                <w:rFonts w:ascii="Century Gothic" w:hAnsi="Century Gothic" w:cs="Arial"/>
                <w:color w:val="000000"/>
                <w:sz w:val="20"/>
                <w:szCs w:val="20"/>
              </w:rPr>
            </w:pPr>
          </w:p>
          <w:p w14:paraId="73FB0BF5" w14:textId="77777777" w:rsidR="00BA2C10" w:rsidRPr="00947904" w:rsidRDefault="00BA2C10" w:rsidP="00BA2C10">
            <w:pPr>
              <w:spacing w:after="0" w:line="240" w:lineRule="auto"/>
              <w:jc w:val="both"/>
              <w:rPr>
                <w:rFonts w:ascii="Century Gothic" w:hAnsi="Century Gothic" w:cs="Arial"/>
                <w:sz w:val="20"/>
                <w:szCs w:val="20"/>
              </w:rPr>
            </w:pPr>
            <w:r>
              <w:rPr>
                <w:rFonts w:ascii="Century Gothic" w:hAnsi="Century Gothic" w:cs="Arial"/>
                <w:color w:val="000000"/>
                <w:sz w:val="20"/>
                <w:szCs w:val="20"/>
              </w:rPr>
              <w:t>En los trámites RUES el reingreso se realiza por medio de la Cámara receptora.</w:t>
            </w:r>
          </w:p>
        </w:tc>
        <w:tc>
          <w:tcPr>
            <w:tcW w:w="3138" w:type="dxa"/>
            <w:shd w:val="clear" w:color="auto" w:fill="auto"/>
            <w:vAlign w:val="center"/>
          </w:tcPr>
          <w:p w14:paraId="3FC76F15" w14:textId="77777777" w:rsidR="00BA2C10" w:rsidRDefault="00BA2C10" w:rsidP="00BA2C10">
            <w:pPr>
              <w:spacing w:after="0" w:line="240" w:lineRule="auto"/>
              <w:jc w:val="center"/>
              <w:rPr>
                <w:rFonts w:ascii="Century Gothic" w:hAnsi="Century Gothic" w:cs="Arial"/>
                <w:sz w:val="20"/>
                <w:szCs w:val="20"/>
              </w:rPr>
            </w:pPr>
            <w:r>
              <w:rPr>
                <w:rFonts w:ascii="Century Gothic" w:hAnsi="Century Gothic" w:cs="Arial"/>
                <w:sz w:val="20"/>
                <w:szCs w:val="20"/>
              </w:rPr>
              <w:t>Profesional</w:t>
            </w:r>
            <w:r w:rsidRPr="007A66E7">
              <w:rPr>
                <w:rFonts w:ascii="Century Gothic" w:hAnsi="Century Gothic" w:cs="Arial"/>
                <w:sz w:val="20"/>
                <w:szCs w:val="20"/>
              </w:rPr>
              <w:t xml:space="preserve"> </w:t>
            </w:r>
            <w:r>
              <w:rPr>
                <w:rFonts w:ascii="Century Gothic" w:hAnsi="Century Gothic" w:cs="Arial"/>
                <w:sz w:val="20"/>
                <w:szCs w:val="20"/>
              </w:rPr>
              <w:t xml:space="preserve">I y </w:t>
            </w:r>
            <w:r w:rsidRPr="007A66E7">
              <w:rPr>
                <w:rFonts w:ascii="Century Gothic" w:hAnsi="Century Gothic" w:cs="Arial"/>
                <w:sz w:val="20"/>
                <w:szCs w:val="20"/>
              </w:rPr>
              <w:t xml:space="preserve">II de </w:t>
            </w:r>
            <w:r>
              <w:rPr>
                <w:rFonts w:ascii="Century Gothic" w:hAnsi="Century Gothic" w:cs="Arial"/>
                <w:sz w:val="20"/>
                <w:szCs w:val="20"/>
              </w:rPr>
              <w:t>revisión jurídica, (Facatativá y Funza)</w:t>
            </w:r>
          </w:p>
          <w:p w14:paraId="40C3054C" w14:textId="77777777" w:rsidR="00BA2C10" w:rsidRDefault="00BA2C10" w:rsidP="00BA2C10">
            <w:pPr>
              <w:spacing w:after="0" w:line="240" w:lineRule="auto"/>
              <w:jc w:val="center"/>
              <w:rPr>
                <w:rFonts w:ascii="Century Gothic" w:hAnsi="Century Gothic" w:cs="Arial"/>
                <w:sz w:val="20"/>
                <w:szCs w:val="20"/>
              </w:rPr>
            </w:pPr>
            <w:r w:rsidRPr="007A66E7">
              <w:rPr>
                <w:rFonts w:ascii="Century Gothic" w:hAnsi="Century Gothic" w:cs="Arial"/>
                <w:sz w:val="20"/>
                <w:szCs w:val="20"/>
              </w:rPr>
              <w:t>Técnico II de registro y</w:t>
            </w:r>
            <w:r>
              <w:rPr>
                <w:rFonts w:ascii="Century Gothic" w:hAnsi="Century Gothic" w:cs="Arial"/>
                <w:sz w:val="20"/>
                <w:szCs w:val="20"/>
              </w:rPr>
              <w:t xml:space="preserve"> CAE Centros de atención</w:t>
            </w:r>
            <w:r w:rsidRPr="004C5A2B">
              <w:rPr>
                <w:rFonts w:ascii="Century Gothic" w:hAnsi="Century Gothic" w:cs="Arial"/>
                <w:sz w:val="20"/>
                <w:szCs w:val="20"/>
              </w:rPr>
              <w:t>, Pacho y Villeta)</w:t>
            </w:r>
            <w:r>
              <w:rPr>
                <w:rFonts w:ascii="Century Gothic" w:hAnsi="Century Gothic" w:cs="Arial"/>
                <w:sz w:val="20"/>
                <w:szCs w:val="20"/>
              </w:rPr>
              <w:t>,</w:t>
            </w:r>
          </w:p>
          <w:p w14:paraId="0DE4B5B7" w14:textId="77777777" w:rsidR="00BA2C10" w:rsidRDefault="00BA2C10" w:rsidP="00BA2C10">
            <w:pPr>
              <w:spacing w:after="0" w:line="240" w:lineRule="auto"/>
              <w:jc w:val="center"/>
              <w:rPr>
                <w:rFonts w:ascii="Century Gothic" w:hAnsi="Century Gothic" w:cs="Arial"/>
                <w:sz w:val="20"/>
                <w:szCs w:val="20"/>
              </w:rPr>
            </w:pPr>
          </w:p>
          <w:p w14:paraId="6A551027" w14:textId="77777777" w:rsidR="00BA2C10" w:rsidRDefault="00BA2C10" w:rsidP="00BA2C10">
            <w:pPr>
              <w:spacing w:after="0" w:line="240" w:lineRule="auto"/>
              <w:jc w:val="center"/>
              <w:rPr>
                <w:rFonts w:ascii="Century Gothic" w:hAnsi="Century Gothic" w:cs="Arial"/>
                <w:sz w:val="20"/>
                <w:szCs w:val="20"/>
              </w:rPr>
            </w:pPr>
            <w:r>
              <w:rPr>
                <w:rFonts w:ascii="Century Gothic" w:hAnsi="Century Gothic" w:cs="Arial"/>
                <w:sz w:val="20"/>
                <w:szCs w:val="20"/>
              </w:rPr>
              <w:t>Técnico I de Servicio al cliente (Cámara móvil).</w:t>
            </w:r>
          </w:p>
          <w:p w14:paraId="66204FF1" w14:textId="77777777" w:rsidR="00BA2C10" w:rsidRDefault="00BA2C10" w:rsidP="00BA2C10">
            <w:pPr>
              <w:spacing w:after="0" w:line="240" w:lineRule="auto"/>
              <w:jc w:val="center"/>
              <w:rPr>
                <w:rFonts w:ascii="Century Gothic" w:hAnsi="Century Gothic" w:cs="Arial"/>
                <w:sz w:val="20"/>
                <w:szCs w:val="20"/>
              </w:rPr>
            </w:pPr>
          </w:p>
          <w:p w14:paraId="30B4F67E" w14:textId="77777777" w:rsidR="00BA2C10" w:rsidRPr="00947904" w:rsidRDefault="00BA2C10" w:rsidP="00BA2C10">
            <w:pPr>
              <w:spacing w:after="0" w:line="240" w:lineRule="auto"/>
              <w:jc w:val="center"/>
              <w:rPr>
                <w:rFonts w:ascii="Century Gothic" w:hAnsi="Century Gothic" w:cs="Arial"/>
                <w:color w:val="000000"/>
                <w:sz w:val="20"/>
                <w:szCs w:val="20"/>
              </w:rPr>
            </w:pPr>
            <w:r>
              <w:rPr>
                <w:rFonts w:ascii="Century Gothic" w:hAnsi="Century Gothic" w:cs="Arial"/>
                <w:sz w:val="20"/>
                <w:szCs w:val="20"/>
              </w:rPr>
              <w:t>Cámara receptora</w:t>
            </w:r>
          </w:p>
        </w:tc>
      </w:tr>
      <w:tr w:rsidR="00BA2C10" w:rsidRPr="000852B0" w14:paraId="1539E923" w14:textId="77777777" w:rsidTr="37824C82">
        <w:trPr>
          <w:jc w:val="center"/>
        </w:trPr>
        <w:tc>
          <w:tcPr>
            <w:tcW w:w="548" w:type="dxa"/>
            <w:shd w:val="clear" w:color="auto" w:fill="auto"/>
            <w:vAlign w:val="center"/>
          </w:tcPr>
          <w:p w14:paraId="4737E36C" w14:textId="77777777" w:rsidR="00BA2C10" w:rsidRPr="000852B0" w:rsidRDefault="001C628A" w:rsidP="00BA2C10">
            <w:pPr>
              <w:spacing w:after="0" w:line="240" w:lineRule="auto"/>
              <w:jc w:val="center"/>
              <w:rPr>
                <w:rFonts w:ascii="Century Gothic" w:hAnsi="Century Gothic" w:cs="Arial"/>
                <w:b/>
              </w:rPr>
            </w:pPr>
            <w:r>
              <w:rPr>
                <w:rFonts w:ascii="Century Gothic" w:hAnsi="Century Gothic" w:cs="Arial"/>
                <w:b/>
              </w:rPr>
              <w:t>11</w:t>
            </w:r>
          </w:p>
        </w:tc>
        <w:tc>
          <w:tcPr>
            <w:tcW w:w="5056" w:type="dxa"/>
            <w:shd w:val="clear" w:color="auto" w:fill="auto"/>
            <w:vAlign w:val="center"/>
          </w:tcPr>
          <w:p w14:paraId="57C58C32" w14:textId="77777777" w:rsidR="00BA2C10" w:rsidRPr="00947904" w:rsidRDefault="00BA2C10" w:rsidP="00BA2C10">
            <w:pPr>
              <w:spacing w:after="0" w:line="240" w:lineRule="auto"/>
              <w:jc w:val="both"/>
              <w:rPr>
                <w:rFonts w:ascii="Century Gothic" w:hAnsi="Century Gothic" w:cs="Arial"/>
                <w:sz w:val="20"/>
                <w:szCs w:val="20"/>
              </w:rPr>
            </w:pPr>
            <w:r>
              <w:rPr>
                <w:rFonts w:ascii="Century Gothic" w:hAnsi="Century Gothic" w:cs="Arial"/>
                <w:color w:val="000000"/>
                <w:sz w:val="20"/>
                <w:szCs w:val="20"/>
              </w:rPr>
              <w:t xml:space="preserve">El trámite llega </w:t>
            </w:r>
            <w:r w:rsidR="001C628A">
              <w:rPr>
                <w:rFonts w:ascii="Century Gothic" w:hAnsi="Century Gothic" w:cs="Arial"/>
                <w:color w:val="000000"/>
                <w:sz w:val="20"/>
                <w:szCs w:val="20"/>
              </w:rPr>
              <w:t>nuevamente para</w:t>
            </w:r>
            <w:r>
              <w:rPr>
                <w:rFonts w:ascii="Century Gothic" w:hAnsi="Century Gothic" w:cs="Arial"/>
                <w:color w:val="000000"/>
                <w:sz w:val="20"/>
                <w:szCs w:val="20"/>
              </w:rPr>
              <w:t xml:space="preserve"> r</w:t>
            </w:r>
            <w:r w:rsidRPr="00DA392F">
              <w:rPr>
                <w:rFonts w:ascii="Century Gothic" w:hAnsi="Century Gothic" w:cs="Arial"/>
                <w:color w:val="000000"/>
                <w:sz w:val="20"/>
                <w:szCs w:val="20"/>
              </w:rPr>
              <w:t>easign</w:t>
            </w:r>
            <w:r>
              <w:rPr>
                <w:rFonts w:ascii="Century Gothic" w:hAnsi="Century Gothic" w:cs="Arial"/>
                <w:color w:val="000000"/>
                <w:sz w:val="20"/>
                <w:szCs w:val="20"/>
              </w:rPr>
              <w:t>ación</w:t>
            </w:r>
            <w:r w:rsidRPr="00DA392F">
              <w:rPr>
                <w:rFonts w:ascii="Century Gothic" w:hAnsi="Century Gothic" w:cs="Arial"/>
                <w:color w:val="000000"/>
                <w:sz w:val="20"/>
                <w:szCs w:val="20"/>
              </w:rPr>
              <w:t xml:space="preserve"> </w:t>
            </w:r>
            <w:r>
              <w:rPr>
                <w:rFonts w:ascii="Century Gothic" w:hAnsi="Century Gothic" w:cs="Arial"/>
                <w:color w:val="000000"/>
                <w:sz w:val="20"/>
                <w:szCs w:val="20"/>
              </w:rPr>
              <w:t>d</w:t>
            </w:r>
            <w:r w:rsidRPr="00DA392F">
              <w:rPr>
                <w:rFonts w:ascii="Century Gothic" w:hAnsi="Century Gothic" w:cs="Arial"/>
                <w:color w:val="000000"/>
                <w:sz w:val="20"/>
                <w:szCs w:val="20"/>
              </w:rPr>
              <w:t xml:space="preserve">el código de barras </w:t>
            </w:r>
            <w:r>
              <w:rPr>
                <w:rFonts w:ascii="Century Gothic" w:hAnsi="Century Gothic" w:cs="Arial"/>
                <w:color w:val="000000"/>
                <w:sz w:val="20"/>
                <w:szCs w:val="20"/>
              </w:rPr>
              <w:t xml:space="preserve">a </w:t>
            </w:r>
            <w:r w:rsidRPr="00DA392F">
              <w:rPr>
                <w:rFonts w:ascii="Century Gothic" w:hAnsi="Century Gothic" w:cs="Arial"/>
                <w:color w:val="000000"/>
                <w:sz w:val="20"/>
                <w:szCs w:val="20"/>
              </w:rPr>
              <w:t>qu</w:t>
            </w:r>
            <w:r>
              <w:rPr>
                <w:rFonts w:ascii="Century Gothic" w:hAnsi="Century Gothic" w:cs="Arial"/>
                <w:color w:val="000000"/>
                <w:sz w:val="20"/>
                <w:szCs w:val="20"/>
              </w:rPr>
              <w:t>i</w:t>
            </w:r>
            <w:r w:rsidRPr="00DA392F">
              <w:rPr>
                <w:rFonts w:ascii="Century Gothic" w:hAnsi="Century Gothic" w:cs="Arial"/>
                <w:color w:val="000000"/>
                <w:sz w:val="20"/>
                <w:szCs w:val="20"/>
              </w:rPr>
              <w:t>e</w:t>
            </w:r>
            <w:r>
              <w:rPr>
                <w:rFonts w:ascii="Century Gothic" w:hAnsi="Century Gothic" w:cs="Arial"/>
                <w:color w:val="000000"/>
                <w:sz w:val="20"/>
                <w:szCs w:val="20"/>
              </w:rPr>
              <w:t>n</w:t>
            </w:r>
            <w:r w:rsidRPr="00DA392F">
              <w:rPr>
                <w:rFonts w:ascii="Century Gothic" w:hAnsi="Century Gothic" w:cs="Arial"/>
                <w:color w:val="000000"/>
                <w:sz w:val="20"/>
                <w:szCs w:val="20"/>
              </w:rPr>
              <w:t xml:space="preserve"> realiz</w:t>
            </w:r>
            <w:r>
              <w:rPr>
                <w:rFonts w:ascii="Century Gothic" w:hAnsi="Century Gothic" w:cs="Arial"/>
                <w:color w:val="000000"/>
                <w:sz w:val="20"/>
                <w:szCs w:val="20"/>
              </w:rPr>
              <w:t>ó</w:t>
            </w:r>
            <w:r w:rsidRPr="00DA392F">
              <w:rPr>
                <w:rFonts w:ascii="Century Gothic" w:hAnsi="Century Gothic" w:cs="Arial"/>
                <w:color w:val="000000"/>
                <w:sz w:val="20"/>
                <w:szCs w:val="20"/>
              </w:rPr>
              <w:t xml:space="preserve"> la devolución</w:t>
            </w:r>
            <w:r>
              <w:rPr>
                <w:rFonts w:ascii="Century Gothic" w:hAnsi="Century Gothic" w:cs="Arial"/>
                <w:color w:val="000000"/>
                <w:sz w:val="20"/>
                <w:szCs w:val="20"/>
              </w:rPr>
              <w:t>.</w:t>
            </w:r>
          </w:p>
        </w:tc>
        <w:tc>
          <w:tcPr>
            <w:tcW w:w="3138" w:type="dxa"/>
            <w:shd w:val="clear" w:color="auto" w:fill="auto"/>
            <w:vAlign w:val="center"/>
          </w:tcPr>
          <w:p w14:paraId="71DACE72" w14:textId="77777777" w:rsidR="00BA2C10" w:rsidRPr="00DA392F" w:rsidRDefault="00BA2C10" w:rsidP="00BA2C10">
            <w:pPr>
              <w:spacing w:after="0" w:line="240" w:lineRule="auto"/>
              <w:jc w:val="center"/>
              <w:rPr>
                <w:rFonts w:ascii="Century Gothic" w:hAnsi="Century Gothic" w:cs="Arial"/>
                <w:sz w:val="20"/>
                <w:szCs w:val="20"/>
              </w:rPr>
            </w:pPr>
            <w:r w:rsidRPr="00DA392F">
              <w:rPr>
                <w:rFonts w:ascii="Century Gothic" w:hAnsi="Century Gothic" w:cs="Arial"/>
                <w:sz w:val="20"/>
                <w:szCs w:val="20"/>
              </w:rPr>
              <w:t>Operador Documental</w:t>
            </w:r>
          </w:p>
          <w:p w14:paraId="2DBF0D7D" w14:textId="77777777" w:rsidR="00BA2C10" w:rsidRPr="00947904" w:rsidRDefault="00BA2C10" w:rsidP="00BA2C10">
            <w:pPr>
              <w:spacing w:after="0" w:line="240" w:lineRule="auto"/>
              <w:jc w:val="center"/>
              <w:rPr>
                <w:rFonts w:ascii="Century Gothic" w:hAnsi="Century Gothic" w:cs="Arial"/>
                <w:color w:val="000000"/>
                <w:sz w:val="20"/>
                <w:szCs w:val="20"/>
              </w:rPr>
            </w:pPr>
          </w:p>
        </w:tc>
      </w:tr>
      <w:tr w:rsidR="001C628A" w:rsidRPr="000852B0" w14:paraId="14A880C8" w14:textId="77777777" w:rsidTr="37824C82">
        <w:trPr>
          <w:jc w:val="center"/>
        </w:trPr>
        <w:tc>
          <w:tcPr>
            <w:tcW w:w="548" w:type="dxa"/>
            <w:shd w:val="clear" w:color="auto" w:fill="auto"/>
            <w:vAlign w:val="center"/>
          </w:tcPr>
          <w:p w14:paraId="4B73E586" w14:textId="77777777" w:rsidR="001C628A" w:rsidRPr="000852B0" w:rsidRDefault="001C628A" w:rsidP="00BA2C10">
            <w:pPr>
              <w:spacing w:after="0" w:line="240" w:lineRule="auto"/>
              <w:jc w:val="center"/>
              <w:rPr>
                <w:rFonts w:ascii="Century Gothic" w:hAnsi="Century Gothic" w:cs="Arial"/>
                <w:b/>
              </w:rPr>
            </w:pPr>
            <w:r>
              <w:rPr>
                <w:rFonts w:ascii="Century Gothic" w:hAnsi="Century Gothic" w:cs="Arial"/>
                <w:b/>
              </w:rPr>
              <w:t>12</w:t>
            </w:r>
          </w:p>
        </w:tc>
        <w:tc>
          <w:tcPr>
            <w:tcW w:w="5056" w:type="dxa"/>
            <w:shd w:val="clear" w:color="auto" w:fill="auto"/>
            <w:vAlign w:val="center"/>
          </w:tcPr>
          <w:p w14:paraId="765E393C" w14:textId="77777777" w:rsidR="001C628A" w:rsidRDefault="001C628A" w:rsidP="001C628A">
            <w:pPr>
              <w:spacing w:after="0" w:line="240" w:lineRule="auto"/>
              <w:jc w:val="both"/>
              <w:rPr>
                <w:rFonts w:ascii="Century Gothic" w:hAnsi="Century Gothic" w:cs="Arial"/>
                <w:color w:val="000000"/>
                <w:sz w:val="20"/>
                <w:szCs w:val="20"/>
              </w:rPr>
            </w:pPr>
            <w:r w:rsidRPr="002E402E">
              <w:rPr>
                <w:rFonts w:ascii="Century Gothic" w:hAnsi="Century Gothic" w:cs="Arial"/>
                <w:color w:val="000000"/>
                <w:sz w:val="20"/>
                <w:szCs w:val="20"/>
              </w:rPr>
              <w:t>Si los documentos cumplen los requisitos legales, se realiza l</w:t>
            </w:r>
            <w:r>
              <w:rPr>
                <w:rFonts w:ascii="Century Gothic" w:hAnsi="Century Gothic" w:cs="Arial"/>
                <w:color w:val="000000"/>
                <w:sz w:val="20"/>
                <w:szCs w:val="20"/>
              </w:rPr>
              <w:t>a inscripción acorde a la información solicitada en el sistema SII</w:t>
            </w:r>
            <w:r w:rsidRPr="002E402E">
              <w:rPr>
                <w:rFonts w:ascii="Century Gothic" w:hAnsi="Century Gothic" w:cs="Arial"/>
                <w:color w:val="000000"/>
                <w:sz w:val="20"/>
                <w:szCs w:val="20"/>
              </w:rPr>
              <w:t xml:space="preserve"> para la </w:t>
            </w:r>
            <w:r>
              <w:rPr>
                <w:rFonts w:ascii="Century Gothic" w:hAnsi="Century Gothic" w:cs="Arial"/>
                <w:color w:val="000000"/>
                <w:sz w:val="20"/>
                <w:szCs w:val="20"/>
              </w:rPr>
              <w:t xml:space="preserve">publicación de la </w:t>
            </w:r>
            <w:r w:rsidRPr="002E402E">
              <w:rPr>
                <w:rFonts w:ascii="Century Gothic" w:hAnsi="Century Gothic" w:cs="Arial"/>
                <w:color w:val="000000"/>
                <w:sz w:val="20"/>
                <w:szCs w:val="20"/>
              </w:rPr>
              <w:t>noticia mercantil</w:t>
            </w:r>
            <w:r>
              <w:rPr>
                <w:rFonts w:ascii="Century Gothic" w:hAnsi="Century Gothic" w:cs="Arial"/>
                <w:color w:val="000000"/>
                <w:sz w:val="20"/>
                <w:szCs w:val="20"/>
              </w:rPr>
              <w:t>. El responsable verificará que se generen las alertas de inscripción</w:t>
            </w:r>
            <w:r w:rsidR="006D12E6">
              <w:rPr>
                <w:rFonts w:ascii="Century Gothic" w:hAnsi="Century Gothic" w:cs="Arial"/>
                <w:color w:val="000000"/>
                <w:sz w:val="20"/>
                <w:szCs w:val="20"/>
              </w:rPr>
              <w:t xml:space="preserve"> y realiza el archivo del trámite</w:t>
            </w:r>
          </w:p>
          <w:p w14:paraId="0A6959E7" w14:textId="77777777" w:rsidR="001C628A" w:rsidRDefault="006D12E6" w:rsidP="001C628A">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 xml:space="preserve"> </w:t>
            </w:r>
          </w:p>
          <w:p w14:paraId="6B62F1B3" w14:textId="77777777" w:rsidR="001C628A" w:rsidRDefault="001C628A" w:rsidP="00BA2C10">
            <w:pPr>
              <w:spacing w:after="0" w:line="240" w:lineRule="auto"/>
              <w:jc w:val="both"/>
              <w:rPr>
                <w:rFonts w:ascii="Century Gothic" w:hAnsi="Century Gothic" w:cs="Arial"/>
                <w:color w:val="000000"/>
                <w:sz w:val="20"/>
                <w:szCs w:val="20"/>
              </w:rPr>
            </w:pPr>
          </w:p>
        </w:tc>
        <w:tc>
          <w:tcPr>
            <w:tcW w:w="3138" w:type="dxa"/>
            <w:shd w:val="clear" w:color="auto" w:fill="auto"/>
            <w:vAlign w:val="center"/>
          </w:tcPr>
          <w:p w14:paraId="5378378B" w14:textId="77777777" w:rsidR="001C628A" w:rsidRDefault="001C628A" w:rsidP="001C628A">
            <w:pPr>
              <w:spacing w:after="0" w:line="240" w:lineRule="auto"/>
              <w:jc w:val="center"/>
              <w:rPr>
                <w:rFonts w:ascii="Century Gothic" w:hAnsi="Century Gothic" w:cs="Arial"/>
                <w:sz w:val="20"/>
                <w:szCs w:val="20"/>
              </w:rPr>
            </w:pPr>
            <w:r>
              <w:rPr>
                <w:rFonts w:ascii="Century Gothic" w:hAnsi="Century Gothic" w:cs="Arial"/>
                <w:sz w:val="20"/>
                <w:szCs w:val="20"/>
              </w:rPr>
              <w:t>Profesional I y II de Revisión Jurídica</w:t>
            </w:r>
          </w:p>
          <w:p w14:paraId="0DB3B05B" w14:textId="77777777" w:rsidR="001C628A" w:rsidRPr="00DA392F" w:rsidRDefault="001C628A" w:rsidP="001C628A">
            <w:pPr>
              <w:spacing w:after="0" w:line="240" w:lineRule="auto"/>
              <w:jc w:val="center"/>
              <w:rPr>
                <w:rFonts w:ascii="Century Gothic" w:hAnsi="Century Gothic" w:cs="Arial"/>
                <w:sz w:val="20"/>
                <w:szCs w:val="20"/>
              </w:rPr>
            </w:pPr>
            <w:r>
              <w:rPr>
                <w:rFonts w:ascii="Century Gothic" w:hAnsi="Century Gothic" w:cs="Arial"/>
                <w:sz w:val="20"/>
                <w:szCs w:val="20"/>
              </w:rPr>
              <w:t xml:space="preserve"> (centros de atención,</w:t>
            </w:r>
            <w:r w:rsidRPr="001B3904">
              <w:rPr>
                <w:rFonts w:ascii="Century Gothic" w:hAnsi="Century Gothic" w:cs="Arial"/>
                <w:sz w:val="20"/>
                <w:szCs w:val="20"/>
              </w:rPr>
              <w:t xml:space="preserve"> </w:t>
            </w:r>
            <w:r w:rsidRPr="004C5A2B">
              <w:rPr>
                <w:rFonts w:ascii="Century Gothic" w:hAnsi="Century Gothic" w:cs="Arial"/>
                <w:sz w:val="20"/>
                <w:szCs w:val="20"/>
              </w:rPr>
              <w:t>Facatativá</w:t>
            </w:r>
            <w:r>
              <w:rPr>
                <w:rFonts w:ascii="Century Gothic" w:hAnsi="Century Gothic" w:cs="Arial"/>
                <w:sz w:val="20"/>
                <w:szCs w:val="20"/>
              </w:rPr>
              <w:t xml:space="preserve"> y Funza)</w:t>
            </w:r>
          </w:p>
        </w:tc>
      </w:tr>
      <w:tr w:rsidR="00BA2C10" w:rsidRPr="000852B0" w14:paraId="1DE10B7F" w14:textId="77777777" w:rsidTr="37824C82">
        <w:trPr>
          <w:jc w:val="center"/>
        </w:trPr>
        <w:tc>
          <w:tcPr>
            <w:tcW w:w="548" w:type="dxa"/>
            <w:shd w:val="clear" w:color="auto" w:fill="auto"/>
            <w:vAlign w:val="center"/>
          </w:tcPr>
          <w:p w14:paraId="39F18D26" w14:textId="77777777" w:rsidR="00BA2C10" w:rsidRPr="000852B0" w:rsidRDefault="00BA2C10" w:rsidP="00BA2C10">
            <w:pPr>
              <w:spacing w:after="0" w:line="240" w:lineRule="auto"/>
              <w:jc w:val="center"/>
              <w:rPr>
                <w:rFonts w:ascii="Century Gothic" w:hAnsi="Century Gothic" w:cs="Arial"/>
                <w:b/>
              </w:rPr>
            </w:pPr>
            <w:r w:rsidRPr="000852B0">
              <w:rPr>
                <w:rFonts w:ascii="Century Gothic" w:hAnsi="Century Gothic" w:cs="Arial"/>
                <w:b/>
              </w:rPr>
              <w:t>1</w:t>
            </w:r>
            <w:r w:rsidR="006D12E6">
              <w:rPr>
                <w:rFonts w:ascii="Century Gothic" w:hAnsi="Century Gothic" w:cs="Arial"/>
                <w:b/>
              </w:rPr>
              <w:t>3</w:t>
            </w:r>
          </w:p>
        </w:tc>
        <w:tc>
          <w:tcPr>
            <w:tcW w:w="5056" w:type="dxa"/>
            <w:shd w:val="clear" w:color="auto" w:fill="auto"/>
            <w:vAlign w:val="center"/>
          </w:tcPr>
          <w:p w14:paraId="3B7207B6" w14:textId="77777777" w:rsidR="00BA2C10" w:rsidRPr="000852B0" w:rsidRDefault="00BA2C10" w:rsidP="00BA2C10">
            <w:pPr>
              <w:pStyle w:val="Prrafodelista"/>
              <w:ind w:left="0"/>
              <w:jc w:val="both"/>
              <w:rPr>
                <w:rFonts w:ascii="Century Gothic" w:hAnsi="Century Gothic" w:cs="Arial"/>
                <w:sz w:val="22"/>
                <w:szCs w:val="22"/>
              </w:rPr>
            </w:pPr>
            <w:r w:rsidRPr="000852B0">
              <w:rPr>
                <w:rFonts w:ascii="Century Gothic" w:hAnsi="Century Gothic" w:cs="Arial"/>
                <w:sz w:val="22"/>
                <w:szCs w:val="22"/>
              </w:rPr>
              <w:t>Fin</w:t>
            </w:r>
          </w:p>
        </w:tc>
        <w:tc>
          <w:tcPr>
            <w:tcW w:w="3138" w:type="dxa"/>
            <w:shd w:val="clear" w:color="auto" w:fill="auto"/>
            <w:vAlign w:val="center"/>
          </w:tcPr>
          <w:p w14:paraId="02F2C34E" w14:textId="77777777" w:rsidR="00BA2C10" w:rsidRPr="000852B0" w:rsidRDefault="00BA2C10" w:rsidP="00BA2C10">
            <w:pPr>
              <w:spacing w:after="0" w:line="240" w:lineRule="auto"/>
              <w:jc w:val="center"/>
              <w:rPr>
                <w:rFonts w:ascii="Century Gothic" w:hAnsi="Century Gothic" w:cs="Arial"/>
                <w:color w:val="0000FF"/>
              </w:rPr>
            </w:pPr>
          </w:p>
        </w:tc>
      </w:tr>
    </w:tbl>
    <w:p w14:paraId="680A4E5D" w14:textId="77777777" w:rsidR="00185A52" w:rsidRPr="000852B0" w:rsidRDefault="00185A52" w:rsidP="007416D0">
      <w:pPr>
        <w:spacing w:after="0" w:line="240" w:lineRule="auto"/>
        <w:jc w:val="both"/>
        <w:rPr>
          <w:rFonts w:ascii="Century Gothic" w:hAnsi="Century Gothic" w:cs="Arial"/>
          <w:b/>
        </w:rPr>
      </w:pPr>
    </w:p>
    <w:p w14:paraId="19219836" w14:textId="77777777" w:rsidR="00141DE3" w:rsidRPr="001B3904" w:rsidRDefault="00141DE3" w:rsidP="007416D0">
      <w:pPr>
        <w:spacing w:after="0" w:line="240" w:lineRule="auto"/>
        <w:jc w:val="both"/>
        <w:rPr>
          <w:rFonts w:ascii="Century Gothic" w:hAnsi="Century Gothic" w:cs="Arial"/>
          <w:b/>
          <w:sz w:val="20"/>
          <w:szCs w:val="20"/>
        </w:rPr>
      </w:pPr>
    </w:p>
    <w:p w14:paraId="296FEF7D" w14:textId="77777777" w:rsidR="007E3957" w:rsidRDefault="007E3957" w:rsidP="007416D0">
      <w:pPr>
        <w:spacing w:after="0" w:line="240" w:lineRule="auto"/>
        <w:jc w:val="both"/>
        <w:rPr>
          <w:rFonts w:ascii="Century Gothic" w:hAnsi="Century Gothic" w:cs="Arial"/>
          <w:b/>
          <w:sz w:val="20"/>
          <w:szCs w:val="20"/>
        </w:rPr>
      </w:pPr>
    </w:p>
    <w:p w14:paraId="7194DBDC" w14:textId="77777777" w:rsidR="00543A7B" w:rsidRDefault="00543A7B" w:rsidP="007416D0">
      <w:pPr>
        <w:spacing w:after="0" w:line="240" w:lineRule="auto"/>
        <w:jc w:val="both"/>
        <w:rPr>
          <w:rFonts w:ascii="Century Gothic" w:hAnsi="Century Gothic" w:cs="Arial"/>
          <w:b/>
          <w:sz w:val="20"/>
          <w:szCs w:val="20"/>
        </w:rPr>
      </w:pPr>
    </w:p>
    <w:p w14:paraId="769D0D3C" w14:textId="77777777" w:rsidR="00543A7B" w:rsidRDefault="00543A7B" w:rsidP="007416D0">
      <w:pPr>
        <w:spacing w:after="0" w:line="240" w:lineRule="auto"/>
        <w:jc w:val="both"/>
        <w:rPr>
          <w:rFonts w:ascii="Century Gothic" w:hAnsi="Century Gothic" w:cs="Arial"/>
          <w:b/>
          <w:sz w:val="20"/>
          <w:szCs w:val="20"/>
        </w:rPr>
      </w:pPr>
    </w:p>
    <w:p w14:paraId="54CD245A" w14:textId="77777777" w:rsidR="00543A7B" w:rsidRDefault="00543A7B" w:rsidP="007416D0">
      <w:pPr>
        <w:spacing w:after="0" w:line="240" w:lineRule="auto"/>
        <w:jc w:val="both"/>
        <w:rPr>
          <w:rFonts w:ascii="Century Gothic" w:hAnsi="Century Gothic" w:cs="Arial"/>
          <w:b/>
          <w:sz w:val="20"/>
          <w:szCs w:val="20"/>
        </w:rPr>
      </w:pPr>
    </w:p>
    <w:p w14:paraId="1231BE67" w14:textId="77777777" w:rsidR="00543A7B" w:rsidRPr="001B3904" w:rsidRDefault="00543A7B" w:rsidP="007416D0">
      <w:pPr>
        <w:spacing w:after="0" w:line="240" w:lineRule="auto"/>
        <w:jc w:val="both"/>
        <w:rPr>
          <w:rFonts w:ascii="Century Gothic" w:hAnsi="Century Gothic" w:cs="Arial"/>
          <w:b/>
          <w:sz w:val="20"/>
          <w:szCs w:val="20"/>
        </w:rPr>
      </w:pPr>
    </w:p>
    <w:sectPr w:rsidR="00543A7B" w:rsidRPr="001B3904" w:rsidSect="00D652D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2C0D" w14:textId="77777777" w:rsidR="0019249B" w:rsidRDefault="0019249B" w:rsidP="00C37259">
      <w:pPr>
        <w:spacing w:after="0" w:line="240" w:lineRule="auto"/>
      </w:pPr>
      <w:r>
        <w:separator/>
      </w:r>
    </w:p>
  </w:endnote>
  <w:endnote w:type="continuationSeparator" w:id="0">
    <w:p w14:paraId="48A21919" w14:textId="77777777" w:rsidR="0019249B" w:rsidRDefault="0019249B"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estrial">
    <w:charset w:val="00"/>
    <w:family w:val="auto"/>
    <w:pitch w:val="variable"/>
    <w:sig w:usb0="E00002FF" w:usb1="4000201F" w:usb2="08000029"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8FB8" w14:textId="77777777" w:rsidR="0010261A" w:rsidRPr="00C92D5A" w:rsidRDefault="0010261A" w:rsidP="00D22C58">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14:paraId="61EE367B" w14:textId="77777777" w:rsidR="0010261A" w:rsidRPr="00D22C58" w:rsidRDefault="0010261A" w:rsidP="00D22C58">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8F9B" w14:textId="77777777" w:rsidR="0019249B" w:rsidRDefault="0019249B" w:rsidP="00C37259">
      <w:pPr>
        <w:spacing w:after="0" w:line="240" w:lineRule="auto"/>
      </w:pPr>
      <w:r>
        <w:separator/>
      </w:r>
    </w:p>
  </w:footnote>
  <w:footnote w:type="continuationSeparator" w:id="0">
    <w:p w14:paraId="238601FE" w14:textId="77777777" w:rsidR="0019249B" w:rsidRDefault="0019249B"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78" w:type="dxa"/>
      <w:jc w:val="center"/>
      <w:tblCellMar>
        <w:left w:w="70" w:type="dxa"/>
        <w:right w:w="70" w:type="dxa"/>
      </w:tblCellMar>
      <w:tblLook w:val="04A0" w:firstRow="1" w:lastRow="0" w:firstColumn="1" w:lastColumn="0" w:noHBand="0" w:noVBand="1"/>
    </w:tblPr>
    <w:tblGrid>
      <w:gridCol w:w="2652"/>
      <w:gridCol w:w="4541"/>
      <w:gridCol w:w="1985"/>
    </w:tblGrid>
    <w:tr w:rsidR="0010261A" w:rsidRPr="00C37259" w14:paraId="72913BB1" w14:textId="77777777" w:rsidTr="00C74D62">
      <w:trPr>
        <w:trHeight w:val="558"/>
        <w:jc w:val="center"/>
      </w:trPr>
      <w:tc>
        <w:tcPr>
          <w:tcW w:w="2652" w:type="dxa"/>
          <w:vMerge w:val="restart"/>
          <w:tcBorders>
            <w:top w:val="single" w:sz="4" w:space="0" w:color="auto"/>
            <w:left w:val="single" w:sz="4" w:space="0" w:color="auto"/>
            <w:right w:val="nil"/>
          </w:tcBorders>
          <w:shd w:val="clear" w:color="auto" w:fill="auto"/>
          <w:noWrap/>
          <w:vAlign w:val="bottom"/>
          <w:hideMark/>
        </w:tcPr>
        <w:p w14:paraId="36FEB5B0" w14:textId="77777777" w:rsidR="0010261A" w:rsidRPr="00C37259" w:rsidRDefault="0024475E" w:rsidP="00D46560">
          <w:pPr>
            <w:rPr>
              <w:rFonts w:ascii="Arial" w:hAnsi="Arial" w:cs="Arial"/>
              <w:sz w:val="20"/>
              <w:szCs w:val="20"/>
              <w:lang w:eastAsia="es-CO"/>
            </w:rPr>
          </w:pPr>
          <w:r w:rsidRPr="006E0352">
            <w:rPr>
              <w:noProof/>
            </w:rPr>
            <w:drawing>
              <wp:inline distT="0" distB="0" distL="0" distR="0" wp14:anchorId="18C09EEF" wp14:editId="07777777">
                <wp:extent cx="1590675" cy="600075"/>
                <wp:effectExtent l="0" t="0" r="0" b="0"/>
                <wp:docPr id="1"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00075"/>
                        </a:xfrm>
                        <a:prstGeom prst="rect">
                          <a:avLst/>
                        </a:prstGeom>
                        <a:noFill/>
                        <a:ln>
                          <a:noFill/>
                        </a:ln>
                      </pic:spPr>
                    </pic:pic>
                  </a:graphicData>
                </a:graphic>
              </wp:inline>
            </w:drawing>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1BB2E" w14:textId="77777777" w:rsidR="0010261A" w:rsidRPr="001B3904" w:rsidRDefault="0010261A" w:rsidP="00301C68">
          <w:pPr>
            <w:spacing w:after="0"/>
            <w:jc w:val="center"/>
            <w:rPr>
              <w:rFonts w:ascii="Century Gothic" w:hAnsi="Century Gothic" w:cs="Arial"/>
              <w:b/>
              <w:sz w:val="20"/>
              <w:szCs w:val="20"/>
              <w:lang w:eastAsia="es-CO"/>
            </w:rPr>
          </w:pPr>
          <w:r>
            <w:rPr>
              <w:rFonts w:ascii="Century Gothic" w:hAnsi="Century Gothic" w:cs="Arial"/>
              <w:b/>
              <w:sz w:val="20"/>
              <w:szCs w:val="20"/>
              <w:lang w:eastAsia="es-CO"/>
            </w:rPr>
            <w:t>INT-REP-05</w:t>
          </w:r>
        </w:p>
      </w:tc>
      <w:tc>
        <w:tcPr>
          <w:tcW w:w="1985" w:type="dxa"/>
          <w:vMerge w:val="restart"/>
          <w:tcBorders>
            <w:top w:val="single" w:sz="4" w:space="0" w:color="auto"/>
            <w:left w:val="nil"/>
            <w:right w:val="single" w:sz="4" w:space="0" w:color="auto"/>
          </w:tcBorders>
          <w:shd w:val="clear" w:color="auto" w:fill="auto"/>
          <w:noWrap/>
          <w:vAlign w:val="center"/>
        </w:tcPr>
        <w:p w14:paraId="6E94595B" w14:textId="77777777" w:rsidR="0010261A" w:rsidRPr="00C37259" w:rsidRDefault="0010261A" w:rsidP="001B3904">
          <w:pPr>
            <w:spacing w:after="0" w:line="240" w:lineRule="auto"/>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4A4042">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4A4042">
            <w:rPr>
              <w:rFonts w:ascii="Century Gothic" w:hAnsi="Century Gothic" w:cs="Tahoma"/>
              <w:noProof/>
              <w:sz w:val="18"/>
              <w:szCs w:val="18"/>
              <w:lang w:val="en-US"/>
            </w:rPr>
            <w:t>4</w:t>
          </w:r>
          <w:r w:rsidRPr="00BB35D1">
            <w:rPr>
              <w:rFonts w:ascii="Century Gothic" w:hAnsi="Century Gothic" w:cs="Tahoma"/>
              <w:sz w:val="18"/>
              <w:szCs w:val="18"/>
              <w:lang w:val="en-US"/>
            </w:rPr>
            <w:fldChar w:fldCharType="end"/>
          </w:r>
        </w:p>
      </w:tc>
    </w:tr>
    <w:tr w:rsidR="0010261A" w:rsidRPr="00C37259" w14:paraId="6AFB3BCA" w14:textId="77777777" w:rsidTr="00C74D62">
      <w:trPr>
        <w:trHeight w:val="401"/>
        <w:jc w:val="center"/>
      </w:trPr>
      <w:tc>
        <w:tcPr>
          <w:tcW w:w="2652" w:type="dxa"/>
          <w:vMerge/>
          <w:tcBorders>
            <w:left w:val="single" w:sz="4" w:space="0" w:color="auto"/>
            <w:bottom w:val="single" w:sz="4" w:space="0" w:color="auto"/>
            <w:right w:val="nil"/>
          </w:tcBorders>
          <w:vAlign w:val="center"/>
        </w:tcPr>
        <w:p w14:paraId="30D7AA69" w14:textId="77777777" w:rsidR="0010261A" w:rsidRPr="00C37259" w:rsidRDefault="0010261A" w:rsidP="00E93B6F">
          <w:pPr>
            <w:rPr>
              <w:rFonts w:ascii="Arial" w:hAnsi="Arial" w:cs="Arial"/>
              <w:sz w:val="20"/>
              <w:szCs w:val="20"/>
              <w:lang w:eastAsia="es-CO"/>
            </w:rPr>
          </w:pP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183C298F" w14:textId="77777777" w:rsidR="0010261A" w:rsidRPr="001B3904" w:rsidRDefault="0010261A" w:rsidP="00F649F3">
          <w:pPr>
            <w:jc w:val="center"/>
            <w:rPr>
              <w:rFonts w:ascii="Century Gothic" w:hAnsi="Century Gothic" w:cs="Arial"/>
              <w:b/>
              <w:sz w:val="20"/>
              <w:szCs w:val="20"/>
              <w:lang w:eastAsia="es-CO"/>
            </w:rPr>
          </w:pPr>
          <w:r>
            <w:rPr>
              <w:rFonts w:ascii="Century Gothic" w:hAnsi="Century Gothic" w:cs="Arial"/>
              <w:b/>
              <w:sz w:val="20"/>
              <w:szCs w:val="20"/>
            </w:rPr>
            <w:t xml:space="preserve">CANCELACIÓN DE MATRICULA PERSONA NATURAL </w:t>
          </w:r>
          <w:r w:rsidR="003A2EB5">
            <w:rPr>
              <w:rFonts w:ascii="Century Gothic" w:hAnsi="Century Gothic" w:cs="Arial"/>
              <w:b/>
              <w:sz w:val="20"/>
              <w:szCs w:val="20"/>
            </w:rPr>
            <w:t>Y/O ESTABLECIMIENTO DE COMERCIO</w:t>
          </w:r>
        </w:p>
      </w:tc>
      <w:tc>
        <w:tcPr>
          <w:tcW w:w="1985" w:type="dxa"/>
          <w:vMerge/>
          <w:tcBorders>
            <w:left w:val="nil"/>
            <w:bottom w:val="single" w:sz="4" w:space="0" w:color="auto"/>
            <w:right w:val="single" w:sz="4" w:space="0" w:color="auto"/>
          </w:tcBorders>
          <w:shd w:val="clear" w:color="auto" w:fill="auto"/>
          <w:noWrap/>
          <w:vAlign w:val="center"/>
        </w:tcPr>
        <w:p w14:paraId="7196D064" w14:textId="77777777" w:rsidR="0010261A" w:rsidRPr="00C37259" w:rsidRDefault="0010261A" w:rsidP="00FC4578">
          <w:pPr>
            <w:spacing w:after="0" w:line="240" w:lineRule="auto"/>
            <w:rPr>
              <w:rFonts w:ascii="Arial" w:hAnsi="Arial" w:cs="Arial"/>
              <w:sz w:val="20"/>
              <w:szCs w:val="20"/>
              <w:lang w:eastAsia="es-CO"/>
            </w:rPr>
          </w:pPr>
        </w:p>
      </w:tc>
    </w:tr>
  </w:tbl>
  <w:p w14:paraId="34FF1C98" w14:textId="77777777" w:rsidR="0010261A" w:rsidRDefault="001026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6"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8"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2"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0799655">
    <w:abstractNumId w:val="3"/>
  </w:num>
  <w:num w:numId="2" w16cid:durableId="1182087618">
    <w:abstractNumId w:val="6"/>
  </w:num>
  <w:num w:numId="3" w16cid:durableId="2012558970">
    <w:abstractNumId w:val="1"/>
  </w:num>
  <w:num w:numId="4" w16cid:durableId="305474177">
    <w:abstractNumId w:val="9"/>
  </w:num>
  <w:num w:numId="5" w16cid:durableId="1264876435">
    <w:abstractNumId w:val="13"/>
  </w:num>
  <w:num w:numId="6" w16cid:durableId="343871292">
    <w:abstractNumId w:val="5"/>
  </w:num>
  <w:num w:numId="7" w16cid:durableId="876892648">
    <w:abstractNumId w:val="16"/>
  </w:num>
  <w:num w:numId="8" w16cid:durableId="1813254670">
    <w:abstractNumId w:val="8"/>
  </w:num>
  <w:num w:numId="9" w16cid:durableId="1773626957">
    <w:abstractNumId w:val="12"/>
  </w:num>
  <w:num w:numId="10" w16cid:durableId="1377239404">
    <w:abstractNumId w:val="2"/>
  </w:num>
  <w:num w:numId="11" w16cid:durableId="1065644004">
    <w:abstractNumId w:val="10"/>
  </w:num>
  <w:num w:numId="12" w16cid:durableId="983244218">
    <w:abstractNumId w:val="0"/>
  </w:num>
  <w:num w:numId="13" w16cid:durableId="735736982">
    <w:abstractNumId w:val="15"/>
  </w:num>
  <w:num w:numId="14" w16cid:durableId="1944729164">
    <w:abstractNumId w:val="14"/>
  </w:num>
  <w:num w:numId="15" w16cid:durableId="1391226248">
    <w:abstractNumId w:val="4"/>
  </w:num>
  <w:num w:numId="16" w16cid:durableId="931862062">
    <w:abstractNumId w:val="11"/>
  </w:num>
  <w:num w:numId="17" w16cid:durableId="197283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12877"/>
    <w:rsid w:val="000206B9"/>
    <w:rsid w:val="00036547"/>
    <w:rsid w:val="00045375"/>
    <w:rsid w:val="000466AA"/>
    <w:rsid w:val="000566CD"/>
    <w:rsid w:val="0007655C"/>
    <w:rsid w:val="00077E10"/>
    <w:rsid w:val="00080F32"/>
    <w:rsid w:val="000828F0"/>
    <w:rsid w:val="000852B0"/>
    <w:rsid w:val="000853C3"/>
    <w:rsid w:val="00086444"/>
    <w:rsid w:val="000869BD"/>
    <w:rsid w:val="000946AC"/>
    <w:rsid w:val="0009753A"/>
    <w:rsid w:val="00097C7C"/>
    <w:rsid w:val="000A0177"/>
    <w:rsid w:val="000A373F"/>
    <w:rsid w:val="000A3950"/>
    <w:rsid w:val="000A643D"/>
    <w:rsid w:val="000B05E0"/>
    <w:rsid w:val="000B3090"/>
    <w:rsid w:val="000B626E"/>
    <w:rsid w:val="000C01C2"/>
    <w:rsid w:val="000C2301"/>
    <w:rsid w:val="000C44A7"/>
    <w:rsid w:val="000D2321"/>
    <w:rsid w:val="000E0416"/>
    <w:rsid w:val="000E0814"/>
    <w:rsid w:val="000E6C83"/>
    <w:rsid w:val="000F03D9"/>
    <w:rsid w:val="000F0C21"/>
    <w:rsid w:val="000F6B42"/>
    <w:rsid w:val="001020A8"/>
    <w:rsid w:val="0010261A"/>
    <w:rsid w:val="00106A16"/>
    <w:rsid w:val="00107242"/>
    <w:rsid w:val="00110524"/>
    <w:rsid w:val="001148B8"/>
    <w:rsid w:val="001149C7"/>
    <w:rsid w:val="00123EA1"/>
    <w:rsid w:val="00127FF0"/>
    <w:rsid w:val="00137CA6"/>
    <w:rsid w:val="00141DBC"/>
    <w:rsid w:val="00141DE3"/>
    <w:rsid w:val="00142D8C"/>
    <w:rsid w:val="00145773"/>
    <w:rsid w:val="0015179C"/>
    <w:rsid w:val="00151D38"/>
    <w:rsid w:val="00153A46"/>
    <w:rsid w:val="001609DB"/>
    <w:rsid w:val="00160D92"/>
    <w:rsid w:val="001611B7"/>
    <w:rsid w:val="0016692F"/>
    <w:rsid w:val="001720F8"/>
    <w:rsid w:val="00181DDB"/>
    <w:rsid w:val="00182D53"/>
    <w:rsid w:val="00185A52"/>
    <w:rsid w:val="00186CAC"/>
    <w:rsid w:val="001874BD"/>
    <w:rsid w:val="0019249B"/>
    <w:rsid w:val="001A2942"/>
    <w:rsid w:val="001A4EB8"/>
    <w:rsid w:val="001A5E35"/>
    <w:rsid w:val="001B20A3"/>
    <w:rsid w:val="001B3904"/>
    <w:rsid w:val="001B57A1"/>
    <w:rsid w:val="001B5862"/>
    <w:rsid w:val="001B6222"/>
    <w:rsid w:val="001B6732"/>
    <w:rsid w:val="001C1908"/>
    <w:rsid w:val="001C1937"/>
    <w:rsid w:val="001C628A"/>
    <w:rsid w:val="001D7FA0"/>
    <w:rsid w:val="001E70A4"/>
    <w:rsid w:val="001E7AB9"/>
    <w:rsid w:val="001F1F83"/>
    <w:rsid w:val="001F2E5B"/>
    <w:rsid w:val="001F30DA"/>
    <w:rsid w:val="001F5591"/>
    <w:rsid w:val="001F75E9"/>
    <w:rsid w:val="00202652"/>
    <w:rsid w:val="00206999"/>
    <w:rsid w:val="002071E9"/>
    <w:rsid w:val="00213E82"/>
    <w:rsid w:val="00214DD6"/>
    <w:rsid w:val="00217158"/>
    <w:rsid w:val="00217AF8"/>
    <w:rsid w:val="0022004B"/>
    <w:rsid w:val="00221055"/>
    <w:rsid w:val="002431FF"/>
    <w:rsid w:val="0024475E"/>
    <w:rsid w:val="00245FB3"/>
    <w:rsid w:val="00247893"/>
    <w:rsid w:val="00250D66"/>
    <w:rsid w:val="002651CD"/>
    <w:rsid w:val="00265FBA"/>
    <w:rsid w:val="00276D75"/>
    <w:rsid w:val="00280830"/>
    <w:rsid w:val="002831BC"/>
    <w:rsid w:val="00293279"/>
    <w:rsid w:val="002942AE"/>
    <w:rsid w:val="00295729"/>
    <w:rsid w:val="002A713C"/>
    <w:rsid w:val="002A7413"/>
    <w:rsid w:val="002B7022"/>
    <w:rsid w:val="002B7F82"/>
    <w:rsid w:val="002C2E3D"/>
    <w:rsid w:val="002C3F33"/>
    <w:rsid w:val="002C58A1"/>
    <w:rsid w:val="002E02E7"/>
    <w:rsid w:val="002E119C"/>
    <w:rsid w:val="002E134B"/>
    <w:rsid w:val="002E7F60"/>
    <w:rsid w:val="002F04DB"/>
    <w:rsid w:val="002F0D0F"/>
    <w:rsid w:val="002F2CBF"/>
    <w:rsid w:val="00300BFB"/>
    <w:rsid w:val="00301138"/>
    <w:rsid w:val="00301C68"/>
    <w:rsid w:val="00306784"/>
    <w:rsid w:val="003075A7"/>
    <w:rsid w:val="00322581"/>
    <w:rsid w:val="0033111D"/>
    <w:rsid w:val="00332063"/>
    <w:rsid w:val="00337BBF"/>
    <w:rsid w:val="003422E4"/>
    <w:rsid w:val="003426C4"/>
    <w:rsid w:val="0034548C"/>
    <w:rsid w:val="00350A77"/>
    <w:rsid w:val="003532C0"/>
    <w:rsid w:val="00357FB1"/>
    <w:rsid w:val="00361D74"/>
    <w:rsid w:val="0036358E"/>
    <w:rsid w:val="003654FF"/>
    <w:rsid w:val="00365592"/>
    <w:rsid w:val="00366C34"/>
    <w:rsid w:val="003746ED"/>
    <w:rsid w:val="00375FCB"/>
    <w:rsid w:val="00380014"/>
    <w:rsid w:val="00380263"/>
    <w:rsid w:val="00381188"/>
    <w:rsid w:val="00383B81"/>
    <w:rsid w:val="003A2EB5"/>
    <w:rsid w:val="003A3624"/>
    <w:rsid w:val="003A3D05"/>
    <w:rsid w:val="003A6069"/>
    <w:rsid w:val="003B4EB5"/>
    <w:rsid w:val="003B6447"/>
    <w:rsid w:val="003B69CC"/>
    <w:rsid w:val="003C4C40"/>
    <w:rsid w:val="003C7898"/>
    <w:rsid w:val="003D2204"/>
    <w:rsid w:val="003D4FE2"/>
    <w:rsid w:val="003E0FA4"/>
    <w:rsid w:val="003E20D9"/>
    <w:rsid w:val="003E47C9"/>
    <w:rsid w:val="003E5DA5"/>
    <w:rsid w:val="003F13CA"/>
    <w:rsid w:val="003F656C"/>
    <w:rsid w:val="00401D73"/>
    <w:rsid w:val="00404828"/>
    <w:rsid w:val="004057E9"/>
    <w:rsid w:val="00410F8C"/>
    <w:rsid w:val="00411749"/>
    <w:rsid w:val="00414BC4"/>
    <w:rsid w:val="00421055"/>
    <w:rsid w:val="00421B11"/>
    <w:rsid w:val="004224B9"/>
    <w:rsid w:val="00424765"/>
    <w:rsid w:val="00425E52"/>
    <w:rsid w:val="00433829"/>
    <w:rsid w:val="00446FFF"/>
    <w:rsid w:val="0045463B"/>
    <w:rsid w:val="0046023C"/>
    <w:rsid w:val="00466499"/>
    <w:rsid w:val="00476613"/>
    <w:rsid w:val="00481CA0"/>
    <w:rsid w:val="00481FB3"/>
    <w:rsid w:val="004858E1"/>
    <w:rsid w:val="00485F9E"/>
    <w:rsid w:val="00487C3B"/>
    <w:rsid w:val="00490573"/>
    <w:rsid w:val="00496A8C"/>
    <w:rsid w:val="004A0CDD"/>
    <w:rsid w:val="004A2ABA"/>
    <w:rsid w:val="004A4042"/>
    <w:rsid w:val="004B1F08"/>
    <w:rsid w:val="004B273F"/>
    <w:rsid w:val="004B339C"/>
    <w:rsid w:val="004B4816"/>
    <w:rsid w:val="004C2192"/>
    <w:rsid w:val="004C2874"/>
    <w:rsid w:val="004C446E"/>
    <w:rsid w:val="004D1076"/>
    <w:rsid w:val="004D61BD"/>
    <w:rsid w:val="004E2976"/>
    <w:rsid w:val="004E3A5C"/>
    <w:rsid w:val="004E75B8"/>
    <w:rsid w:val="004F03DE"/>
    <w:rsid w:val="004F11C2"/>
    <w:rsid w:val="004F4FA8"/>
    <w:rsid w:val="00506548"/>
    <w:rsid w:val="005126E4"/>
    <w:rsid w:val="00513339"/>
    <w:rsid w:val="00516EEE"/>
    <w:rsid w:val="00517112"/>
    <w:rsid w:val="00517E63"/>
    <w:rsid w:val="00520550"/>
    <w:rsid w:val="00522932"/>
    <w:rsid w:val="00524453"/>
    <w:rsid w:val="00525295"/>
    <w:rsid w:val="00532543"/>
    <w:rsid w:val="00534694"/>
    <w:rsid w:val="005354EF"/>
    <w:rsid w:val="00537780"/>
    <w:rsid w:val="00543A7B"/>
    <w:rsid w:val="00543DBB"/>
    <w:rsid w:val="00545038"/>
    <w:rsid w:val="00554E3A"/>
    <w:rsid w:val="005666EA"/>
    <w:rsid w:val="00590B9A"/>
    <w:rsid w:val="00593228"/>
    <w:rsid w:val="005A15CC"/>
    <w:rsid w:val="005A3DD5"/>
    <w:rsid w:val="005A4074"/>
    <w:rsid w:val="005A6F83"/>
    <w:rsid w:val="005B064B"/>
    <w:rsid w:val="005B3274"/>
    <w:rsid w:val="005B50B7"/>
    <w:rsid w:val="005B7067"/>
    <w:rsid w:val="005C0038"/>
    <w:rsid w:val="005C36A7"/>
    <w:rsid w:val="005C50BA"/>
    <w:rsid w:val="005C6850"/>
    <w:rsid w:val="005C6B73"/>
    <w:rsid w:val="005C70F8"/>
    <w:rsid w:val="005C7100"/>
    <w:rsid w:val="005D6839"/>
    <w:rsid w:val="005D68A3"/>
    <w:rsid w:val="005E1FE2"/>
    <w:rsid w:val="005E40A5"/>
    <w:rsid w:val="005F3BC0"/>
    <w:rsid w:val="005F3CBA"/>
    <w:rsid w:val="005F4A41"/>
    <w:rsid w:val="005F6260"/>
    <w:rsid w:val="00600B23"/>
    <w:rsid w:val="00601085"/>
    <w:rsid w:val="00633EF5"/>
    <w:rsid w:val="0063580D"/>
    <w:rsid w:val="00637895"/>
    <w:rsid w:val="00640713"/>
    <w:rsid w:val="00644234"/>
    <w:rsid w:val="006447FD"/>
    <w:rsid w:val="00655096"/>
    <w:rsid w:val="00660A11"/>
    <w:rsid w:val="006662D6"/>
    <w:rsid w:val="0066689A"/>
    <w:rsid w:val="00670DEB"/>
    <w:rsid w:val="0068542B"/>
    <w:rsid w:val="00691F62"/>
    <w:rsid w:val="0069339B"/>
    <w:rsid w:val="00693FEC"/>
    <w:rsid w:val="00696419"/>
    <w:rsid w:val="0069749A"/>
    <w:rsid w:val="006A1FC1"/>
    <w:rsid w:val="006A6B2C"/>
    <w:rsid w:val="006A6EF1"/>
    <w:rsid w:val="006C0132"/>
    <w:rsid w:val="006C5D68"/>
    <w:rsid w:val="006C77FB"/>
    <w:rsid w:val="006D07A0"/>
    <w:rsid w:val="006D12E6"/>
    <w:rsid w:val="006D6943"/>
    <w:rsid w:val="006E5177"/>
    <w:rsid w:val="006E5AD6"/>
    <w:rsid w:val="006E5F4C"/>
    <w:rsid w:val="006E6900"/>
    <w:rsid w:val="006E761A"/>
    <w:rsid w:val="00720B90"/>
    <w:rsid w:val="0072334F"/>
    <w:rsid w:val="00727DC2"/>
    <w:rsid w:val="00731939"/>
    <w:rsid w:val="00733F96"/>
    <w:rsid w:val="007416D0"/>
    <w:rsid w:val="007418AC"/>
    <w:rsid w:val="00746FF3"/>
    <w:rsid w:val="00747402"/>
    <w:rsid w:val="00751CDA"/>
    <w:rsid w:val="00754290"/>
    <w:rsid w:val="00755347"/>
    <w:rsid w:val="007553D5"/>
    <w:rsid w:val="00763F8B"/>
    <w:rsid w:val="00771369"/>
    <w:rsid w:val="0077411E"/>
    <w:rsid w:val="00775926"/>
    <w:rsid w:val="00783867"/>
    <w:rsid w:val="007907C1"/>
    <w:rsid w:val="007962D7"/>
    <w:rsid w:val="007A1F15"/>
    <w:rsid w:val="007A1FCA"/>
    <w:rsid w:val="007B45DE"/>
    <w:rsid w:val="007C5CE1"/>
    <w:rsid w:val="007D43F8"/>
    <w:rsid w:val="007E3957"/>
    <w:rsid w:val="007F390C"/>
    <w:rsid w:val="008022B0"/>
    <w:rsid w:val="00802F04"/>
    <w:rsid w:val="00802F43"/>
    <w:rsid w:val="008104BB"/>
    <w:rsid w:val="00810B01"/>
    <w:rsid w:val="008213B0"/>
    <w:rsid w:val="00824CDC"/>
    <w:rsid w:val="00825F12"/>
    <w:rsid w:val="00826EDA"/>
    <w:rsid w:val="0083424A"/>
    <w:rsid w:val="00835441"/>
    <w:rsid w:val="008378DB"/>
    <w:rsid w:val="00841F89"/>
    <w:rsid w:val="00855595"/>
    <w:rsid w:val="00856B7B"/>
    <w:rsid w:val="00857990"/>
    <w:rsid w:val="00857AE0"/>
    <w:rsid w:val="00861952"/>
    <w:rsid w:val="00861F17"/>
    <w:rsid w:val="00866C55"/>
    <w:rsid w:val="008709F8"/>
    <w:rsid w:val="00881495"/>
    <w:rsid w:val="0088160F"/>
    <w:rsid w:val="0088459E"/>
    <w:rsid w:val="00887A48"/>
    <w:rsid w:val="0089131D"/>
    <w:rsid w:val="008917F8"/>
    <w:rsid w:val="00891C18"/>
    <w:rsid w:val="00897E27"/>
    <w:rsid w:val="008A0684"/>
    <w:rsid w:val="008A1C48"/>
    <w:rsid w:val="008B2572"/>
    <w:rsid w:val="008B2813"/>
    <w:rsid w:val="008B3CF0"/>
    <w:rsid w:val="008B445F"/>
    <w:rsid w:val="008B4F19"/>
    <w:rsid w:val="008C501F"/>
    <w:rsid w:val="008C5097"/>
    <w:rsid w:val="008D0F87"/>
    <w:rsid w:val="008D20F2"/>
    <w:rsid w:val="008D36B0"/>
    <w:rsid w:val="008D379C"/>
    <w:rsid w:val="008E1A7D"/>
    <w:rsid w:val="00902443"/>
    <w:rsid w:val="00904BBC"/>
    <w:rsid w:val="0091124E"/>
    <w:rsid w:val="00912105"/>
    <w:rsid w:val="00914722"/>
    <w:rsid w:val="00914E62"/>
    <w:rsid w:val="00931D84"/>
    <w:rsid w:val="009330CE"/>
    <w:rsid w:val="009353ED"/>
    <w:rsid w:val="00935FFE"/>
    <w:rsid w:val="00937A4C"/>
    <w:rsid w:val="00947904"/>
    <w:rsid w:val="00951FA8"/>
    <w:rsid w:val="00953684"/>
    <w:rsid w:val="009559D1"/>
    <w:rsid w:val="00965009"/>
    <w:rsid w:val="00965BA0"/>
    <w:rsid w:val="0096682C"/>
    <w:rsid w:val="00972B76"/>
    <w:rsid w:val="00975DD3"/>
    <w:rsid w:val="0097708B"/>
    <w:rsid w:val="00977DAC"/>
    <w:rsid w:val="00980167"/>
    <w:rsid w:val="009851E7"/>
    <w:rsid w:val="009866D1"/>
    <w:rsid w:val="00996A1E"/>
    <w:rsid w:val="009A504D"/>
    <w:rsid w:val="009B0A5C"/>
    <w:rsid w:val="009B4035"/>
    <w:rsid w:val="009B4CFD"/>
    <w:rsid w:val="009C17EA"/>
    <w:rsid w:val="009C7FA1"/>
    <w:rsid w:val="009D1901"/>
    <w:rsid w:val="009D3610"/>
    <w:rsid w:val="009D5CE6"/>
    <w:rsid w:val="009E20E3"/>
    <w:rsid w:val="009E346B"/>
    <w:rsid w:val="009F15AB"/>
    <w:rsid w:val="009F2A5D"/>
    <w:rsid w:val="009F5772"/>
    <w:rsid w:val="00A16CBC"/>
    <w:rsid w:val="00A20BCF"/>
    <w:rsid w:val="00A25249"/>
    <w:rsid w:val="00A274A8"/>
    <w:rsid w:val="00A31E3B"/>
    <w:rsid w:val="00A338B1"/>
    <w:rsid w:val="00A545C1"/>
    <w:rsid w:val="00A55209"/>
    <w:rsid w:val="00A5537A"/>
    <w:rsid w:val="00A6018D"/>
    <w:rsid w:val="00A65C7E"/>
    <w:rsid w:val="00A73545"/>
    <w:rsid w:val="00A80C9F"/>
    <w:rsid w:val="00A816A0"/>
    <w:rsid w:val="00A81DB3"/>
    <w:rsid w:val="00A83324"/>
    <w:rsid w:val="00A90D9A"/>
    <w:rsid w:val="00A947EB"/>
    <w:rsid w:val="00A95866"/>
    <w:rsid w:val="00AA4346"/>
    <w:rsid w:val="00AA6ECD"/>
    <w:rsid w:val="00AB0B24"/>
    <w:rsid w:val="00AB4F1F"/>
    <w:rsid w:val="00AC3CB4"/>
    <w:rsid w:val="00AE0B7D"/>
    <w:rsid w:val="00AE235F"/>
    <w:rsid w:val="00AE27C9"/>
    <w:rsid w:val="00AE5047"/>
    <w:rsid w:val="00AF1F9B"/>
    <w:rsid w:val="00AF269A"/>
    <w:rsid w:val="00AF3638"/>
    <w:rsid w:val="00B04E2F"/>
    <w:rsid w:val="00B05349"/>
    <w:rsid w:val="00B11350"/>
    <w:rsid w:val="00B1569A"/>
    <w:rsid w:val="00B22033"/>
    <w:rsid w:val="00B239D9"/>
    <w:rsid w:val="00B2522A"/>
    <w:rsid w:val="00B26A65"/>
    <w:rsid w:val="00B30855"/>
    <w:rsid w:val="00B3270C"/>
    <w:rsid w:val="00B3354F"/>
    <w:rsid w:val="00B36DAC"/>
    <w:rsid w:val="00B37312"/>
    <w:rsid w:val="00B46243"/>
    <w:rsid w:val="00B54061"/>
    <w:rsid w:val="00B54309"/>
    <w:rsid w:val="00B55179"/>
    <w:rsid w:val="00B72B6F"/>
    <w:rsid w:val="00B77003"/>
    <w:rsid w:val="00B80833"/>
    <w:rsid w:val="00B80AB8"/>
    <w:rsid w:val="00B8676C"/>
    <w:rsid w:val="00B878C9"/>
    <w:rsid w:val="00B97FAA"/>
    <w:rsid w:val="00BA2C10"/>
    <w:rsid w:val="00BA46C5"/>
    <w:rsid w:val="00BB2E49"/>
    <w:rsid w:val="00BB3A00"/>
    <w:rsid w:val="00BB4427"/>
    <w:rsid w:val="00BB7E3B"/>
    <w:rsid w:val="00BC1374"/>
    <w:rsid w:val="00BC30F9"/>
    <w:rsid w:val="00BC5920"/>
    <w:rsid w:val="00BC6126"/>
    <w:rsid w:val="00BD035B"/>
    <w:rsid w:val="00BD14EC"/>
    <w:rsid w:val="00BE6EFD"/>
    <w:rsid w:val="00BF0CF3"/>
    <w:rsid w:val="00BF23A9"/>
    <w:rsid w:val="00BF5D53"/>
    <w:rsid w:val="00BF5E5E"/>
    <w:rsid w:val="00C0701D"/>
    <w:rsid w:val="00C118AE"/>
    <w:rsid w:val="00C123F2"/>
    <w:rsid w:val="00C1525C"/>
    <w:rsid w:val="00C15D2E"/>
    <w:rsid w:val="00C25A8D"/>
    <w:rsid w:val="00C34B91"/>
    <w:rsid w:val="00C37259"/>
    <w:rsid w:val="00C42085"/>
    <w:rsid w:val="00C45715"/>
    <w:rsid w:val="00C471DE"/>
    <w:rsid w:val="00C50105"/>
    <w:rsid w:val="00C527A6"/>
    <w:rsid w:val="00C57B8F"/>
    <w:rsid w:val="00C6247F"/>
    <w:rsid w:val="00C700FB"/>
    <w:rsid w:val="00C7277B"/>
    <w:rsid w:val="00C74D62"/>
    <w:rsid w:val="00C75553"/>
    <w:rsid w:val="00C76D2F"/>
    <w:rsid w:val="00C834C3"/>
    <w:rsid w:val="00C95378"/>
    <w:rsid w:val="00CA13D7"/>
    <w:rsid w:val="00CB1326"/>
    <w:rsid w:val="00CB2892"/>
    <w:rsid w:val="00CB62B5"/>
    <w:rsid w:val="00CC20C3"/>
    <w:rsid w:val="00CC2806"/>
    <w:rsid w:val="00CC405F"/>
    <w:rsid w:val="00CC421A"/>
    <w:rsid w:val="00CD3089"/>
    <w:rsid w:val="00CD6DCE"/>
    <w:rsid w:val="00CE169E"/>
    <w:rsid w:val="00CE7F21"/>
    <w:rsid w:val="00CF6F71"/>
    <w:rsid w:val="00CF7551"/>
    <w:rsid w:val="00D0536E"/>
    <w:rsid w:val="00D148D4"/>
    <w:rsid w:val="00D22C58"/>
    <w:rsid w:val="00D25F22"/>
    <w:rsid w:val="00D261B3"/>
    <w:rsid w:val="00D27B27"/>
    <w:rsid w:val="00D36779"/>
    <w:rsid w:val="00D46560"/>
    <w:rsid w:val="00D61665"/>
    <w:rsid w:val="00D652DC"/>
    <w:rsid w:val="00D660C6"/>
    <w:rsid w:val="00D732A7"/>
    <w:rsid w:val="00D74226"/>
    <w:rsid w:val="00D85095"/>
    <w:rsid w:val="00D86CD7"/>
    <w:rsid w:val="00D87287"/>
    <w:rsid w:val="00D91293"/>
    <w:rsid w:val="00D93E72"/>
    <w:rsid w:val="00D95103"/>
    <w:rsid w:val="00DA3CD0"/>
    <w:rsid w:val="00DB7846"/>
    <w:rsid w:val="00DC1172"/>
    <w:rsid w:val="00DC1E8D"/>
    <w:rsid w:val="00DC3007"/>
    <w:rsid w:val="00DC472F"/>
    <w:rsid w:val="00DC5982"/>
    <w:rsid w:val="00DD044E"/>
    <w:rsid w:val="00DD1A04"/>
    <w:rsid w:val="00DD6C9B"/>
    <w:rsid w:val="00DE467E"/>
    <w:rsid w:val="00DE55DF"/>
    <w:rsid w:val="00DE62F0"/>
    <w:rsid w:val="00DF0D8D"/>
    <w:rsid w:val="00DF4C58"/>
    <w:rsid w:val="00E00D98"/>
    <w:rsid w:val="00E0418E"/>
    <w:rsid w:val="00E06069"/>
    <w:rsid w:val="00E13052"/>
    <w:rsid w:val="00E16986"/>
    <w:rsid w:val="00E173E4"/>
    <w:rsid w:val="00E22751"/>
    <w:rsid w:val="00E236A6"/>
    <w:rsid w:val="00E241CA"/>
    <w:rsid w:val="00E27F9B"/>
    <w:rsid w:val="00E30686"/>
    <w:rsid w:val="00E56F3B"/>
    <w:rsid w:val="00E65342"/>
    <w:rsid w:val="00E67E4C"/>
    <w:rsid w:val="00E93B6F"/>
    <w:rsid w:val="00E95E5E"/>
    <w:rsid w:val="00EA0E78"/>
    <w:rsid w:val="00EB3349"/>
    <w:rsid w:val="00EB4247"/>
    <w:rsid w:val="00ED294A"/>
    <w:rsid w:val="00ED33BC"/>
    <w:rsid w:val="00EE2172"/>
    <w:rsid w:val="00EE562D"/>
    <w:rsid w:val="00EF73B8"/>
    <w:rsid w:val="00F0159A"/>
    <w:rsid w:val="00F02770"/>
    <w:rsid w:val="00F06115"/>
    <w:rsid w:val="00F074E2"/>
    <w:rsid w:val="00F07AD7"/>
    <w:rsid w:val="00F13836"/>
    <w:rsid w:val="00F14FAA"/>
    <w:rsid w:val="00F16295"/>
    <w:rsid w:val="00F30304"/>
    <w:rsid w:val="00F31E88"/>
    <w:rsid w:val="00F31F96"/>
    <w:rsid w:val="00F35FA2"/>
    <w:rsid w:val="00F42A67"/>
    <w:rsid w:val="00F43A6A"/>
    <w:rsid w:val="00F558D1"/>
    <w:rsid w:val="00F55FBB"/>
    <w:rsid w:val="00F56867"/>
    <w:rsid w:val="00F60AA6"/>
    <w:rsid w:val="00F649F3"/>
    <w:rsid w:val="00F65270"/>
    <w:rsid w:val="00F66004"/>
    <w:rsid w:val="00F7400B"/>
    <w:rsid w:val="00F82AC9"/>
    <w:rsid w:val="00F83D74"/>
    <w:rsid w:val="00F85239"/>
    <w:rsid w:val="00F858EB"/>
    <w:rsid w:val="00F86C42"/>
    <w:rsid w:val="00F9046B"/>
    <w:rsid w:val="00F926D0"/>
    <w:rsid w:val="00F95FF6"/>
    <w:rsid w:val="00F96A2F"/>
    <w:rsid w:val="00F974B4"/>
    <w:rsid w:val="00FA2603"/>
    <w:rsid w:val="00FA3035"/>
    <w:rsid w:val="00FA6042"/>
    <w:rsid w:val="00FB184B"/>
    <w:rsid w:val="00FB2787"/>
    <w:rsid w:val="00FB2DD2"/>
    <w:rsid w:val="00FB42B8"/>
    <w:rsid w:val="00FC10F3"/>
    <w:rsid w:val="00FC4578"/>
    <w:rsid w:val="00FC54C7"/>
    <w:rsid w:val="00FD0260"/>
    <w:rsid w:val="00FD0BE8"/>
    <w:rsid w:val="00FD308D"/>
    <w:rsid w:val="00FE5751"/>
    <w:rsid w:val="00FF09CA"/>
    <w:rsid w:val="00FF1BDE"/>
    <w:rsid w:val="00FF3C52"/>
    <w:rsid w:val="00FF4616"/>
    <w:rsid w:val="00FF7C0A"/>
    <w:rsid w:val="0C7C09B6"/>
    <w:rsid w:val="37824C82"/>
    <w:rsid w:val="4EAFF138"/>
    <w:rsid w:val="79ECAEF4"/>
    <w:rsid w:val="7E38CA4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9C1EC"/>
  <w15:chartTrackingRefBased/>
  <w15:docId w15:val="{4C439CB2-D672-4B0A-870B-652A947C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0"/>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4A4042"/>
    <w:rPr>
      <w:sz w:val="16"/>
      <w:szCs w:val="16"/>
    </w:rPr>
  </w:style>
  <w:style w:type="paragraph" w:styleId="Textocomentario">
    <w:name w:val="annotation text"/>
    <w:basedOn w:val="Normal"/>
    <w:link w:val="TextocomentarioCar"/>
    <w:uiPriority w:val="99"/>
    <w:semiHidden/>
    <w:unhideWhenUsed/>
    <w:rsid w:val="004A4042"/>
    <w:rPr>
      <w:sz w:val="20"/>
      <w:szCs w:val="20"/>
    </w:rPr>
  </w:style>
  <w:style w:type="character" w:customStyle="1" w:styleId="TextocomentarioCar">
    <w:name w:val="Texto comentario Car"/>
    <w:link w:val="Textocomentario"/>
    <w:uiPriority w:val="99"/>
    <w:semiHidden/>
    <w:rsid w:val="004A4042"/>
    <w:rPr>
      <w:lang w:eastAsia="en-US"/>
    </w:rPr>
  </w:style>
  <w:style w:type="paragraph" w:styleId="Asuntodelcomentario">
    <w:name w:val="annotation subject"/>
    <w:basedOn w:val="Textocomentario"/>
    <w:next w:val="Textocomentario"/>
    <w:link w:val="AsuntodelcomentarioCar"/>
    <w:uiPriority w:val="99"/>
    <w:semiHidden/>
    <w:unhideWhenUsed/>
    <w:rsid w:val="004A4042"/>
    <w:rPr>
      <w:b/>
      <w:bCs/>
    </w:rPr>
  </w:style>
  <w:style w:type="character" w:customStyle="1" w:styleId="AsuntodelcomentarioCar">
    <w:name w:val="Asunto del comentario Car"/>
    <w:link w:val="Asuntodelcomentario"/>
    <w:uiPriority w:val="99"/>
    <w:semiHidden/>
    <w:rsid w:val="004A4042"/>
    <w:rPr>
      <w:b/>
      <w:bCs/>
      <w:lang w:eastAsia="en-US"/>
    </w:rPr>
  </w:style>
  <w:style w:type="paragraph" w:styleId="Textodeglobo">
    <w:name w:val="Balloon Text"/>
    <w:basedOn w:val="Normal"/>
    <w:link w:val="TextodegloboCar"/>
    <w:uiPriority w:val="99"/>
    <w:semiHidden/>
    <w:unhideWhenUsed/>
    <w:rsid w:val="004A404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A40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1410</Words>
  <Characters>7755</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jluna</dc:creator>
  <cp:keywords/>
  <cp:lastModifiedBy>Sandra Moreno</cp:lastModifiedBy>
  <cp:revision>2</cp:revision>
  <dcterms:created xsi:type="dcterms:W3CDTF">2025-06-04T22:24:00Z</dcterms:created>
  <dcterms:modified xsi:type="dcterms:W3CDTF">2025-06-04T22:24:00Z</dcterms:modified>
</cp:coreProperties>
</file>