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0A2B3" w14:textId="77777777" w:rsidR="00B16F49" w:rsidRPr="001B3904" w:rsidRDefault="00B16F49" w:rsidP="00B16F49">
      <w:pPr>
        <w:spacing w:after="0" w:line="240" w:lineRule="auto"/>
        <w:jc w:val="center"/>
        <w:rPr>
          <w:rFonts w:ascii="Century Gothic" w:hAnsi="Century Gothic" w:cs="Arial"/>
          <w:b/>
          <w:sz w:val="20"/>
          <w:szCs w:val="20"/>
        </w:rPr>
      </w:pPr>
      <w:r w:rsidRPr="001B3904">
        <w:rPr>
          <w:rFonts w:ascii="Century Gothic" w:hAnsi="Century Gothic" w:cs="Arial"/>
          <w:b/>
          <w:sz w:val="20"/>
          <w:szCs w:val="20"/>
        </w:rPr>
        <w:t>PORTADA</w:t>
      </w:r>
    </w:p>
    <w:p w14:paraId="588E6632" w14:textId="77777777" w:rsidR="00B16F49" w:rsidRPr="001B3904" w:rsidRDefault="00B16F49" w:rsidP="00B16F49">
      <w:pPr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4"/>
        <w:gridCol w:w="7314"/>
      </w:tblGrid>
      <w:tr w:rsidR="00B16F49" w:rsidRPr="001B3904" w14:paraId="5D54B587" w14:textId="77777777" w:rsidTr="00B16F49">
        <w:trPr>
          <w:trHeight w:val="406"/>
        </w:trPr>
        <w:tc>
          <w:tcPr>
            <w:tcW w:w="1514" w:type="dxa"/>
            <w:shd w:val="clear" w:color="auto" w:fill="auto"/>
            <w:vAlign w:val="center"/>
          </w:tcPr>
          <w:p w14:paraId="69F37CB4" w14:textId="77777777" w:rsidR="00B16F49" w:rsidRPr="001B3904" w:rsidRDefault="00B16F49" w:rsidP="00CB71B2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B3904">
              <w:rPr>
                <w:rFonts w:ascii="Century Gothic" w:hAnsi="Century Gothic" w:cs="Arial"/>
                <w:b/>
                <w:sz w:val="20"/>
                <w:szCs w:val="20"/>
              </w:rPr>
              <w:t>VERSIÓN</w:t>
            </w:r>
          </w:p>
        </w:tc>
        <w:tc>
          <w:tcPr>
            <w:tcW w:w="7314" w:type="dxa"/>
            <w:shd w:val="clear" w:color="auto" w:fill="auto"/>
            <w:vAlign w:val="center"/>
          </w:tcPr>
          <w:p w14:paraId="3D03FEDA" w14:textId="77777777" w:rsidR="00B16F49" w:rsidRPr="001B3904" w:rsidRDefault="00B16F49" w:rsidP="00CB71B2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B3904">
              <w:rPr>
                <w:rFonts w:ascii="Century Gothic" w:hAnsi="Century Gothic" w:cs="Arial"/>
                <w:b/>
                <w:sz w:val="20"/>
                <w:szCs w:val="20"/>
              </w:rPr>
              <w:t>JUSTIFICACIÓN DE LA MODIFICACIÓN</w:t>
            </w:r>
          </w:p>
        </w:tc>
      </w:tr>
      <w:tr w:rsidR="00B16F49" w:rsidRPr="001B3904" w14:paraId="66CB93A0" w14:textId="77777777" w:rsidTr="00B16F49">
        <w:tc>
          <w:tcPr>
            <w:tcW w:w="1514" w:type="dxa"/>
            <w:shd w:val="clear" w:color="auto" w:fill="auto"/>
            <w:vAlign w:val="center"/>
          </w:tcPr>
          <w:p w14:paraId="15C4EF10" w14:textId="13A78B27" w:rsidR="00B16F49" w:rsidRPr="001B3904" w:rsidRDefault="00B16F49" w:rsidP="00CB71B2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0</w:t>
            </w:r>
          </w:p>
        </w:tc>
        <w:tc>
          <w:tcPr>
            <w:tcW w:w="7314" w:type="dxa"/>
            <w:shd w:val="clear" w:color="auto" w:fill="auto"/>
          </w:tcPr>
          <w:p w14:paraId="42BC7E19" w14:textId="77777777" w:rsidR="00B16F49" w:rsidRPr="00B16F49" w:rsidRDefault="00B16F49" w:rsidP="00CB71B2">
            <w:pPr>
              <w:spacing w:after="0" w:line="240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B16F49">
              <w:rPr>
                <w:rFonts w:ascii="Century Gothic" w:hAnsi="Century Gothic" w:cs="Arial"/>
                <w:b/>
                <w:bCs/>
                <w:sz w:val="20"/>
                <w:szCs w:val="20"/>
              </w:rPr>
              <w:t>Lanzamiento</w:t>
            </w:r>
          </w:p>
          <w:p w14:paraId="08A96D1C" w14:textId="34086B82" w:rsidR="00B16F49" w:rsidRPr="001B3904" w:rsidRDefault="0005063E" w:rsidP="00CB71B2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7</w:t>
            </w:r>
            <w:r w:rsidR="00B16F49">
              <w:rPr>
                <w:rFonts w:ascii="Century Gothic" w:hAnsi="Century Gothic" w:cs="Arial"/>
                <w:sz w:val="20"/>
                <w:szCs w:val="20"/>
              </w:rPr>
              <w:t xml:space="preserve"> de </w:t>
            </w:r>
            <w:r w:rsidR="00A10C2D">
              <w:rPr>
                <w:rFonts w:ascii="Century Gothic" w:hAnsi="Century Gothic" w:cs="Arial"/>
                <w:sz w:val="20"/>
                <w:szCs w:val="20"/>
              </w:rPr>
              <w:t>febrero</w:t>
            </w:r>
            <w:r w:rsidR="00B16F49">
              <w:rPr>
                <w:rFonts w:ascii="Century Gothic" w:hAnsi="Century Gothic" w:cs="Arial"/>
                <w:sz w:val="20"/>
                <w:szCs w:val="20"/>
              </w:rPr>
              <w:t xml:space="preserve"> de 2023</w:t>
            </w:r>
          </w:p>
        </w:tc>
      </w:tr>
    </w:tbl>
    <w:p w14:paraId="13DC3B27" w14:textId="77777777" w:rsidR="00B16F49" w:rsidRPr="001B3904" w:rsidRDefault="00B16F49" w:rsidP="00B16F49">
      <w:pPr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</w:rPr>
      </w:pPr>
    </w:p>
    <w:p w14:paraId="02D60F41" w14:textId="77777777" w:rsidR="00B16F49" w:rsidRPr="001B3904" w:rsidRDefault="00B16F49" w:rsidP="00B16F49">
      <w:pPr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3"/>
        <w:gridCol w:w="2938"/>
        <w:gridCol w:w="2957"/>
      </w:tblGrid>
      <w:tr w:rsidR="00B16F49" w:rsidRPr="001B3904" w14:paraId="4A38252D" w14:textId="77777777" w:rsidTr="00CB71B2">
        <w:trPr>
          <w:trHeight w:val="396"/>
        </w:trPr>
        <w:tc>
          <w:tcPr>
            <w:tcW w:w="2992" w:type="dxa"/>
            <w:shd w:val="clear" w:color="auto" w:fill="auto"/>
            <w:vAlign w:val="center"/>
          </w:tcPr>
          <w:p w14:paraId="6913DA0C" w14:textId="77777777" w:rsidR="00B16F49" w:rsidRPr="001B3904" w:rsidRDefault="00B16F49" w:rsidP="00CB71B2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B3904">
              <w:rPr>
                <w:rFonts w:ascii="Century Gothic" w:hAnsi="Century Gothic" w:cs="Arial"/>
                <w:b/>
                <w:sz w:val="20"/>
                <w:szCs w:val="20"/>
              </w:rPr>
              <w:t>ELABORÓ</w:t>
            </w:r>
          </w:p>
        </w:tc>
        <w:tc>
          <w:tcPr>
            <w:tcW w:w="2993" w:type="dxa"/>
            <w:shd w:val="clear" w:color="auto" w:fill="auto"/>
            <w:vAlign w:val="center"/>
          </w:tcPr>
          <w:p w14:paraId="39A0E95C" w14:textId="77777777" w:rsidR="00B16F49" w:rsidRPr="001B3904" w:rsidRDefault="00B16F49" w:rsidP="00CB71B2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B3904">
              <w:rPr>
                <w:rFonts w:ascii="Century Gothic" w:hAnsi="Century Gothic" w:cs="Arial"/>
                <w:b/>
                <w:sz w:val="20"/>
                <w:szCs w:val="20"/>
              </w:rPr>
              <w:t>REVISÓ</w:t>
            </w:r>
          </w:p>
        </w:tc>
        <w:tc>
          <w:tcPr>
            <w:tcW w:w="2993" w:type="dxa"/>
            <w:shd w:val="clear" w:color="auto" w:fill="auto"/>
            <w:vAlign w:val="center"/>
          </w:tcPr>
          <w:p w14:paraId="6D254796" w14:textId="77777777" w:rsidR="00B16F49" w:rsidRPr="001B3904" w:rsidRDefault="00B16F49" w:rsidP="00CB71B2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B3904">
              <w:rPr>
                <w:rFonts w:ascii="Century Gothic" w:hAnsi="Century Gothic" w:cs="Arial"/>
                <w:b/>
                <w:sz w:val="20"/>
                <w:szCs w:val="20"/>
              </w:rPr>
              <w:t>APROBÓ</w:t>
            </w:r>
          </w:p>
        </w:tc>
      </w:tr>
      <w:tr w:rsidR="00B16F49" w:rsidRPr="001B3904" w14:paraId="622F0513" w14:textId="77777777" w:rsidTr="00CB71B2">
        <w:tc>
          <w:tcPr>
            <w:tcW w:w="2992" w:type="dxa"/>
            <w:shd w:val="clear" w:color="auto" w:fill="auto"/>
          </w:tcPr>
          <w:p w14:paraId="66F70789" w14:textId="268240ED" w:rsidR="00B16F49" w:rsidRPr="001B3904" w:rsidRDefault="00B16F49" w:rsidP="00CB71B2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9F2CDC">
              <w:rPr>
                <w:rFonts w:ascii="Century Gothic" w:hAnsi="Century Gothic" w:cs="Arial"/>
                <w:b/>
                <w:sz w:val="20"/>
                <w:szCs w:val="20"/>
              </w:rPr>
              <w:t>Nombre:</w:t>
            </w:r>
            <w:r w:rsidRPr="001B390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DA311C">
              <w:rPr>
                <w:rFonts w:ascii="Century Gothic" w:hAnsi="Century Gothic" w:cs="Arial"/>
                <w:sz w:val="20"/>
                <w:szCs w:val="20"/>
              </w:rPr>
              <w:t>Edward Novoa</w:t>
            </w:r>
          </w:p>
        </w:tc>
        <w:tc>
          <w:tcPr>
            <w:tcW w:w="2993" w:type="dxa"/>
            <w:shd w:val="clear" w:color="auto" w:fill="auto"/>
          </w:tcPr>
          <w:p w14:paraId="2DE90AF5" w14:textId="77777777" w:rsidR="00B16F49" w:rsidRPr="001B3904" w:rsidRDefault="00B16F49" w:rsidP="00CB71B2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9F2CDC">
              <w:rPr>
                <w:rFonts w:ascii="Century Gothic" w:hAnsi="Century Gothic" w:cs="Arial"/>
                <w:b/>
                <w:sz w:val="20"/>
                <w:szCs w:val="20"/>
              </w:rPr>
              <w:t>Nombre:</w:t>
            </w:r>
            <w:r w:rsidRPr="001B390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Arial"/>
                <w:sz w:val="20"/>
                <w:szCs w:val="20"/>
              </w:rPr>
              <w:t>Sandra Patricia Moreno Pulido</w:t>
            </w:r>
          </w:p>
        </w:tc>
        <w:tc>
          <w:tcPr>
            <w:tcW w:w="2993" w:type="dxa"/>
            <w:shd w:val="clear" w:color="auto" w:fill="auto"/>
          </w:tcPr>
          <w:p w14:paraId="605619F7" w14:textId="6855150C" w:rsidR="00B16F49" w:rsidRPr="001B3904" w:rsidRDefault="00B16F49" w:rsidP="00CB71B2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9F2CDC">
              <w:rPr>
                <w:rFonts w:ascii="Century Gothic" w:hAnsi="Century Gothic" w:cs="Arial"/>
                <w:b/>
                <w:sz w:val="20"/>
                <w:szCs w:val="20"/>
              </w:rPr>
              <w:t>Nombre:</w:t>
            </w:r>
            <w:r w:rsidRPr="001B390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0F4E22">
              <w:rPr>
                <w:rFonts w:ascii="Century Gothic" w:hAnsi="Century Gothic" w:cs="Arial"/>
                <w:sz w:val="20"/>
                <w:szCs w:val="20"/>
              </w:rPr>
              <w:t>María</w:t>
            </w:r>
            <w:r w:rsidR="00D0287B">
              <w:rPr>
                <w:rFonts w:ascii="Century Gothic" w:hAnsi="Century Gothic" w:cs="Arial"/>
                <w:sz w:val="20"/>
                <w:szCs w:val="20"/>
              </w:rPr>
              <w:t xml:space="preserve"> Fernanda Garzón Zabala</w:t>
            </w:r>
          </w:p>
        </w:tc>
      </w:tr>
      <w:tr w:rsidR="00B16F49" w:rsidRPr="001B3904" w14:paraId="5CB0E209" w14:textId="77777777" w:rsidTr="00CB71B2">
        <w:tc>
          <w:tcPr>
            <w:tcW w:w="2992" w:type="dxa"/>
            <w:shd w:val="clear" w:color="auto" w:fill="auto"/>
          </w:tcPr>
          <w:p w14:paraId="40E29CC5" w14:textId="4A50BF30" w:rsidR="00B16F49" w:rsidRPr="001B3904" w:rsidRDefault="00B16F49" w:rsidP="00CB71B2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9F2CDC">
              <w:rPr>
                <w:rFonts w:ascii="Century Gothic" w:hAnsi="Century Gothic" w:cs="Arial"/>
                <w:b/>
                <w:sz w:val="20"/>
                <w:szCs w:val="20"/>
              </w:rPr>
              <w:t>Cargo:</w:t>
            </w:r>
            <w:r w:rsidRPr="001B390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3C6D7E">
              <w:rPr>
                <w:rFonts w:ascii="Century Gothic" w:hAnsi="Century Gothic" w:cs="Arial"/>
                <w:sz w:val="20"/>
                <w:szCs w:val="20"/>
              </w:rPr>
              <w:t>Técnico II Registro y CAE</w:t>
            </w:r>
          </w:p>
        </w:tc>
        <w:tc>
          <w:tcPr>
            <w:tcW w:w="2993" w:type="dxa"/>
            <w:shd w:val="clear" w:color="auto" w:fill="auto"/>
          </w:tcPr>
          <w:p w14:paraId="50A4F680" w14:textId="77777777" w:rsidR="00B16F49" w:rsidRPr="001B3904" w:rsidRDefault="00B16F49" w:rsidP="00CB71B2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9F2CDC">
              <w:rPr>
                <w:rFonts w:ascii="Century Gothic" w:hAnsi="Century Gothic" w:cs="Arial"/>
                <w:b/>
                <w:sz w:val="20"/>
                <w:szCs w:val="20"/>
              </w:rPr>
              <w:t>Cargo:</w:t>
            </w:r>
            <w:r w:rsidRPr="001B390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Arial"/>
                <w:sz w:val="20"/>
                <w:szCs w:val="20"/>
              </w:rPr>
              <w:t>Profesional II Gestión de Calidad</w:t>
            </w:r>
          </w:p>
        </w:tc>
        <w:tc>
          <w:tcPr>
            <w:tcW w:w="2993" w:type="dxa"/>
            <w:shd w:val="clear" w:color="auto" w:fill="auto"/>
          </w:tcPr>
          <w:p w14:paraId="63916A88" w14:textId="4F3EB316" w:rsidR="00B16F49" w:rsidRPr="001B3904" w:rsidRDefault="00B16F49" w:rsidP="00CB71B2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9F2CDC">
              <w:rPr>
                <w:rFonts w:ascii="Century Gothic" w:hAnsi="Century Gothic" w:cs="Arial"/>
                <w:b/>
                <w:sz w:val="20"/>
                <w:szCs w:val="20"/>
              </w:rPr>
              <w:t>Cargo:</w:t>
            </w:r>
            <w:r w:rsidRPr="001B390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D0287B">
              <w:rPr>
                <w:rFonts w:ascii="Century Gothic" w:hAnsi="Century Gothic" w:cs="Arial"/>
                <w:sz w:val="20"/>
                <w:szCs w:val="20"/>
              </w:rPr>
              <w:t>Profesional I comunicaciones</w:t>
            </w:r>
          </w:p>
        </w:tc>
      </w:tr>
      <w:tr w:rsidR="00B16F49" w:rsidRPr="001B3904" w14:paraId="4EA03A4F" w14:textId="77777777" w:rsidTr="00CB71B2">
        <w:tc>
          <w:tcPr>
            <w:tcW w:w="2992" w:type="dxa"/>
            <w:shd w:val="clear" w:color="auto" w:fill="auto"/>
          </w:tcPr>
          <w:p w14:paraId="08DC4C10" w14:textId="17C5A537" w:rsidR="00B16F49" w:rsidRPr="009C4563" w:rsidRDefault="00B16F49" w:rsidP="00CB71B2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706647">
              <w:rPr>
                <w:rFonts w:ascii="Century Gothic" w:hAnsi="Century Gothic" w:cs="Arial"/>
                <w:b/>
                <w:sz w:val="20"/>
                <w:szCs w:val="20"/>
              </w:rPr>
              <w:t>Fecha</w:t>
            </w:r>
            <w:r w:rsidRPr="00706647">
              <w:rPr>
                <w:rFonts w:ascii="Century Gothic" w:hAnsi="Century Gothic" w:cs="Arial"/>
                <w:bCs/>
                <w:sz w:val="20"/>
                <w:szCs w:val="20"/>
              </w:rPr>
              <w:t xml:space="preserve">: </w:t>
            </w:r>
            <w:r w:rsidR="0005063E">
              <w:rPr>
                <w:rFonts w:ascii="Century Gothic" w:hAnsi="Century Gothic" w:cs="Arial"/>
                <w:bCs/>
                <w:sz w:val="20"/>
                <w:szCs w:val="20"/>
              </w:rPr>
              <w:t>7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 de febrero de 2023</w:t>
            </w:r>
          </w:p>
        </w:tc>
        <w:tc>
          <w:tcPr>
            <w:tcW w:w="2993" w:type="dxa"/>
            <w:shd w:val="clear" w:color="auto" w:fill="auto"/>
          </w:tcPr>
          <w:p w14:paraId="065EBEA8" w14:textId="3E9647A2" w:rsidR="00B16F49" w:rsidRPr="009F2CDC" w:rsidRDefault="00B16F49" w:rsidP="00CB71B2">
            <w:pPr>
              <w:spacing w:after="0" w:line="24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F2CDC">
              <w:rPr>
                <w:rFonts w:ascii="Century Gothic" w:hAnsi="Century Gothic" w:cs="Arial"/>
                <w:b/>
                <w:sz w:val="20"/>
                <w:szCs w:val="20"/>
              </w:rPr>
              <w:t>Fecha: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 w:rsidR="0005063E">
              <w:rPr>
                <w:rFonts w:ascii="Century Gothic" w:hAnsi="Century Gothic" w:cs="Arial"/>
                <w:b/>
                <w:sz w:val="20"/>
                <w:szCs w:val="20"/>
              </w:rPr>
              <w:t>7</w:t>
            </w:r>
            <w:r w:rsidRPr="00B16F49">
              <w:rPr>
                <w:rFonts w:ascii="Century Gothic" w:hAnsi="Century Gothic" w:cs="Arial"/>
                <w:bCs/>
                <w:sz w:val="20"/>
                <w:szCs w:val="20"/>
              </w:rPr>
              <w:t xml:space="preserve"> de febrero de 2023</w:t>
            </w:r>
            <w:r w:rsidRPr="009F2CDC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93" w:type="dxa"/>
            <w:shd w:val="clear" w:color="auto" w:fill="auto"/>
          </w:tcPr>
          <w:p w14:paraId="7BC4F963" w14:textId="0751738F" w:rsidR="00B16F49" w:rsidRPr="009F2CDC" w:rsidRDefault="00B16F49" w:rsidP="00CB71B2">
            <w:pPr>
              <w:spacing w:after="0" w:line="24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F2CDC">
              <w:rPr>
                <w:rFonts w:ascii="Century Gothic" w:hAnsi="Century Gothic" w:cs="Arial"/>
                <w:b/>
                <w:sz w:val="20"/>
                <w:szCs w:val="20"/>
              </w:rPr>
              <w:t>Fecha: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 w:rsidR="0005063E">
              <w:rPr>
                <w:rFonts w:ascii="Century Gothic" w:hAnsi="Century Gothic" w:cs="Arial"/>
                <w:b/>
                <w:sz w:val="20"/>
                <w:szCs w:val="20"/>
              </w:rPr>
              <w:t>7</w:t>
            </w:r>
            <w:r w:rsidRPr="00B16F49">
              <w:rPr>
                <w:rFonts w:ascii="Century Gothic" w:hAnsi="Century Gothic" w:cs="Arial"/>
                <w:bCs/>
                <w:sz w:val="20"/>
                <w:szCs w:val="20"/>
              </w:rPr>
              <w:t xml:space="preserve"> de febrero de 2023</w:t>
            </w:r>
            <w:r w:rsidRPr="009F2CDC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</w:p>
        </w:tc>
      </w:tr>
    </w:tbl>
    <w:p w14:paraId="73E9BF8A" w14:textId="77777777" w:rsidR="00B16F49" w:rsidRPr="001B3904" w:rsidRDefault="00B16F49" w:rsidP="00B16F49">
      <w:pPr>
        <w:spacing w:after="0" w:line="240" w:lineRule="auto"/>
        <w:ind w:firstLine="708"/>
        <w:jc w:val="both"/>
        <w:rPr>
          <w:rFonts w:ascii="Century Gothic" w:hAnsi="Century Gothic" w:cs="Arial"/>
          <w:b/>
          <w:sz w:val="20"/>
          <w:szCs w:val="20"/>
        </w:rPr>
      </w:pPr>
    </w:p>
    <w:p w14:paraId="6965FEFA" w14:textId="77777777" w:rsidR="00B16F49" w:rsidRPr="001B3904" w:rsidRDefault="00B16F49" w:rsidP="00B16F49">
      <w:pPr>
        <w:spacing w:after="0" w:line="240" w:lineRule="auto"/>
        <w:ind w:firstLine="708"/>
        <w:jc w:val="both"/>
        <w:rPr>
          <w:rFonts w:ascii="Century Gothic" w:hAnsi="Century Gothic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4023"/>
        <w:gridCol w:w="437"/>
        <w:gridCol w:w="3976"/>
      </w:tblGrid>
      <w:tr w:rsidR="00B16F49" w:rsidRPr="001B3904" w14:paraId="05910FEE" w14:textId="77777777" w:rsidTr="00E9161F">
        <w:trPr>
          <w:trHeight w:val="388"/>
        </w:trPr>
        <w:tc>
          <w:tcPr>
            <w:tcW w:w="8828" w:type="dxa"/>
            <w:gridSpan w:val="4"/>
            <w:shd w:val="clear" w:color="auto" w:fill="auto"/>
            <w:vAlign w:val="center"/>
          </w:tcPr>
          <w:p w14:paraId="08F3A1C1" w14:textId="77777777" w:rsidR="00B16F49" w:rsidRPr="001B3904" w:rsidRDefault="00B16F49" w:rsidP="00CB71B2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B3904">
              <w:rPr>
                <w:rFonts w:ascii="Century Gothic" w:hAnsi="Century Gothic" w:cs="Arial"/>
                <w:b/>
                <w:sz w:val="20"/>
                <w:szCs w:val="20"/>
              </w:rPr>
              <w:t>LISTA DE DISTRIBUCIÓN</w:t>
            </w:r>
          </w:p>
        </w:tc>
      </w:tr>
      <w:tr w:rsidR="00E9161F" w:rsidRPr="001B3904" w14:paraId="0FD2259D" w14:textId="77777777" w:rsidTr="00E9161F">
        <w:tc>
          <w:tcPr>
            <w:tcW w:w="392" w:type="dxa"/>
            <w:shd w:val="clear" w:color="auto" w:fill="auto"/>
            <w:vAlign w:val="center"/>
          </w:tcPr>
          <w:p w14:paraId="291CD463" w14:textId="2870CC3C" w:rsidR="00E9161F" w:rsidRPr="001B3904" w:rsidRDefault="00E9161F" w:rsidP="00E9161F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C4429F">
              <w:rPr>
                <w:rFonts w:ascii="Century Gothic" w:hAnsi="Century Gothic" w:cs="Arial"/>
                <w:b/>
                <w:lang w:val="es-MX"/>
              </w:rPr>
              <w:t>1</w:t>
            </w:r>
          </w:p>
        </w:tc>
        <w:tc>
          <w:tcPr>
            <w:tcW w:w="4023" w:type="dxa"/>
            <w:shd w:val="clear" w:color="auto" w:fill="auto"/>
            <w:vAlign w:val="center"/>
          </w:tcPr>
          <w:p w14:paraId="520C92E9" w14:textId="0A57EED8" w:rsidR="00E9161F" w:rsidRPr="001B3904" w:rsidRDefault="00E9161F" w:rsidP="00E9161F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C4429F">
              <w:rPr>
                <w:rFonts w:ascii="Century Gothic" w:hAnsi="Century Gothic" w:cs="Tahoma"/>
                <w:lang w:val="es-MX"/>
              </w:rPr>
              <w:t>Presidente Ejecutivo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476CD048" w14:textId="6A728E29" w:rsidR="00E9161F" w:rsidRPr="001B3904" w:rsidRDefault="00E9161F" w:rsidP="00E9161F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C4429F">
              <w:rPr>
                <w:rFonts w:ascii="Century Gothic" w:hAnsi="Century Gothic" w:cs="Arial"/>
                <w:b/>
                <w:lang w:val="es-MX"/>
              </w:rPr>
              <w:t>2</w:t>
            </w:r>
          </w:p>
        </w:tc>
        <w:tc>
          <w:tcPr>
            <w:tcW w:w="3976" w:type="dxa"/>
            <w:shd w:val="clear" w:color="auto" w:fill="auto"/>
            <w:vAlign w:val="center"/>
          </w:tcPr>
          <w:p w14:paraId="347F399E" w14:textId="47C4B5DA" w:rsidR="00E9161F" w:rsidRPr="001B3904" w:rsidRDefault="00E9161F" w:rsidP="00E9161F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C4429F">
              <w:rPr>
                <w:rFonts w:ascii="Century Gothic" w:hAnsi="Century Gothic" w:cs="Arial"/>
                <w:lang w:val="es-MX"/>
              </w:rPr>
              <w:t xml:space="preserve">Director de Control Interno </w:t>
            </w:r>
          </w:p>
        </w:tc>
      </w:tr>
      <w:tr w:rsidR="00E9161F" w:rsidRPr="001B3904" w14:paraId="6D0D97BB" w14:textId="77777777" w:rsidTr="00E9161F">
        <w:tc>
          <w:tcPr>
            <w:tcW w:w="392" w:type="dxa"/>
            <w:shd w:val="clear" w:color="auto" w:fill="auto"/>
            <w:vAlign w:val="center"/>
          </w:tcPr>
          <w:p w14:paraId="0BF9A8E4" w14:textId="5AD2F428" w:rsidR="00E9161F" w:rsidRPr="001B3904" w:rsidRDefault="00E9161F" w:rsidP="00E9161F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C4429F">
              <w:rPr>
                <w:rFonts w:ascii="Century Gothic" w:hAnsi="Century Gothic" w:cs="Arial"/>
                <w:b/>
                <w:lang w:val="es-MX"/>
              </w:rPr>
              <w:t>3</w:t>
            </w:r>
          </w:p>
        </w:tc>
        <w:tc>
          <w:tcPr>
            <w:tcW w:w="4023" w:type="dxa"/>
            <w:shd w:val="clear" w:color="auto" w:fill="auto"/>
            <w:vAlign w:val="center"/>
          </w:tcPr>
          <w:p w14:paraId="03D0F6CB" w14:textId="69ED7CE4" w:rsidR="00E9161F" w:rsidRPr="001B3904" w:rsidRDefault="00E9161F" w:rsidP="00E9161F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C4429F">
              <w:rPr>
                <w:rFonts w:ascii="Century Gothic" w:hAnsi="Century Gothic" w:cs="Arial"/>
                <w:lang w:val="es-MX"/>
              </w:rPr>
              <w:t xml:space="preserve">Director de Desarrollo Institucional 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0298738F" w14:textId="56DD3947" w:rsidR="00E9161F" w:rsidRPr="001B3904" w:rsidRDefault="00E9161F" w:rsidP="00E9161F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C4429F">
              <w:rPr>
                <w:rFonts w:ascii="Century Gothic" w:hAnsi="Century Gothic" w:cs="Arial"/>
                <w:b/>
                <w:lang w:val="es-MX"/>
              </w:rPr>
              <w:t>4</w:t>
            </w:r>
          </w:p>
        </w:tc>
        <w:tc>
          <w:tcPr>
            <w:tcW w:w="3976" w:type="dxa"/>
            <w:shd w:val="clear" w:color="auto" w:fill="auto"/>
            <w:vAlign w:val="center"/>
          </w:tcPr>
          <w:p w14:paraId="2D95F610" w14:textId="7FEB3BB2" w:rsidR="00E9161F" w:rsidRPr="001B3904" w:rsidRDefault="00E9161F" w:rsidP="00E9161F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C4429F">
              <w:rPr>
                <w:rFonts w:ascii="Century Gothic" w:hAnsi="Century Gothic" w:cs="Arial"/>
                <w:lang w:val="es-MX"/>
              </w:rPr>
              <w:t>Director Administrativo y Financiero</w:t>
            </w:r>
          </w:p>
        </w:tc>
      </w:tr>
      <w:tr w:rsidR="00E9161F" w:rsidRPr="001B3904" w14:paraId="032BCDB1" w14:textId="77777777" w:rsidTr="00E9161F">
        <w:tc>
          <w:tcPr>
            <w:tcW w:w="392" w:type="dxa"/>
            <w:shd w:val="clear" w:color="auto" w:fill="auto"/>
            <w:vAlign w:val="center"/>
          </w:tcPr>
          <w:p w14:paraId="3D82E28F" w14:textId="7A06F4E9" w:rsidR="00E9161F" w:rsidRPr="001B3904" w:rsidRDefault="00E9161F" w:rsidP="00E9161F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C4429F">
              <w:rPr>
                <w:rFonts w:ascii="Century Gothic" w:hAnsi="Century Gothic" w:cs="Arial"/>
                <w:b/>
                <w:lang w:val="es-MX"/>
              </w:rPr>
              <w:t>5</w:t>
            </w:r>
          </w:p>
        </w:tc>
        <w:tc>
          <w:tcPr>
            <w:tcW w:w="4023" w:type="dxa"/>
            <w:shd w:val="clear" w:color="auto" w:fill="auto"/>
            <w:vAlign w:val="center"/>
          </w:tcPr>
          <w:p w14:paraId="613A6B14" w14:textId="77EE913E" w:rsidR="00E9161F" w:rsidRPr="001B3904" w:rsidRDefault="00E9161F" w:rsidP="00E9161F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C4429F">
              <w:rPr>
                <w:rFonts w:ascii="Century Gothic" w:hAnsi="Century Gothic" w:cs="Tahoma"/>
                <w:lang w:val="es-MX"/>
              </w:rPr>
              <w:t>Director de Asuntos Jurídicos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192AC405" w14:textId="1646E871" w:rsidR="00E9161F" w:rsidRPr="001B3904" w:rsidRDefault="00E9161F" w:rsidP="00E9161F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C4429F">
              <w:rPr>
                <w:rFonts w:ascii="Century Gothic" w:hAnsi="Century Gothic" w:cs="Arial"/>
                <w:b/>
                <w:lang w:val="es-MX"/>
              </w:rPr>
              <w:t>6</w:t>
            </w:r>
          </w:p>
        </w:tc>
        <w:tc>
          <w:tcPr>
            <w:tcW w:w="3976" w:type="dxa"/>
            <w:shd w:val="clear" w:color="auto" w:fill="auto"/>
            <w:vAlign w:val="center"/>
          </w:tcPr>
          <w:p w14:paraId="18AEC0EC" w14:textId="395006B3" w:rsidR="00E9161F" w:rsidRPr="001B3904" w:rsidRDefault="00E9161F" w:rsidP="00E9161F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C4429F">
              <w:rPr>
                <w:rFonts w:ascii="Century Gothic" w:hAnsi="Century Gothic" w:cs="Arial"/>
                <w:lang w:val="es-MX"/>
              </w:rPr>
              <w:t xml:space="preserve">Director de Registros Públicos </w:t>
            </w:r>
          </w:p>
        </w:tc>
      </w:tr>
      <w:tr w:rsidR="00E9161F" w:rsidRPr="001B3904" w14:paraId="56EEFFE7" w14:textId="77777777" w:rsidTr="00E9161F">
        <w:tc>
          <w:tcPr>
            <w:tcW w:w="392" w:type="dxa"/>
            <w:shd w:val="clear" w:color="auto" w:fill="auto"/>
            <w:vAlign w:val="center"/>
          </w:tcPr>
          <w:p w14:paraId="427EBC5E" w14:textId="6ADDE2C2" w:rsidR="00E9161F" w:rsidRPr="001B3904" w:rsidRDefault="00E9161F" w:rsidP="00E9161F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C4429F">
              <w:rPr>
                <w:rFonts w:ascii="Century Gothic" w:hAnsi="Century Gothic" w:cs="Arial"/>
                <w:b/>
                <w:lang w:val="es-MX"/>
              </w:rPr>
              <w:t>7</w:t>
            </w:r>
          </w:p>
        </w:tc>
        <w:tc>
          <w:tcPr>
            <w:tcW w:w="4023" w:type="dxa"/>
            <w:shd w:val="clear" w:color="auto" w:fill="auto"/>
            <w:vAlign w:val="center"/>
          </w:tcPr>
          <w:p w14:paraId="130D3D6B" w14:textId="5D51147A" w:rsidR="00E9161F" w:rsidRDefault="00E9161F" w:rsidP="00E9161F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C4429F">
              <w:rPr>
                <w:rFonts w:ascii="Century Gothic" w:hAnsi="Century Gothic" w:cs="Tahoma"/>
                <w:lang w:val="es-MX"/>
              </w:rPr>
              <w:t>Director de Promoción y Desarrollo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7DF9DF20" w14:textId="0A8B6AA9" w:rsidR="00E9161F" w:rsidRPr="001B3904" w:rsidRDefault="00E9161F" w:rsidP="00E9161F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C4429F">
              <w:rPr>
                <w:rFonts w:ascii="Century Gothic" w:hAnsi="Century Gothic" w:cs="Arial"/>
                <w:b/>
                <w:lang w:val="es-MX"/>
              </w:rPr>
              <w:t>8</w:t>
            </w:r>
          </w:p>
        </w:tc>
        <w:tc>
          <w:tcPr>
            <w:tcW w:w="3976" w:type="dxa"/>
            <w:shd w:val="clear" w:color="auto" w:fill="auto"/>
            <w:vAlign w:val="center"/>
          </w:tcPr>
          <w:p w14:paraId="75F1C3BC" w14:textId="21877CCF" w:rsidR="00E9161F" w:rsidRDefault="00E9161F" w:rsidP="00E9161F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C4429F">
              <w:rPr>
                <w:rFonts w:ascii="Century Gothic" w:hAnsi="Century Gothic" w:cs="Tahoma"/>
                <w:lang w:val="es-MX"/>
              </w:rPr>
              <w:t>Coordinador de Planeación</w:t>
            </w:r>
          </w:p>
        </w:tc>
      </w:tr>
    </w:tbl>
    <w:p w14:paraId="504DE500" w14:textId="77777777" w:rsidR="00B16F49" w:rsidRPr="001B3904" w:rsidRDefault="00B16F49" w:rsidP="00B16F49">
      <w:pPr>
        <w:spacing w:after="0" w:line="240" w:lineRule="auto"/>
        <w:ind w:firstLine="708"/>
        <w:jc w:val="both"/>
        <w:rPr>
          <w:rFonts w:ascii="Century Gothic" w:hAnsi="Century Gothic" w:cs="Arial"/>
          <w:b/>
          <w:sz w:val="20"/>
          <w:szCs w:val="20"/>
        </w:rPr>
      </w:pPr>
    </w:p>
    <w:p w14:paraId="575704D8" w14:textId="77777777" w:rsidR="00B16F49" w:rsidRPr="001B3904" w:rsidRDefault="00B16F49" w:rsidP="00B16F49">
      <w:pPr>
        <w:spacing w:after="0" w:line="240" w:lineRule="auto"/>
        <w:ind w:firstLine="708"/>
        <w:jc w:val="both"/>
        <w:rPr>
          <w:rFonts w:ascii="Century Gothic" w:hAnsi="Century Gothic" w:cs="Arial"/>
          <w:b/>
          <w:sz w:val="20"/>
          <w:szCs w:val="20"/>
        </w:rPr>
      </w:pPr>
    </w:p>
    <w:p w14:paraId="4061B620" w14:textId="77777777" w:rsidR="00B16F49" w:rsidRPr="001B3904" w:rsidRDefault="00B16F49" w:rsidP="00B16F49">
      <w:pPr>
        <w:pStyle w:val="Prrafodelista"/>
        <w:numPr>
          <w:ilvl w:val="0"/>
          <w:numId w:val="1"/>
        </w:numPr>
        <w:jc w:val="both"/>
        <w:rPr>
          <w:rFonts w:ascii="Century Gothic" w:hAnsi="Century Gothic" w:cs="Arial"/>
          <w:b/>
          <w:sz w:val="20"/>
          <w:szCs w:val="20"/>
        </w:rPr>
      </w:pPr>
      <w:r w:rsidRPr="001B3904">
        <w:rPr>
          <w:rFonts w:ascii="Century Gothic" w:hAnsi="Century Gothic" w:cs="Arial"/>
          <w:b/>
          <w:sz w:val="20"/>
          <w:szCs w:val="20"/>
        </w:rPr>
        <w:t>OBJETIVO:</w:t>
      </w:r>
    </w:p>
    <w:p w14:paraId="7F94B36D" w14:textId="77777777" w:rsidR="00B16F49" w:rsidRPr="001B3904" w:rsidRDefault="00B16F49" w:rsidP="00B16F49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</w:p>
    <w:p w14:paraId="06B45995" w14:textId="02D8FB9E" w:rsidR="00B16F49" w:rsidRPr="001B3904" w:rsidRDefault="00B16F49" w:rsidP="00B16F49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1B3904">
        <w:rPr>
          <w:rFonts w:ascii="Century Gothic" w:hAnsi="Century Gothic" w:cs="Arial"/>
          <w:sz w:val="20"/>
          <w:szCs w:val="20"/>
        </w:rPr>
        <w:t xml:space="preserve">Describir las actividades que se deben seguir para </w:t>
      </w:r>
      <w:r w:rsidR="004822BE">
        <w:rPr>
          <w:rFonts w:ascii="Century Gothic" w:hAnsi="Century Gothic" w:cs="Arial"/>
          <w:sz w:val="20"/>
          <w:szCs w:val="20"/>
        </w:rPr>
        <w:t xml:space="preserve">fidelizar los usuarios a la Cámara de Comercio de Facatativá, de manera que se fortalezca la relación de confianza con los clientes a largo plazo y </w:t>
      </w:r>
      <w:r w:rsidR="00A10C2D">
        <w:rPr>
          <w:rFonts w:ascii="Century Gothic" w:hAnsi="Century Gothic" w:cs="Arial"/>
          <w:sz w:val="20"/>
          <w:szCs w:val="20"/>
        </w:rPr>
        <w:t xml:space="preserve">por ende </w:t>
      </w:r>
      <w:r w:rsidR="004822BE">
        <w:rPr>
          <w:rFonts w:ascii="Century Gothic" w:hAnsi="Century Gothic" w:cs="Arial"/>
          <w:sz w:val="20"/>
          <w:szCs w:val="20"/>
        </w:rPr>
        <w:t>dicha información sea transmitida a los nuevos clientes para ampliar su cobertura</w:t>
      </w:r>
      <w:r w:rsidR="0005063E">
        <w:rPr>
          <w:rFonts w:ascii="Century Gothic" w:hAnsi="Century Gothic" w:cs="Arial"/>
          <w:sz w:val="20"/>
          <w:szCs w:val="20"/>
        </w:rPr>
        <w:t xml:space="preserve"> y seguir posicionando la imagen corporativa de la Cámara de Comercio de Facatativá.</w:t>
      </w:r>
    </w:p>
    <w:p w14:paraId="4FDD5BB4" w14:textId="77777777" w:rsidR="00B16F49" w:rsidRPr="001B3904" w:rsidRDefault="00B16F49" w:rsidP="00B16F49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</w:p>
    <w:p w14:paraId="7A13F987" w14:textId="77777777" w:rsidR="00B16F49" w:rsidRPr="001B3904" w:rsidRDefault="00B16F49" w:rsidP="00B16F49">
      <w:pPr>
        <w:pStyle w:val="Prrafodelista"/>
        <w:numPr>
          <w:ilvl w:val="0"/>
          <w:numId w:val="1"/>
        </w:numPr>
        <w:jc w:val="both"/>
        <w:rPr>
          <w:rFonts w:ascii="Century Gothic" w:hAnsi="Century Gothic" w:cs="Arial"/>
          <w:b/>
          <w:sz w:val="20"/>
          <w:szCs w:val="20"/>
        </w:rPr>
      </w:pPr>
      <w:r w:rsidRPr="001B3904">
        <w:rPr>
          <w:rFonts w:ascii="Century Gothic" w:hAnsi="Century Gothic" w:cs="Arial"/>
          <w:b/>
          <w:sz w:val="20"/>
          <w:szCs w:val="20"/>
        </w:rPr>
        <w:t>ALCANCE</w:t>
      </w:r>
    </w:p>
    <w:p w14:paraId="6B58BAE2" w14:textId="77777777" w:rsidR="00B16F49" w:rsidRPr="001B3904" w:rsidRDefault="00B16F49" w:rsidP="00B16F49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</w:p>
    <w:p w14:paraId="46066045" w14:textId="59398FB9" w:rsidR="00B16F49" w:rsidRPr="001B3904" w:rsidRDefault="00B16F49" w:rsidP="00B16F49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1B3904">
        <w:rPr>
          <w:rFonts w:ascii="Century Gothic" w:hAnsi="Century Gothic" w:cs="Arial"/>
          <w:sz w:val="20"/>
          <w:szCs w:val="20"/>
        </w:rPr>
        <w:t xml:space="preserve">Este procedimiento inicia con la solicitud que hace el usuario y termina con la </w:t>
      </w:r>
      <w:r w:rsidR="00E80288">
        <w:rPr>
          <w:rFonts w:ascii="Century Gothic" w:hAnsi="Century Gothic" w:cs="Arial"/>
          <w:sz w:val="20"/>
          <w:szCs w:val="20"/>
        </w:rPr>
        <w:t>cancelación o no del registro mercantil</w:t>
      </w:r>
      <w:r w:rsidR="0005063E">
        <w:rPr>
          <w:rFonts w:ascii="Century Gothic" w:hAnsi="Century Gothic" w:cs="Arial"/>
          <w:sz w:val="20"/>
          <w:szCs w:val="20"/>
        </w:rPr>
        <w:t>.</w:t>
      </w:r>
    </w:p>
    <w:p w14:paraId="7DA80DC1" w14:textId="77777777" w:rsidR="00B16F49" w:rsidRPr="001B3904" w:rsidRDefault="00B16F49" w:rsidP="00B16F49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</w:p>
    <w:p w14:paraId="3324AB63" w14:textId="77777777" w:rsidR="00B16F49" w:rsidRPr="001B3904" w:rsidRDefault="00B16F49" w:rsidP="00B16F49">
      <w:pPr>
        <w:pStyle w:val="Prrafodelista"/>
        <w:numPr>
          <w:ilvl w:val="0"/>
          <w:numId w:val="1"/>
        </w:numPr>
        <w:jc w:val="both"/>
        <w:rPr>
          <w:rFonts w:ascii="Century Gothic" w:hAnsi="Century Gothic" w:cs="Arial"/>
          <w:b/>
          <w:sz w:val="20"/>
          <w:szCs w:val="20"/>
        </w:rPr>
      </w:pPr>
      <w:r w:rsidRPr="001B3904">
        <w:rPr>
          <w:rFonts w:ascii="Century Gothic" w:hAnsi="Century Gothic" w:cs="Arial"/>
          <w:b/>
          <w:sz w:val="20"/>
          <w:szCs w:val="20"/>
        </w:rPr>
        <w:t>TERMINOLOGÍA</w:t>
      </w:r>
    </w:p>
    <w:p w14:paraId="20CFBBA0" w14:textId="77777777" w:rsidR="00B16F49" w:rsidRPr="001B3904" w:rsidRDefault="00B16F49" w:rsidP="00B16F49">
      <w:pPr>
        <w:spacing w:after="0" w:line="240" w:lineRule="auto"/>
        <w:ind w:left="360"/>
        <w:jc w:val="both"/>
        <w:rPr>
          <w:rFonts w:ascii="Century Gothic" w:hAnsi="Century Gothic" w:cs="Arial"/>
          <w:sz w:val="20"/>
          <w:szCs w:val="20"/>
        </w:rPr>
      </w:pPr>
    </w:p>
    <w:p w14:paraId="5C5DA79D" w14:textId="77777777" w:rsidR="00B16F49" w:rsidRPr="001B3904" w:rsidRDefault="00B16F49" w:rsidP="00B16F49">
      <w:pPr>
        <w:numPr>
          <w:ilvl w:val="0"/>
          <w:numId w:val="2"/>
        </w:num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1B3904">
        <w:rPr>
          <w:rFonts w:ascii="Century Gothic" w:hAnsi="Century Gothic" w:cs="Arial"/>
          <w:b/>
          <w:sz w:val="20"/>
          <w:szCs w:val="20"/>
        </w:rPr>
        <w:t xml:space="preserve">Establecimiento de Comercio: </w:t>
      </w:r>
      <w:r w:rsidRPr="001B3904">
        <w:rPr>
          <w:rFonts w:ascii="Century Gothic" w:hAnsi="Century Gothic" w:cs="Arial"/>
          <w:sz w:val="20"/>
          <w:szCs w:val="20"/>
        </w:rPr>
        <w:t xml:space="preserve">Conjunto de bienes organizados por el empresario para realizar los fines de la empresa. </w:t>
      </w:r>
    </w:p>
    <w:p w14:paraId="0FF41E9C" w14:textId="77777777" w:rsidR="00B16F49" w:rsidRPr="001B3904" w:rsidRDefault="00B16F49" w:rsidP="00B16F49">
      <w:pPr>
        <w:numPr>
          <w:ilvl w:val="0"/>
          <w:numId w:val="2"/>
        </w:num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1B3904">
        <w:rPr>
          <w:rFonts w:ascii="Century Gothic" w:hAnsi="Century Gothic" w:cs="Arial"/>
          <w:b/>
          <w:sz w:val="20"/>
          <w:szCs w:val="20"/>
        </w:rPr>
        <w:t>Comerciante</w:t>
      </w:r>
      <w:r w:rsidRPr="001B3904">
        <w:rPr>
          <w:rFonts w:ascii="Century Gothic" w:hAnsi="Century Gothic" w:cs="Arial"/>
          <w:sz w:val="20"/>
          <w:szCs w:val="20"/>
        </w:rPr>
        <w:t xml:space="preserve">: Son personas que profesionalmente se ocupan en alguna de las actividades que la Ley considera mercantil. </w:t>
      </w:r>
    </w:p>
    <w:p w14:paraId="234701B8" w14:textId="77777777" w:rsidR="00B16F49" w:rsidRPr="001B3904" w:rsidRDefault="00B16F49" w:rsidP="00B16F49">
      <w:pPr>
        <w:numPr>
          <w:ilvl w:val="0"/>
          <w:numId w:val="2"/>
        </w:num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1B3904">
        <w:rPr>
          <w:rFonts w:ascii="Century Gothic" w:hAnsi="Century Gothic" w:cs="Arial"/>
          <w:b/>
          <w:sz w:val="20"/>
          <w:szCs w:val="20"/>
        </w:rPr>
        <w:t>Registro Mercantil:</w:t>
      </w:r>
      <w:r w:rsidRPr="001B3904">
        <w:rPr>
          <w:rFonts w:ascii="Century Gothic" w:hAnsi="Century Gothic" w:cs="Arial"/>
          <w:sz w:val="20"/>
          <w:szCs w:val="20"/>
        </w:rPr>
        <w:t xml:space="preserve"> Tendrá por objeto llevar la matrícula de los comerciantes y de los establecimientos de comercio, así como la inscripción de todos los actos, libros y documentos respecto de los cuales la ley exigiere esa formalidad.</w:t>
      </w:r>
    </w:p>
    <w:p w14:paraId="7619A869" w14:textId="3FEFF2D6" w:rsidR="00B16F49" w:rsidRDefault="00B16F49" w:rsidP="00B16F49">
      <w:pPr>
        <w:numPr>
          <w:ilvl w:val="0"/>
          <w:numId w:val="2"/>
        </w:num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1B3904">
        <w:rPr>
          <w:rFonts w:ascii="Century Gothic" w:hAnsi="Century Gothic" w:cs="Arial"/>
          <w:b/>
          <w:sz w:val="20"/>
          <w:szCs w:val="20"/>
        </w:rPr>
        <w:t>Matrícula mercantil:</w:t>
      </w:r>
      <w:r w:rsidRPr="001B3904">
        <w:rPr>
          <w:rFonts w:ascii="Century Gothic" w:hAnsi="Century Gothic" w:cs="Arial"/>
          <w:sz w:val="20"/>
          <w:szCs w:val="20"/>
        </w:rPr>
        <w:t xml:space="preserve"> Es la obligación que tiene todo comerciante de registrarse ante la respectiva Cámara de Comercio donde tenga el domicilio principal de sus actividades. </w:t>
      </w:r>
    </w:p>
    <w:p w14:paraId="7343C76B" w14:textId="410877A7" w:rsidR="00E80288" w:rsidRDefault="00E80288" w:rsidP="00B16F49">
      <w:pPr>
        <w:numPr>
          <w:ilvl w:val="0"/>
          <w:numId w:val="2"/>
        </w:num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lastRenderedPageBreak/>
        <w:t>Fidelización:</w:t>
      </w:r>
      <w:r>
        <w:rPr>
          <w:rFonts w:ascii="Century Gothic" w:hAnsi="Century Gothic" w:cs="Arial"/>
          <w:sz w:val="20"/>
          <w:szCs w:val="20"/>
        </w:rPr>
        <w:t xml:space="preserve"> </w:t>
      </w:r>
      <w:r w:rsidR="0005063E" w:rsidRPr="0005063E">
        <w:rPr>
          <w:rFonts w:ascii="Century Gothic" w:hAnsi="Century Gothic" w:cs="Arial"/>
          <w:sz w:val="20"/>
          <w:szCs w:val="20"/>
        </w:rPr>
        <w:t xml:space="preserve">proceso que desarrolla una relación positiva entre la empresa y los </w:t>
      </w:r>
      <w:r w:rsidR="0005063E">
        <w:rPr>
          <w:rFonts w:ascii="Century Gothic" w:hAnsi="Century Gothic" w:cs="Arial"/>
          <w:sz w:val="20"/>
          <w:szCs w:val="20"/>
        </w:rPr>
        <w:t>clientes</w:t>
      </w:r>
      <w:r w:rsidR="0005063E" w:rsidRPr="0005063E">
        <w:rPr>
          <w:rFonts w:ascii="Century Gothic" w:hAnsi="Century Gothic" w:cs="Arial"/>
          <w:sz w:val="20"/>
          <w:szCs w:val="20"/>
        </w:rPr>
        <w:t>.</w:t>
      </w:r>
      <w:r w:rsidR="0005063E">
        <w:rPr>
          <w:rFonts w:ascii="Arial" w:hAnsi="Arial" w:cs="Arial"/>
          <w:color w:val="202124"/>
          <w:shd w:val="clear" w:color="auto" w:fill="FFFFFF"/>
        </w:rPr>
        <w:t> </w:t>
      </w:r>
    </w:p>
    <w:p w14:paraId="3C6B72F9" w14:textId="2AD04255" w:rsidR="00B16F49" w:rsidRPr="003C4281" w:rsidRDefault="00B16F49" w:rsidP="00E80288">
      <w:pPr>
        <w:spacing w:after="0" w:line="240" w:lineRule="auto"/>
        <w:ind w:left="360"/>
        <w:jc w:val="both"/>
        <w:rPr>
          <w:rFonts w:ascii="Century Gothic" w:hAnsi="Century Gothic" w:cs="Arial"/>
          <w:sz w:val="20"/>
          <w:szCs w:val="20"/>
        </w:rPr>
      </w:pPr>
      <w:r w:rsidRPr="003C4281">
        <w:rPr>
          <w:rFonts w:ascii="Century Gothic" w:hAnsi="Century Gothic" w:cs="Arial"/>
          <w:sz w:val="20"/>
          <w:szCs w:val="20"/>
        </w:rPr>
        <w:tab/>
      </w:r>
      <w:r w:rsidRPr="003C4281">
        <w:rPr>
          <w:rFonts w:ascii="Century Gothic" w:hAnsi="Century Gothic" w:cs="Arial"/>
          <w:sz w:val="20"/>
          <w:szCs w:val="20"/>
        </w:rPr>
        <w:tab/>
      </w:r>
      <w:r w:rsidRPr="003C4281">
        <w:rPr>
          <w:rFonts w:ascii="Century Gothic" w:hAnsi="Century Gothic" w:cs="Arial"/>
          <w:sz w:val="20"/>
          <w:szCs w:val="20"/>
        </w:rPr>
        <w:tab/>
      </w:r>
      <w:r w:rsidRPr="003C4281">
        <w:rPr>
          <w:rFonts w:ascii="Century Gothic" w:hAnsi="Century Gothic" w:cs="Arial"/>
          <w:sz w:val="20"/>
          <w:szCs w:val="20"/>
        </w:rPr>
        <w:tab/>
      </w:r>
      <w:r w:rsidRPr="003C4281">
        <w:rPr>
          <w:rFonts w:ascii="Century Gothic" w:hAnsi="Century Gothic" w:cs="Arial"/>
          <w:sz w:val="20"/>
          <w:szCs w:val="20"/>
        </w:rPr>
        <w:tab/>
      </w:r>
      <w:r w:rsidRPr="003C4281">
        <w:rPr>
          <w:rFonts w:ascii="Century Gothic" w:hAnsi="Century Gothic" w:cs="Arial"/>
          <w:sz w:val="20"/>
          <w:szCs w:val="20"/>
        </w:rPr>
        <w:tab/>
      </w:r>
      <w:r w:rsidRPr="003C4281">
        <w:rPr>
          <w:rFonts w:ascii="Century Gothic" w:hAnsi="Century Gothic" w:cs="Arial"/>
          <w:sz w:val="20"/>
          <w:szCs w:val="20"/>
        </w:rPr>
        <w:tab/>
      </w:r>
      <w:r w:rsidRPr="003C4281">
        <w:rPr>
          <w:rFonts w:ascii="Century Gothic" w:hAnsi="Century Gothic" w:cs="Arial"/>
          <w:sz w:val="20"/>
          <w:szCs w:val="20"/>
        </w:rPr>
        <w:tab/>
      </w:r>
    </w:p>
    <w:p w14:paraId="012689BC" w14:textId="77777777" w:rsidR="00B16F49" w:rsidRPr="001B3904" w:rsidRDefault="00B16F49" w:rsidP="00B16F49">
      <w:pPr>
        <w:spacing w:after="0" w:line="240" w:lineRule="auto"/>
        <w:ind w:left="360"/>
        <w:jc w:val="both"/>
        <w:rPr>
          <w:rFonts w:ascii="Century Gothic" w:hAnsi="Century Gothic" w:cs="Arial"/>
          <w:b/>
          <w:sz w:val="20"/>
          <w:szCs w:val="20"/>
        </w:rPr>
      </w:pPr>
    </w:p>
    <w:p w14:paraId="3E7EAB84" w14:textId="77777777" w:rsidR="00B16F49" w:rsidRPr="001B3904" w:rsidRDefault="00B16F49" w:rsidP="00B16F49">
      <w:pPr>
        <w:numPr>
          <w:ilvl w:val="0"/>
          <w:numId w:val="1"/>
        </w:numPr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</w:rPr>
      </w:pPr>
      <w:r w:rsidRPr="001B3904">
        <w:rPr>
          <w:rFonts w:ascii="Century Gothic" w:hAnsi="Century Gothic" w:cs="Arial"/>
          <w:b/>
          <w:sz w:val="20"/>
          <w:szCs w:val="20"/>
        </w:rPr>
        <w:t>REGISTROS UTILIZADOS</w:t>
      </w:r>
    </w:p>
    <w:p w14:paraId="1C86C5F7" w14:textId="77777777" w:rsidR="00B16F49" w:rsidRPr="001B3904" w:rsidRDefault="00B16F49" w:rsidP="00B16F49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</w:p>
    <w:p w14:paraId="411F21EE" w14:textId="77777777" w:rsidR="00B16F49" w:rsidRPr="00F33D52" w:rsidRDefault="00B16F49" w:rsidP="00B16F49">
      <w:pPr>
        <w:numPr>
          <w:ilvl w:val="0"/>
          <w:numId w:val="3"/>
        </w:numPr>
        <w:spacing w:after="0" w:line="240" w:lineRule="auto"/>
        <w:jc w:val="both"/>
        <w:rPr>
          <w:rFonts w:ascii="Century Gothic" w:hAnsi="Century Gothic" w:cs="Arial"/>
          <w:color w:val="0000FF"/>
          <w:sz w:val="20"/>
          <w:szCs w:val="20"/>
        </w:rPr>
      </w:pPr>
      <w:r w:rsidRPr="001B3904">
        <w:rPr>
          <w:rFonts w:ascii="Century Gothic" w:hAnsi="Century Gothic" w:cs="Arial"/>
          <w:color w:val="0000FF"/>
          <w:sz w:val="20"/>
          <w:szCs w:val="20"/>
        </w:rPr>
        <w:t>Sistema Integrado de Información SII</w:t>
      </w:r>
    </w:p>
    <w:p w14:paraId="6AC23CC8" w14:textId="77777777" w:rsidR="00B16F49" w:rsidRDefault="00B16F49" w:rsidP="00B16F49">
      <w:pPr>
        <w:numPr>
          <w:ilvl w:val="0"/>
          <w:numId w:val="3"/>
        </w:numPr>
        <w:spacing w:after="0" w:line="240" w:lineRule="auto"/>
        <w:jc w:val="both"/>
        <w:rPr>
          <w:rFonts w:ascii="Century Gothic" w:hAnsi="Century Gothic" w:cs="Arial"/>
          <w:color w:val="0000FF"/>
          <w:sz w:val="20"/>
          <w:szCs w:val="20"/>
        </w:rPr>
      </w:pPr>
      <w:r w:rsidRPr="001B3904">
        <w:rPr>
          <w:rFonts w:ascii="Century Gothic" w:hAnsi="Century Gothic" w:cs="Arial"/>
          <w:color w:val="0000FF"/>
          <w:sz w:val="20"/>
          <w:szCs w:val="20"/>
        </w:rPr>
        <w:t>INT-REP-01 Requisitos Legales</w:t>
      </w:r>
    </w:p>
    <w:p w14:paraId="3F50B6B1" w14:textId="77777777" w:rsidR="00E80288" w:rsidRDefault="00E80288" w:rsidP="00B16F49">
      <w:pPr>
        <w:numPr>
          <w:ilvl w:val="0"/>
          <w:numId w:val="3"/>
        </w:numPr>
        <w:spacing w:after="0" w:line="240" w:lineRule="auto"/>
        <w:jc w:val="both"/>
        <w:rPr>
          <w:rFonts w:ascii="Century Gothic" w:hAnsi="Century Gothic" w:cs="Arial"/>
          <w:color w:val="0000FF"/>
          <w:sz w:val="20"/>
          <w:szCs w:val="20"/>
        </w:rPr>
      </w:pPr>
      <w:r w:rsidRPr="00E80288">
        <w:rPr>
          <w:rFonts w:ascii="Century Gothic" w:hAnsi="Century Gothic" w:cs="Arial"/>
          <w:color w:val="0000FF"/>
          <w:sz w:val="20"/>
          <w:szCs w:val="20"/>
        </w:rPr>
        <w:t>FOR-REP-20 CANCELACION PERSONA NATURAL</w:t>
      </w:r>
    </w:p>
    <w:p w14:paraId="003DEDC2" w14:textId="6AEE1E32" w:rsidR="00B16F49" w:rsidRPr="001B3904" w:rsidRDefault="00E80288" w:rsidP="00B16F49">
      <w:pPr>
        <w:numPr>
          <w:ilvl w:val="0"/>
          <w:numId w:val="3"/>
        </w:numPr>
        <w:spacing w:after="0" w:line="240" w:lineRule="auto"/>
        <w:jc w:val="both"/>
        <w:rPr>
          <w:rFonts w:ascii="Century Gothic" w:hAnsi="Century Gothic" w:cs="Arial"/>
          <w:color w:val="0000FF"/>
          <w:sz w:val="20"/>
          <w:szCs w:val="20"/>
        </w:rPr>
      </w:pPr>
      <w:r w:rsidRPr="00E80288">
        <w:rPr>
          <w:rFonts w:ascii="Century Gothic" w:hAnsi="Century Gothic" w:cs="Arial"/>
          <w:color w:val="0000FF"/>
          <w:sz w:val="20"/>
          <w:szCs w:val="20"/>
        </w:rPr>
        <w:t>FOR-REP-23 CANCELACION ESTABLECIMIENTO DE CCIO</w:t>
      </w:r>
    </w:p>
    <w:p w14:paraId="62D6D848" w14:textId="77777777" w:rsidR="00B16F49" w:rsidRDefault="00B16F49" w:rsidP="00B16F49">
      <w:pPr>
        <w:spacing w:after="0" w:line="240" w:lineRule="auto"/>
        <w:ind w:left="720"/>
        <w:jc w:val="both"/>
        <w:rPr>
          <w:rFonts w:ascii="Century Gothic" w:hAnsi="Century Gothic" w:cs="Arial"/>
          <w:sz w:val="20"/>
          <w:szCs w:val="20"/>
        </w:rPr>
      </w:pPr>
    </w:p>
    <w:p w14:paraId="673433D2" w14:textId="77777777" w:rsidR="00B16F49" w:rsidRDefault="00B16F49" w:rsidP="00B16F49">
      <w:pPr>
        <w:spacing w:after="0" w:line="240" w:lineRule="auto"/>
        <w:ind w:left="720"/>
        <w:jc w:val="both"/>
        <w:rPr>
          <w:rFonts w:ascii="Century Gothic" w:hAnsi="Century Gothic" w:cs="Arial"/>
          <w:sz w:val="20"/>
          <w:szCs w:val="20"/>
        </w:rPr>
      </w:pPr>
    </w:p>
    <w:p w14:paraId="793DACBD" w14:textId="77777777" w:rsidR="00B16F49" w:rsidRDefault="00B16F49" w:rsidP="00B16F49">
      <w:pPr>
        <w:numPr>
          <w:ilvl w:val="0"/>
          <w:numId w:val="1"/>
        </w:numPr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</w:rPr>
      </w:pPr>
      <w:r w:rsidRPr="001B3904">
        <w:rPr>
          <w:rFonts w:ascii="Century Gothic" w:hAnsi="Century Gothic" w:cs="Arial"/>
          <w:b/>
          <w:sz w:val="20"/>
          <w:szCs w:val="20"/>
        </w:rPr>
        <w:t>CONSIDERACIONES GENERALES</w:t>
      </w:r>
    </w:p>
    <w:p w14:paraId="4E18C08D" w14:textId="77777777" w:rsidR="00B16F49" w:rsidRDefault="00B16F49" w:rsidP="00B16F49">
      <w:pPr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</w:rPr>
      </w:pPr>
    </w:p>
    <w:p w14:paraId="64E46C3D" w14:textId="30AF946F" w:rsidR="00E80288" w:rsidRDefault="00E80288" w:rsidP="00815492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815492">
        <w:rPr>
          <w:rFonts w:ascii="Century Gothic" w:hAnsi="Century Gothic" w:cs="Arial"/>
          <w:sz w:val="20"/>
          <w:szCs w:val="20"/>
        </w:rPr>
        <w:t>Mensualmente el funcionario encargado de realizar la fidelización presentará un informe estadístico y analítico sobre las cancelaciones presentadas cuantas desistieron y cuant</w:t>
      </w:r>
      <w:r w:rsidR="00815492">
        <w:rPr>
          <w:rFonts w:ascii="Century Gothic" w:hAnsi="Century Gothic" w:cs="Arial"/>
          <w:sz w:val="20"/>
          <w:szCs w:val="20"/>
        </w:rPr>
        <w:t>a</w:t>
      </w:r>
      <w:r w:rsidRPr="00815492">
        <w:rPr>
          <w:rFonts w:ascii="Century Gothic" w:hAnsi="Century Gothic" w:cs="Arial"/>
          <w:sz w:val="20"/>
          <w:szCs w:val="20"/>
        </w:rPr>
        <w:t>s fueron efectivas.</w:t>
      </w:r>
    </w:p>
    <w:p w14:paraId="26224464" w14:textId="77777777" w:rsidR="00815492" w:rsidRPr="00815492" w:rsidRDefault="00815492" w:rsidP="00815492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</w:p>
    <w:p w14:paraId="2A19556D" w14:textId="17CE1965" w:rsidR="00E80288" w:rsidRPr="00815492" w:rsidRDefault="00E80288" w:rsidP="00815492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815492">
        <w:rPr>
          <w:rFonts w:ascii="Century Gothic" w:hAnsi="Century Gothic" w:cs="Arial"/>
          <w:sz w:val="20"/>
          <w:szCs w:val="20"/>
        </w:rPr>
        <w:t>Este estudio nos permitirá verificar la efectividad de</w:t>
      </w:r>
      <w:r w:rsidR="00815492">
        <w:rPr>
          <w:rFonts w:ascii="Century Gothic" w:hAnsi="Century Gothic" w:cs="Arial"/>
          <w:sz w:val="20"/>
          <w:szCs w:val="20"/>
        </w:rPr>
        <w:t xml:space="preserve"> las estrategias de fidelización</w:t>
      </w:r>
      <w:r w:rsidR="00EF52C8">
        <w:rPr>
          <w:rFonts w:ascii="Century Gothic" w:hAnsi="Century Gothic" w:cs="Arial"/>
          <w:sz w:val="20"/>
          <w:szCs w:val="20"/>
        </w:rPr>
        <w:t>,</w:t>
      </w:r>
      <w:r w:rsidR="00815492">
        <w:rPr>
          <w:rFonts w:ascii="Century Gothic" w:hAnsi="Century Gothic" w:cs="Arial"/>
          <w:sz w:val="20"/>
          <w:szCs w:val="20"/>
        </w:rPr>
        <w:t xml:space="preserve"> </w:t>
      </w:r>
      <w:r w:rsidR="00EF52C8">
        <w:rPr>
          <w:rFonts w:ascii="Century Gothic" w:hAnsi="Century Gothic" w:cs="Arial"/>
          <w:sz w:val="20"/>
          <w:szCs w:val="20"/>
        </w:rPr>
        <w:t>a</w:t>
      </w:r>
      <w:r w:rsidR="00815492">
        <w:rPr>
          <w:rFonts w:ascii="Century Gothic" w:hAnsi="Century Gothic" w:cs="Arial"/>
          <w:sz w:val="20"/>
          <w:szCs w:val="20"/>
        </w:rPr>
        <w:t xml:space="preserve"> evaluar</w:t>
      </w:r>
      <w:r w:rsidRPr="00815492">
        <w:rPr>
          <w:rFonts w:ascii="Century Gothic" w:hAnsi="Century Gothic" w:cs="Arial"/>
          <w:sz w:val="20"/>
          <w:szCs w:val="20"/>
        </w:rPr>
        <w:t xml:space="preserve"> los convenios vigentes y </w:t>
      </w:r>
      <w:r w:rsidR="00815492">
        <w:rPr>
          <w:rFonts w:ascii="Century Gothic" w:hAnsi="Century Gothic" w:cs="Arial"/>
          <w:sz w:val="20"/>
          <w:szCs w:val="20"/>
        </w:rPr>
        <w:t xml:space="preserve">la </w:t>
      </w:r>
      <w:r w:rsidR="00EF52C8">
        <w:rPr>
          <w:rFonts w:ascii="Century Gothic" w:hAnsi="Century Gothic" w:cs="Arial"/>
          <w:sz w:val="20"/>
          <w:szCs w:val="20"/>
        </w:rPr>
        <w:t>gestión</w:t>
      </w:r>
      <w:r w:rsidR="00815492">
        <w:rPr>
          <w:rFonts w:ascii="Century Gothic" w:hAnsi="Century Gothic" w:cs="Arial"/>
          <w:sz w:val="20"/>
          <w:szCs w:val="20"/>
        </w:rPr>
        <w:t xml:space="preserve"> de</w:t>
      </w:r>
      <w:r w:rsidRPr="00815492">
        <w:rPr>
          <w:rFonts w:ascii="Century Gothic" w:hAnsi="Century Gothic" w:cs="Arial"/>
          <w:sz w:val="20"/>
          <w:szCs w:val="20"/>
        </w:rPr>
        <w:t xml:space="preserve"> nuevas alianzas </w:t>
      </w:r>
      <w:r w:rsidR="00815492">
        <w:rPr>
          <w:rFonts w:ascii="Century Gothic" w:hAnsi="Century Gothic" w:cs="Arial"/>
          <w:sz w:val="20"/>
          <w:szCs w:val="20"/>
        </w:rPr>
        <w:t xml:space="preserve">y estrategias </w:t>
      </w:r>
      <w:r w:rsidRPr="00815492">
        <w:rPr>
          <w:rFonts w:ascii="Century Gothic" w:hAnsi="Century Gothic" w:cs="Arial"/>
          <w:sz w:val="20"/>
          <w:szCs w:val="20"/>
        </w:rPr>
        <w:t xml:space="preserve">que son necesarias realizar en beneficio de nuestros comerciantes.  </w:t>
      </w:r>
    </w:p>
    <w:p w14:paraId="69A693F4" w14:textId="79EA589A" w:rsidR="00EE32A3" w:rsidRPr="00A547F3" w:rsidRDefault="00EE32A3" w:rsidP="00A547F3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</w:p>
    <w:p w14:paraId="2E561118" w14:textId="760968B4" w:rsidR="00B16F49" w:rsidRPr="00A547F3" w:rsidRDefault="00A547F3" w:rsidP="00A547F3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El fortalecer e </w:t>
      </w:r>
      <w:proofErr w:type="spellStart"/>
      <w:r>
        <w:rPr>
          <w:rFonts w:ascii="Century Gothic" w:hAnsi="Century Gothic" w:cs="Arial"/>
          <w:sz w:val="20"/>
          <w:szCs w:val="20"/>
        </w:rPr>
        <w:t>inventir</w:t>
      </w:r>
      <w:proofErr w:type="spellEnd"/>
      <w:r>
        <w:rPr>
          <w:rFonts w:ascii="Century Gothic" w:hAnsi="Century Gothic" w:cs="Arial"/>
          <w:sz w:val="20"/>
          <w:szCs w:val="20"/>
        </w:rPr>
        <w:t xml:space="preserve"> en la fidelización no solo satisface a nuestros clientes sino posiciona la imagen corporativa de la </w:t>
      </w:r>
      <w:proofErr w:type="spellStart"/>
      <w:r>
        <w:rPr>
          <w:rFonts w:ascii="Century Gothic" w:hAnsi="Century Gothic" w:cs="Arial"/>
          <w:sz w:val="20"/>
          <w:szCs w:val="20"/>
        </w:rPr>
        <w:t>Camara</w:t>
      </w:r>
      <w:proofErr w:type="spellEnd"/>
      <w:r>
        <w:rPr>
          <w:rFonts w:ascii="Century Gothic" w:hAnsi="Century Gothic" w:cs="Arial"/>
          <w:sz w:val="20"/>
          <w:szCs w:val="20"/>
        </w:rPr>
        <w:t xml:space="preserve"> de Comercio de Facatativá.</w:t>
      </w:r>
    </w:p>
    <w:p w14:paraId="73FB5A5A" w14:textId="0CC61341" w:rsidR="00B16F49" w:rsidRDefault="00B16F49"/>
    <w:p w14:paraId="56363499" w14:textId="77777777" w:rsidR="00A547F3" w:rsidRDefault="00A547F3">
      <w:r>
        <w:rPr>
          <w:rFonts w:ascii="Century Gothic" w:hAnsi="Century Gothic" w:cs="Arial"/>
          <w:sz w:val="20"/>
          <w:szCs w:val="20"/>
        </w:rPr>
        <w:t>La</w:t>
      </w:r>
      <w:r w:rsidRPr="00A547F3">
        <w:rPr>
          <w:rFonts w:ascii="Century Gothic" w:hAnsi="Century Gothic" w:cs="Arial"/>
          <w:sz w:val="20"/>
          <w:szCs w:val="20"/>
        </w:rPr>
        <w:t xml:space="preserve"> persona encargada de fidelización </w:t>
      </w:r>
      <w:r>
        <w:rPr>
          <w:rFonts w:ascii="Century Gothic" w:hAnsi="Century Gothic" w:cs="Arial"/>
          <w:sz w:val="20"/>
          <w:szCs w:val="20"/>
        </w:rPr>
        <w:t xml:space="preserve">deberá cumplir con un perfil bien estructura, puesto </w:t>
      </w:r>
      <w:proofErr w:type="gramStart"/>
      <w:r>
        <w:rPr>
          <w:rFonts w:ascii="Century Gothic" w:hAnsi="Century Gothic" w:cs="Arial"/>
          <w:sz w:val="20"/>
          <w:szCs w:val="20"/>
        </w:rPr>
        <w:t xml:space="preserve">que  </w:t>
      </w:r>
      <w:r w:rsidRPr="00A547F3">
        <w:rPr>
          <w:rFonts w:ascii="Century Gothic" w:hAnsi="Century Gothic" w:cs="Arial"/>
          <w:sz w:val="20"/>
          <w:szCs w:val="20"/>
        </w:rPr>
        <w:t>es</w:t>
      </w:r>
      <w:proofErr w:type="gramEnd"/>
      <w:r w:rsidRPr="00A547F3">
        <w:rPr>
          <w:rFonts w:ascii="Century Gothic" w:hAnsi="Century Gothic" w:cs="Arial"/>
          <w:sz w:val="20"/>
          <w:szCs w:val="20"/>
        </w:rPr>
        <w:t xml:space="preserve"> de gran importancia </w:t>
      </w:r>
      <w:r>
        <w:rPr>
          <w:rFonts w:ascii="Century Gothic" w:hAnsi="Century Gothic" w:cs="Arial"/>
          <w:sz w:val="20"/>
          <w:szCs w:val="20"/>
        </w:rPr>
        <w:t xml:space="preserve">la labor que realizará, </w:t>
      </w:r>
      <w:r w:rsidRPr="00A547F3">
        <w:rPr>
          <w:rFonts w:ascii="Century Gothic" w:hAnsi="Century Gothic" w:cs="Arial"/>
          <w:sz w:val="20"/>
          <w:szCs w:val="20"/>
        </w:rPr>
        <w:t xml:space="preserve">ya que de ello depende </w:t>
      </w:r>
      <w:r>
        <w:rPr>
          <w:rFonts w:ascii="Century Gothic" w:hAnsi="Century Gothic" w:cs="Arial"/>
          <w:sz w:val="20"/>
          <w:szCs w:val="20"/>
        </w:rPr>
        <w:t xml:space="preserve">que su función </w:t>
      </w:r>
      <w:r w:rsidRPr="00A547F3">
        <w:rPr>
          <w:rFonts w:ascii="Century Gothic" w:hAnsi="Century Gothic" w:cs="Arial"/>
          <w:sz w:val="20"/>
          <w:szCs w:val="20"/>
        </w:rPr>
        <w:t>sea exitosa y productiva</w:t>
      </w:r>
      <w:r>
        <w:t>.</w:t>
      </w:r>
    </w:p>
    <w:p w14:paraId="25DD4F19" w14:textId="5E99F232" w:rsidR="00B16F49" w:rsidRPr="00A547F3" w:rsidRDefault="00A547F3">
      <w:p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La Fidelización</w:t>
      </w:r>
      <w:r w:rsidRPr="00A547F3">
        <w:rPr>
          <w:rFonts w:ascii="Century Gothic" w:hAnsi="Century Gothic" w:cs="Arial"/>
          <w:sz w:val="20"/>
          <w:szCs w:val="20"/>
        </w:rPr>
        <w:t xml:space="preserve"> debe ser realizad</w:t>
      </w:r>
      <w:r>
        <w:rPr>
          <w:rFonts w:ascii="Century Gothic" w:hAnsi="Century Gothic" w:cs="Arial"/>
          <w:sz w:val="20"/>
          <w:szCs w:val="20"/>
        </w:rPr>
        <w:t>a</w:t>
      </w:r>
      <w:r w:rsidRPr="00A547F3">
        <w:rPr>
          <w:rFonts w:ascii="Century Gothic" w:hAnsi="Century Gothic" w:cs="Arial"/>
          <w:sz w:val="20"/>
          <w:szCs w:val="20"/>
        </w:rPr>
        <w:t xml:space="preserve"> en Facatativá, Funza, Villeta, Pacho   </w:t>
      </w:r>
    </w:p>
    <w:p w14:paraId="75CF0F0D" w14:textId="238153B8" w:rsidR="00B16F49" w:rsidRDefault="00B16F49"/>
    <w:p w14:paraId="33758632" w14:textId="3EAA0986" w:rsidR="00B16F49" w:rsidRDefault="00B16F49"/>
    <w:p w14:paraId="1C3C3FF6" w14:textId="4E6E7185" w:rsidR="00B16F49" w:rsidRDefault="00B16F49"/>
    <w:p w14:paraId="7E05DB25" w14:textId="41B526DB" w:rsidR="00B16F49" w:rsidRDefault="00B16F49"/>
    <w:p w14:paraId="5DA088AE" w14:textId="72A87557" w:rsidR="00B16F49" w:rsidRDefault="00B16F49"/>
    <w:p w14:paraId="43AA8DA8" w14:textId="01093409" w:rsidR="00B16F49" w:rsidRDefault="00B16F49"/>
    <w:p w14:paraId="591DF41E" w14:textId="6D2AFB3D" w:rsidR="00B16F49" w:rsidRDefault="00B16F49"/>
    <w:p w14:paraId="24F53E62" w14:textId="6F670CBE" w:rsidR="00B16F49" w:rsidRDefault="00B16F49"/>
    <w:p w14:paraId="5F60B860" w14:textId="1C8E35AF" w:rsidR="00B16F49" w:rsidRDefault="00B16F49"/>
    <w:p w14:paraId="0F45B263" w14:textId="684C4918" w:rsidR="00B16F49" w:rsidRDefault="00814DE5">
      <w:r>
        <w:lastRenderedPageBreak/>
        <w:t xml:space="preserve">DESCRIPCION DE ACTIVIDADES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"/>
        <w:gridCol w:w="3280"/>
        <w:gridCol w:w="2633"/>
        <w:gridCol w:w="2367"/>
      </w:tblGrid>
      <w:tr w:rsidR="00B16F49" w14:paraId="7AC858F4" w14:textId="77777777" w:rsidTr="00CB71B2">
        <w:trPr>
          <w:tblHeader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2ACEBCF0" w14:textId="77777777" w:rsidR="00B16F49" w:rsidRDefault="00B16F49" w:rsidP="00CB71B2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No.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583312C3" w14:textId="77777777" w:rsidR="00B16F49" w:rsidRDefault="00B16F49" w:rsidP="00CB71B2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ACTIVIDAD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3A6398EF" w14:textId="77777777" w:rsidR="00B16F49" w:rsidRDefault="00B16F49" w:rsidP="00CB71B2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RESPONSABLE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19EED75A" w14:textId="77777777" w:rsidR="00B16F49" w:rsidRDefault="00B16F49" w:rsidP="00CB71B2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DOCUMENTO Y/O REGISTRO</w:t>
            </w:r>
          </w:p>
        </w:tc>
      </w:tr>
      <w:tr w:rsidR="00B16F49" w14:paraId="6244FDD2" w14:textId="77777777" w:rsidTr="00CB71B2">
        <w:trPr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990DC" w14:textId="77777777" w:rsidR="00B16F49" w:rsidRDefault="00B16F49" w:rsidP="00CB71B2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1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72A74" w14:textId="77777777" w:rsidR="00B16F49" w:rsidRDefault="00B16F49" w:rsidP="00CB71B2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Inicio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47896" w14:textId="77777777" w:rsidR="00B16F49" w:rsidRDefault="00B16F49" w:rsidP="00CB71B2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2E12B" w14:textId="77777777" w:rsidR="00B16F49" w:rsidRDefault="00B16F49" w:rsidP="00CB71B2">
            <w:pPr>
              <w:pStyle w:val="Textoindependiente"/>
              <w:snapToGrid w:val="0"/>
              <w:spacing w:line="240" w:lineRule="auto"/>
              <w:rPr>
                <w:rFonts w:ascii="Century Gothic" w:eastAsia="Calibri" w:hAnsi="Century Gothic" w:cs="Arial"/>
                <w:color w:val="0000FF"/>
                <w:kern w:val="0"/>
                <w:lang w:val="es-CO" w:eastAsia="en-US"/>
              </w:rPr>
            </w:pPr>
          </w:p>
        </w:tc>
      </w:tr>
      <w:tr w:rsidR="00B16F49" w14:paraId="3E8031CA" w14:textId="77777777" w:rsidTr="00CB71B2">
        <w:trPr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A3AE8" w14:textId="77777777" w:rsidR="00B16F49" w:rsidRDefault="00B16F49" w:rsidP="00CB71B2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2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2930C" w14:textId="0D1A22AC" w:rsidR="00B16F49" w:rsidRDefault="00B16F49" w:rsidP="00CB71B2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El módulo de </w:t>
            </w:r>
            <w:r w:rsidR="006C6E0F">
              <w:rPr>
                <w:rFonts w:ascii="Century Gothic" w:hAnsi="Century Gothic" w:cs="Arial"/>
                <w:sz w:val="20"/>
                <w:szCs w:val="20"/>
              </w:rPr>
              <w:t>INFORMACION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pregunta al usuario el trámite a realizar</w:t>
            </w:r>
            <w:r w:rsidR="00403342">
              <w:rPr>
                <w:rFonts w:ascii="Century Gothic" w:hAnsi="Century Gothic" w:cs="Arial"/>
                <w:sz w:val="20"/>
                <w:szCs w:val="20"/>
              </w:rPr>
              <w:t xml:space="preserve"> y de acuerdo al caso se brinda la información necesaria</w:t>
            </w:r>
            <w:r>
              <w:rPr>
                <w:rFonts w:ascii="Century Gothic" w:hAnsi="Century Gothic" w:cs="Arial"/>
                <w:sz w:val="20"/>
                <w:szCs w:val="20"/>
              </w:rPr>
              <w:t>.</w:t>
            </w:r>
            <w:r w:rsidR="006C6E0F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  <w:p w14:paraId="5D10191C" w14:textId="77777777" w:rsidR="00B16F49" w:rsidRDefault="00B16F49" w:rsidP="00CB71B2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03AA3" w14:textId="77777777" w:rsidR="00B16F49" w:rsidRDefault="00B16F49" w:rsidP="00CB71B2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14:paraId="16F65589" w14:textId="77777777" w:rsidR="00B16F49" w:rsidRDefault="00B16F49" w:rsidP="00CB71B2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Técnico I PQR´S (Facatativá)</w:t>
            </w:r>
          </w:p>
          <w:p w14:paraId="033C25D7" w14:textId="77777777" w:rsidR="00B16F49" w:rsidRDefault="00B16F49" w:rsidP="00CB71B2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Funza (pendiente)</w:t>
            </w:r>
          </w:p>
          <w:p w14:paraId="35845E01" w14:textId="77777777" w:rsidR="00B16F49" w:rsidRDefault="00B16F49" w:rsidP="00CB71B2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Pacho y Villeta (Ligia y Nancy)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72F59" w14:textId="77777777" w:rsidR="00B16F49" w:rsidRDefault="00B16F49" w:rsidP="00CB71B2">
            <w:pPr>
              <w:pStyle w:val="Textoindependiente"/>
              <w:snapToGrid w:val="0"/>
              <w:spacing w:line="240" w:lineRule="auto"/>
              <w:jc w:val="center"/>
              <w:rPr>
                <w:rFonts w:ascii="Century Gothic" w:eastAsia="Calibri" w:hAnsi="Century Gothic" w:cs="Arial"/>
                <w:color w:val="0000FF"/>
                <w:kern w:val="0"/>
                <w:lang w:val="es-CO" w:eastAsia="en-US"/>
              </w:rPr>
            </w:pPr>
            <w:r>
              <w:rPr>
                <w:rFonts w:ascii="Century Gothic" w:hAnsi="Century Gothic" w:cs="Arial"/>
                <w:color w:val="0000FF"/>
              </w:rPr>
              <w:t>INT-REP-01 Requisitos Legales, numeral 2.1.</w:t>
            </w:r>
          </w:p>
        </w:tc>
      </w:tr>
      <w:tr w:rsidR="00B16F49" w14:paraId="0F7DE201" w14:textId="77777777" w:rsidTr="00CB71B2">
        <w:trPr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2DEA9" w14:textId="77777777" w:rsidR="00B16F49" w:rsidRDefault="00B16F49" w:rsidP="00CB71B2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3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4CFCA" w14:textId="2D028D3F" w:rsidR="00B16F49" w:rsidRDefault="00403342" w:rsidP="00CB71B2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Se </w:t>
            </w:r>
            <w:r w:rsidR="00B16F49">
              <w:rPr>
                <w:rFonts w:ascii="Century Gothic" w:hAnsi="Century Gothic" w:cs="Arial"/>
                <w:sz w:val="20"/>
                <w:szCs w:val="20"/>
              </w:rPr>
              <w:t>Recib</w:t>
            </w:r>
            <w:r>
              <w:rPr>
                <w:rFonts w:ascii="Century Gothic" w:hAnsi="Century Gothic" w:cs="Arial"/>
                <w:sz w:val="20"/>
                <w:szCs w:val="20"/>
              </w:rPr>
              <w:t>en</w:t>
            </w:r>
            <w:r w:rsidR="00B16F49">
              <w:rPr>
                <w:rFonts w:ascii="Century Gothic" w:hAnsi="Century Gothic" w:cs="Arial"/>
                <w:sz w:val="20"/>
                <w:szCs w:val="20"/>
              </w:rPr>
              <w:t xml:space="preserve"> los documentos al usuario y 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se procede a </w:t>
            </w:r>
            <w:r w:rsidR="00B16F49">
              <w:rPr>
                <w:rFonts w:ascii="Century Gothic" w:hAnsi="Century Gothic" w:cs="Arial"/>
                <w:sz w:val="20"/>
                <w:szCs w:val="20"/>
              </w:rPr>
              <w:t xml:space="preserve">verificar que la información cumpla con los requisitos establecidos según el </w:t>
            </w:r>
            <w:r w:rsidR="00B16F49">
              <w:rPr>
                <w:rFonts w:ascii="Century Gothic" w:hAnsi="Century Gothic" w:cs="Arial"/>
                <w:color w:val="0000FF"/>
                <w:sz w:val="20"/>
                <w:szCs w:val="20"/>
              </w:rPr>
              <w:t xml:space="preserve">Circular </w:t>
            </w:r>
            <w:proofErr w:type="spellStart"/>
            <w:r w:rsidR="00B16F49">
              <w:rPr>
                <w:rFonts w:ascii="Century Gothic" w:hAnsi="Century Gothic" w:cs="Arial"/>
                <w:color w:val="0000FF"/>
                <w:sz w:val="20"/>
                <w:szCs w:val="20"/>
              </w:rPr>
              <w:t>Unica</w:t>
            </w:r>
            <w:proofErr w:type="spellEnd"/>
            <w:r w:rsidR="00B16F49">
              <w:rPr>
                <w:rFonts w:ascii="Century Gothic" w:hAnsi="Century Gothic" w:cs="Arial"/>
                <w:color w:val="0000FF"/>
                <w:sz w:val="20"/>
                <w:szCs w:val="20"/>
              </w:rPr>
              <w:t xml:space="preserve"> de la SIC </w:t>
            </w:r>
            <w:r w:rsidR="00B16F49">
              <w:rPr>
                <w:rFonts w:ascii="Century Gothic" w:hAnsi="Century Gothic" w:cs="Arial"/>
                <w:sz w:val="20"/>
                <w:szCs w:val="20"/>
              </w:rPr>
              <w:t>y que se encuentren debidamente diligenciados y completos</w:t>
            </w:r>
            <w:r>
              <w:rPr>
                <w:rFonts w:ascii="Century Gothic" w:hAnsi="Century Gothic" w:cs="Arial"/>
                <w:sz w:val="20"/>
                <w:szCs w:val="20"/>
              </w:rPr>
              <w:t>;</w:t>
            </w:r>
            <w:r w:rsidR="00B16F49">
              <w:rPr>
                <w:rFonts w:ascii="Century Gothic" w:hAnsi="Century Gothic" w:cs="Arial"/>
                <w:sz w:val="20"/>
                <w:szCs w:val="20"/>
              </w:rPr>
              <w:t xml:space="preserve"> una vez validada la información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y teniendo conocimiento que el usuario desea cancelar su matrícula mercantil </w:t>
            </w:r>
            <w:r w:rsidR="00B16F49">
              <w:rPr>
                <w:rFonts w:ascii="Century Gothic" w:hAnsi="Century Gothic" w:cs="Arial"/>
                <w:sz w:val="20"/>
                <w:szCs w:val="20"/>
              </w:rPr>
              <w:t xml:space="preserve">se le </w:t>
            </w:r>
            <w:proofErr w:type="gramStart"/>
            <w:r>
              <w:rPr>
                <w:rFonts w:ascii="Century Gothic" w:hAnsi="Century Gothic" w:cs="Arial"/>
                <w:sz w:val="20"/>
                <w:szCs w:val="20"/>
              </w:rPr>
              <w:t xml:space="preserve">direcciona </w:t>
            </w:r>
            <w:r w:rsidR="00B16F49">
              <w:rPr>
                <w:rFonts w:ascii="Century Gothic" w:hAnsi="Century Gothic" w:cs="Arial"/>
                <w:sz w:val="20"/>
                <w:szCs w:val="20"/>
              </w:rPr>
              <w:t xml:space="preserve"> al</w:t>
            </w:r>
            <w:proofErr w:type="gramEnd"/>
            <w:r w:rsidR="00B16F49">
              <w:rPr>
                <w:rFonts w:ascii="Century Gothic" w:hAnsi="Century Gothic" w:cs="Arial"/>
                <w:sz w:val="20"/>
                <w:szCs w:val="20"/>
              </w:rPr>
              <w:t xml:space="preserve"> módulo de </w:t>
            </w:r>
            <w:r w:rsidR="00B16F49" w:rsidRPr="00735C6E">
              <w:rPr>
                <w:rFonts w:ascii="Century Gothic" w:hAnsi="Century Gothic" w:cs="Arial"/>
                <w:b/>
                <w:bCs/>
                <w:sz w:val="20"/>
                <w:szCs w:val="20"/>
              </w:rPr>
              <w:t>FIDELIZACION</w:t>
            </w:r>
            <w:r w:rsidR="00B16F49">
              <w:rPr>
                <w:rFonts w:ascii="Century Gothic" w:hAnsi="Century Gothic" w:cs="Arial"/>
                <w:sz w:val="20"/>
                <w:szCs w:val="20"/>
              </w:rPr>
              <w:t xml:space="preserve"> quien estudiará la situación para plantear el proceso de permanencia en el registro 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43C6B" w14:textId="77777777" w:rsidR="00B16F49" w:rsidRDefault="00B16F49" w:rsidP="00CB71B2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Técnico II de registro y CAE (Oficinas Receptoras Funza y Faca, Pacho y Villeta),</w:t>
            </w:r>
          </w:p>
          <w:p w14:paraId="5BCEAC03" w14:textId="77777777" w:rsidR="00B16F49" w:rsidRDefault="00B16F49" w:rsidP="00CB71B2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B8DDB" w14:textId="77777777" w:rsidR="00B16F49" w:rsidRDefault="00B16F49" w:rsidP="00CB71B2">
            <w:pPr>
              <w:spacing w:after="0" w:line="240" w:lineRule="auto"/>
              <w:jc w:val="center"/>
              <w:rPr>
                <w:rFonts w:ascii="Century Gothic" w:hAnsi="Century Gothic" w:cs="Arial"/>
                <w:color w:val="0000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FF"/>
                <w:sz w:val="20"/>
                <w:szCs w:val="20"/>
              </w:rPr>
              <w:t>INT-REP-01 Requisitos Legales</w:t>
            </w:r>
          </w:p>
        </w:tc>
      </w:tr>
      <w:tr w:rsidR="00403342" w14:paraId="36D007E1" w14:textId="77777777" w:rsidTr="00CB71B2">
        <w:trPr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D7D91" w14:textId="49FD17A8" w:rsidR="00403342" w:rsidRDefault="00E75E2A" w:rsidP="00403342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4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2A459" w14:textId="10053CCF" w:rsidR="00403342" w:rsidRDefault="00403342" w:rsidP="00403342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El módulo de FIDELIZACION Valida con el usuario los datos digitados en el sistema para tener </w:t>
            </w:r>
            <w:proofErr w:type="spellStart"/>
            <w:r>
              <w:rPr>
                <w:rFonts w:ascii="Century Gothic" w:hAnsi="Century Gothic" w:cs="Arial"/>
                <w:sz w:val="20"/>
                <w:szCs w:val="20"/>
              </w:rPr>
              <w:t>asi</w:t>
            </w:r>
            <w:proofErr w:type="spellEnd"/>
            <w:r>
              <w:rPr>
                <w:rFonts w:ascii="Century Gothic" w:hAnsi="Century Gothic" w:cs="Arial"/>
                <w:sz w:val="20"/>
                <w:szCs w:val="20"/>
              </w:rPr>
              <w:t xml:space="preserve"> un panorama claro del registro a cancelar. Una vez validada la información se procede a brindar las políticas de negociación (portafolio de servicios y beneficios) con el fin de mantener el registro en la Cámara de Comercio, entre ellos, se brindará información de los convenios vigentes con las distintas entidades que beneficien a la persona que desea cancelar el registro mercantil para que reconsidere el no cancelar su permanencia en la Entidad.</w:t>
            </w:r>
          </w:p>
          <w:p w14:paraId="19A7CC57" w14:textId="77777777" w:rsidR="00403342" w:rsidRDefault="00403342" w:rsidP="00403342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14:paraId="25E6FAD2" w14:textId="5556EF8F" w:rsidR="00403342" w:rsidRDefault="00403342" w:rsidP="00403342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Nota: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La persona que se encargue de realizar la </w:t>
            </w:r>
            <w:r>
              <w:rPr>
                <w:rFonts w:ascii="Century Gothic" w:hAnsi="Century Gothic" w:cs="Arial"/>
                <w:sz w:val="20"/>
                <w:szCs w:val="20"/>
              </w:rPr>
              <w:lastRenderedPageBreak/>
              <w:t>FIDELIZACION debe tener pleno conocimiento de trámites registrales, programas y eventos de promoción y desarrollo, contribuciones a través de desarrollo institucional, conocimiento pleno de portafolio de servicios y beneficios de la Cámara de Comercio de Facatativá, así como proponer alianzas con otras entidades.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10748" w14:textId="29E14538" w:rsidR="00403342" w:rsidRPr="00403342" w:rsidRDefault="00403342" w:rsidP="00403342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403342">
              <w:rPr>
                <w:rFonts w:ascii="Century Gothic" w:hAnsi="Century Gothic" w:cs="Arial"/>
                <w:b/>
                <w:bCs/>
                <w:sz w:val="20"/>
                <w:szCs w:val="20"/>
              </w:rPr>
              <w:lastRenderedPageBreak/>
              <w:t>MODULO DE FIDELIZACION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2B96B" w14:textId="77777777" w:rsidR="00403342" w:rsidRDefault="00584973" w:rsidP="00403342">
            <w:pPr>
              <w:spacing w:after="0" w:line="240" w:lineRule="auto"/>
              <w:jc w:val="center"/>
              <w:rPr>
                <w:rFonts w:ascii="Century Gothic" w:hAnsi="Century Gothic" w:cs="Arial"/>
                <w:color w:val="0000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FF"/>
                <w:sz w:val="20"/>
                <w:szCs w:val="20"/>
              </w:rPr>
              <w:t>PORTAFOLIO DE SERVICIOS</w:t>
            </w:r>
          </w:p>
          <w:p w14:paraId="7CC3A9BC" w14:textId="77777777" w:rsidR="00E75E2A" w:rsidRDefault="00E75E2A" w:rsidP="00403342">
            <w:pPr>
              <w:spacing w:after="0" w:line="240" w:lineRule="auto"/>
              <w:jc w:val="center"/>
              <w:rPr>
                <w:rFonts w:ascii="Century Gothic" w:hAnsi="Century Gothic" w:cs="Arial"/>
                <w:color w:val="0000FF"/>
                <w:sz w:val="20"/>
                <w:szCs w:val="20"/>
              </w:rPr>
            </w:pPr>
          </w:p>
          <w:p w14:paraId="58F12973" w14:textId="3CE01CF5" w:rsidR="00E75E2A" w:rsidRPr="00735C6E" w:rsidRDefault="00E75E2A" w:rsidP="00403342">
            <w:pPr>
              <w:spacing w:after="0" w:line="240" w:lineRule="auto"/>
              <w:jc w:val="center"/>
              <w:rPr>
                <w:rFonts w:ascii="Century Gothic" w:hAnsi="Century Gothic" w:cs="Arial"/>
                <w:color w:val="0000FF"/>
                <w:sz w:val="20"/>
                <w:szCs w:val="20"/>
              </w:rPr>
            </w:pPr>
          </w:p>
        </w:tc>
      </w:tr>
      <w:tr w:rsidR="00403342" w14:paraId="0A638178" w14:textId="77777777" w:rsidTr="00CB71B2">
        <w:trPr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3F2DD" w14:textId="0D8156DC" w:rsidR="00403342" w:rsidRDefault="00403342" w:rsidP="00403342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 w:rsidR="00E75E2A">
              <w:rPr>
                <w:rFonts w:ascii="Century Gothic" w:hAnsi="Century Gothic" w:cs="Arial"/>
                <w:b/>
                <w:sz w:val="20"/>
                <w:szCs w:val="20"/>
              </w:rPr>
              <w:t>5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8F276" w14:textId="291479C1" w:rsidR="00403342" w:rsidRDefault="00403342" w:rsidP="00403342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Una vez analizada la situación El módulo de FIDELIZACION entra a negociar la permanencia del usuario dentro de la Cámara de Comercio ofreciendo el portafolio de servicios y beneficios que le permitan satisfacer sus necesidades en la actividad comercial, garantizando de esta manera su permanencia en la Cámara de Comercio.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A5B2E" w14:textId="77777777" w:rsidR="00403342" w:rsidRDefault="00403342" w:rsidP="00403342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Técnico II de registro y CAE (Oficinas Receptoras Funza y Faca, Pacho y Villeta),</w:t>
            </w:r>
          </w:p>
          <w:p w14:paraId="68A8C408" w14:textId="77777777" w:rsidR="00403342" w:rsidRDefault="00403342" w:rsidP="00403342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Técnico I de Servicio al cliente (Cámara móvil)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55C52" w14:textId="2890869E" w:rsidR="00403342" w:rsidRDefault="00E75E2A" w:rsidP="00403342">
            <w:pPr>
              <w:spacing w:after="0" w:line="240" w:lineRule="auto"/>
              <w:jc w:val="center"/>
              <w:rPr>
                <w:rFonts w:ascii="Century Gothic" w:hAnsi="Century Gothic" w:cs="Arial"/>
                <w:color w:val="0000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FF"/>
                <w:sz w:val="20"/>
                <w:szCs w:val="20"/>
              </w:rPr>
              <w:t xml:space="preserve">PORTAFOLIO DE SERVICIOS </w:t>
            </w:r>
          </w:p>
        </w:tc>
      </w:tr>
      <w:tr w:rsidR="00403342" w14:paraId="6D26BB8A" w14:textId="77777777" w:rsidTr="00CB71B2">
        <w:trPr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01C32" w14:textId="6EF0CFF9" w:rsidR="00403342" w:rsidRDefault="00E75E2A" w:rsidP="00403342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6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66DAD" w14:textId="30BFD28C" w:rsidR="00403342" w:rsidRDefault="00403342" w:rsidP="00403342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Una vez recibida dicha información por el módulo de FIDELIZACION el usuario toma </w:t>
            </w:r>
            <w:r w:rsidR="00E75E2A">
              <w:rPr>
                <w:rFonts w:ascii="Century Gothic" w:hAnsi="Century Gothic" w:cs="Arial"/>
                <w:sz w:val="20"/>
                <w:szCs w:val="20"/>
              </w:rPr>
              <w:t>su decisión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de si mantiene o no su registro </w:t>
            </w:r>
            <w:r w:rsidR="00E75E2A">
              <w:rPr>
                <w:rFonts w:ascii="Century Gothic" w:hAnsi="Century Gothic" w:cs="Arial"/>
                <w:sz w:val="20"/>
                <w:szCs w:val="20"/>
              </w:rPr>
              <w:t>mercantil.</w:t>
            </w:r>
          </w:p>
          <w:p w14:paraId="23FA5294" w14:textId="77777777" w:rsidR="00403342" w:rsidRDefault="00403342" w:rsidP="00403342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14:paraId="553EAB3E" w14:textId="6CB098F0" w:rsidR="00403342" w:rsidRDefault="00403342" w:rsidP="00403342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En caso de desistir de su decisión de cancelar su </w:t>
            </w:r>
            <w:r w:rsidR="00E75E2A">
              <w:rPr>
                <w:rFonts w:ascii="Century Gothic" w:hAnsi="Century Gothic" w:cs="Arial"/>
                <w:sz w:val="20"/>
                <w:szCs w:val="20"/>
              </w:rPr>
              <w:t>matrícula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mercantil el funcionario encargado del módulo de FIDELIZACION procede a realizar un registro de los compromisos adquiridos con el usuario con el fin de mantener el registro.</w:t>
            </w:r>
          </w:p>
          <w:p w14:paraId="603C3B32" w14:textId="77777777" w:rsidR="00403342" w:rsidRDefault="00403342" w:rsidP="00403342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14:paraId="01B7C68F" w14:textId="77777777" w:rsidR="00403342" w:rsidRDefault="00403342" w:rsidP="00403342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En caso de mantener su decisión de cancelar la matricula mercantil el funcionario estará en la obligación de realizar la respectiva cancelación a través de los formatos </w:t>
            </w:r>
            <w:r w:rsidRPr="00455522">
              <w:rPr>
                <w:rFonts w:ascii="Century Gothic" w:hAnsi="Century Gothic" w:cs="Arial"/>
                <w:sz w:val="20"/>
                <w:szCs w:val="20"/>
              </w:rPr>
              <w:t>FOR-REP-</w:t>
            </w:r>
            <w:r w:rsidRPr="00455522">
              <w:rPr>
                <w:rFonts w:ascii="Century Gothic" w:hAnsi="Century Gothic" w:cs="Arial"/>
                <w:sz w:val="20"/>
                <w:szCs w:val="20"/>
              </w:rPr>
              <w:lastRenderedPageBreak/>
              <w:t>20 CANCELACION PERSONA NATURAL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y el </w:t>
            </w:r>
            <w:r w:rsidRPr="00455522">
              <w:rPr>
                <w:rFonts w:ascii="Century Gothic" w:hAnsi="Century Gothic" w:cs="Arial"/>
                <w:sz w:val="20"/>
                <w:szCs w:val="20"/>
              </w:rPr>
              <w:t>FOR-REP-23 CANCELACION ESTABLECIMIENTO DE CCIO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y los requisitos de la CIRCULAR UNICA DE LA SIC.</w:t>
            </w:r>
          </w:p>
          <w:p w14:paraId="024903D1" w14:textId="77777777" w:rsidR="00403342" w:rsidRDefault="00403342" w:rsidP="00403342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14:paraId="46240E51" w14:textId="77777777" w:rsidR="00403342" w:rsidRDefault="00403342" w:rsidP="00403342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61C66" w14:textId="148EC38E" w:rsidR="00403342" w:rsidRDefault="006C17D7" w:rsidP="00403342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lastRenderedPageBreak/>
              <w:t xml:space="preserve">MODULO DE FIDELIZACION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37D1E" w14:textId="77777777" w:rsidR="00E75E2A" w:rsidRDefault="00E75E2A" w:rsidP="00E75E2A">
            <w:pPr>
              <w:spacing w:after="0" w:line="240" w:lineRule="auto"/>
              <w:jc w:val="center"/>
              <w:rPr>
                <w:rFonts w:ascii="Century Gothic" w:hAnsi="Century Gothic" w:cs="Arial"/>
                <w:color w:val="0000FF"/>
                <w:sz w:val="20"/>
                <w:szCs w:val="20"/>
              </w:rPr>
            </w:pPr>
            <w:r w:rsidRPr="00735C6E">
              <w:rPr>
                <w:rFonts w:ascii="Century Gothic" w:hAnsi="Century Gothic" w:cs="Arial"/>
                <w:color w:val="0000FF"/>
                <w:sz w:val="20"/>
                <w:szCs w:val="20"/>
              </w:rPr>
              <w:t>FOR-REP-20 CANCELACION PERSONA NATURAL</w:t>
            </w:r>
          </w:p>
          <w:p w14:paraId="12F3D06D" w14:textId="5A84E4E2" w:rsidR="00E75E2A" w:rsidRDefault="00E75E2A" w:rsidP="00E75E2A">
            <w:pPr>
              <w:spacing w:after="0" w:line="240" w:lineRule="auto"/>
              <w:jc w:val="center"/>
              <w:rPr>
                <w:rFonts w:ascii="Century Gothic" w:hAnsi="Century Gothic" w:cs="Arial"/>
                <w:color w:val="0000FF"/>
                <w:sz w:val="20"/>
                <w:szCs w:val="20"/>
              </w:rPr>
            </w:pPr>
            <w:r w:rsidRPr="00735C6E">
              <w:rPr>
                <w:rFonts w:ascii="Century Gothic" w:hAnsi="Century Gothic" w:cs="Arial"/>
                <w:color w:val="0000FF"/>
                <w:sz w:val="20"/>
                <w:szCs w:val="20"/>
              </w:rPr>
              <w:t>FOR-REP-23 CANCELACION ESTABLECIMIENTO DE CCIO</w:t>
            </w:r>
          </w:p>
          <w:p w14:paraId="374D89FE" w14:textId="77777777" w:rsidR="00E75E2A" w:rsidRDefault="00E75E2A" w:rsidP="00E75E2A">
            <w:pPr>
              <w:spacing w:after="0" w:line="240" w:lineRule="auto"/>
              <w:jc w:val="center"/>
              <w:rPr>
                <w:rFonts w:ascii="Century Gothic" w:hAnsi="Century Gothic" w:cs="Arial"/>
                <w:color w:val="0000FF"/>
                <w:sz w:val="20"/>
                <w:szCs w:val="20"/>
              </w:rPr>
            </w:pPr>
          </w:p>
          <w:p w14:paraId="7378677A" w14:textId="0BAF2E03" w:rsidR="00403342" w:rsidRDefault="00E75E2A" w:rsidP="00403342">
            <w:pPr>
              <w:spacing w:after="0" w:line="240" w:lineRule="auto"/>
              <w:jc w:val="center"/>
              <w:rPr>
                <w:rFonts w:ascii="Century Gothic" w:hAnsi="Century Gothic" w:cs="Arial"/>
                <w:color w:val="0000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FF"/>
                <w:sz w:val="20"/>
                <w:szCs w:val="20"/>
              </w:rPr>
              <w:t>SII Modulo de Registro</w:t>
            </w:r>
          </w:p>
        </w:tc>
      </w:tr>
      <w:tr w:rsidR="00403342" w14:paraId="37D8FE49" w14:textId="77777777" w:rsidTr="00CB71B2">
        <w:trPr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57FAB" w14:textId="502B4A04" w:rsidR="00403342" w:rsidRDefault="00E75E2A" w:rsidP="00403342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7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F7134" w14:textId="77777777" w:rsidR="00403342" w:rsidRDefault="00403342" w:rsidP="00403342">
            <w:pPr>
              <w:spacing w:after="0" w:line="240" w:lineRule="auto"/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Fin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6A692" w14:textId="77777777" w:rsidR="00403342" w:rsidRDefault="00403342" w:rsidP="00403342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0EEE1" w14:textId="77777777" w:rsidR="00403342" w:rsidRDefault="00403342" w:rsidP="00403342">
            <w:pPr>
              <w:spacing w:after="0" w:line="240" w:lineRule="auto"/>
              <w:jc w:val="both"/>
              <w:rPr>
                <w:rFonts w:ascii="Century Gothic" w:hAnsi="Century Gothic" w:cs="Arial"/>
                <w:color w:val="0000FF"/>
                <w:sz w:val="20"/>
                <w:szCs w:val="20"/>
              </w:rPr>
            </w:pPr>
          </w:p>
        </w:tc>
      </w:tr>
    </w:tbl>
    <w:p w14:paraId="4A5DCA4F" w14:textId="0B2717F0" w:rsidR="00B16F49" w:rsidRDefault="00B16F49"/>
    <w:p w14:paraId="75CE007D" w14:textId="7AF5C55A" w:rsidR="00B16F49" w:rsidRDefault="00B16F49"/>
    <w:p w14:paraId="41A0F6F8" w14:textId="77777777" w:rsidR="00B16F49" w:rsidRDefault="00B16F49"/>
    <w:p w14:paraId="737A0E2D" w14:textId="07D51962" w:rsidR="00376BFA" w:rsidRDefault="00376BFA"/>
    <w:sectPr w:rsidR="00376BFA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77D93" w14:textId="77777777" w:rsidR="00CD71DF" w:rsidRDefault="00CD71DF" w:rsidP="00CD71DF">
      <w:pPr>
        <w:spacing w:after="0" w:line="240" w:lineRule="auto"/>
      </w:pPr>
      <w:r>
        <w:separator/>
      </w:r>
    </w:p>
  </w:endnote>
  <w:endnote w:type="continuationSeparator" w:id="0">
    <w:p w14:paraId="32D0B2F4" w14:textId="77777777" w:rsidR="00CD71DF" w:rsidRDefault="00CD71DF" w:rsidP="00CD7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FBC6C" w14:textId="77777777" w:rsidR="00CD71DF" w:rsidRDefault="00CD71DF" w:rsidP="00CD71DF">
      <w:pPr>
        <w:spacing w:after="0" w:line="240" w:lineRule="auto"/>
      </w:pPr>
      <w:r>
        <w:separator/>
      </w:r>
    </w:p>
  </w:footnote>
  <w:footnote w:type="continuationSeparator" w:id="0">
    <w:p w14:paraId="3EA7F0CE" w14:textId="77777777" w:rsidR="00CD71DF" w:rsidRDefault="00CD71DF" w:rsidP="00CD7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16" w:type="dxa"/>
      <w:jc w:val="center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424"/>
      <w:gridCol w:w="4769"/>
      <w:gridCol w:w="2423"/>
    </w:tblGrid>
    <w:tr w:rsidR="00CD71DF" w:rsidRPr="00C37259" w14:paraId="44E39CB4" w14:textId="77777777" w:rsidTr="00CB71B2">
      <w:trPr>
        <w:trHeight w:val="558"/>
        <w:jc w:val="center"/>
      </w:trPr>
      <w:tc>
        <w:tcPr>
          <w:tcW w:w="2424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14:paraId="2159F5F3" w14:textId="2E73B831" w:rsidR="00CD71DF" w:rsidRPr="00C37259" w:rsidRDefault="00CD71DF" w:rsidP="00CD71DF">
          <w:pPr>
            <w:rPr>
              <w:rFonts w:ascii="Arial" w:hAnsi="Arial" w:cs="Arial"/>
              <w:sz w:val="20"/>
              <w:szCs w:val="20"/>
              <w:lang w:eastAsia="es-CO"/>
            </w:rPr>
          </w:pPr>
          <w:r w:rsidRPr="004906A5">
            <w:rPr>
              <w:noProof/>
              <w:lang w:eastAsia="es-CO"/>
            </w:rPr>
            <w:drawing>
              <wp:inline distT="0" distB="0" distL="0" distR="0" wp14:anchorId="26A4F50F" wp14:editId="0317430B">
                <wp:extent cx="1384300" cy="463550"/>
                <wp:effectExtent l="0" t="0" r="635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4300" cy="46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133D3948" w14:textId="37F1C269" w:rsidR="00CD71DF" w:rsidRPr="001B3904" w:rsidRDefault="00CD71DF" w:rsidP="00CD71DF">
          <w:pPr>
            <w:spacing w:after="0"/>
            <w:jc w:val="center"/>
            <w:rPr>
              <w:rFonts w:ascii="Century Gothic" w:hAnsi="Century Gothic" w:cs="Arial"/>
              <w:b/>
              <w:sz w:val="20"/>
              <w:szCs w:val="20"/>
              <w:lang w:eastAsia="es-CO"/>
            </w:rPr>
          </w:pPr>
          <w:r>
            <w:rPr>
              <w:rFonts w:ascii="Century Gothic" w:hAnsi="Century Gothic" w:cs="Arial"/>
              <w:b/>
              <w:sz w:val="20"/>
              <w:szCs w:val="20"/>
              <w:lang w:eastAsia="es-CO"/>
            </w:rPr>
            <w:t>PDO-</w:t>
          </w:r>
          <w:r w:rsidR="006D0BC2">
            <w:rPr>
              <w:rFonts w:ascii="Century Gothic" w:hAnsi="Century Gothic" w:cs="Arial"/>
              <w:b/>
              <w:sz w:val="20"/>
              <w:szCs w:val="20"/>
              <w:lang w:eastAsia="es-CO"/>
            </w:rPr>
            <w:t>DIC</w:t>
          </w:r>
          <w:r>
            <w:rPr>
              <w:rFonts w:ascii="Century Gothic" w:hAnsi="Century Gothic" w:cs="Arial"/>
              <w:b/>
              <w:sz w:val="20"/>
              <w:szCs w:val="20"/>
              <w:lang w:eastAsia="es-CO"/>
            </w:rPr>
            <w:t>-</w:t>
          </w:r>
          <w:r w:rsidR="00BF4423">
            <w:rPr>
              <w:rFonts w:ascii="Century Gothic" w:hAnsi="Century Gothic" w:cs="Arial"/>
              <w:b/>
              <w:sz w:val="20"/>
              <w:szCs w:val="20"/>
              <w:lang w:eastAsia="es-CO"/>
            </w:rPr>
            <w:t>05</w:t>
          </w:r>
        </w:p>
      </w:tc>
      <w:tc>
        <w:tcPr>
          <w:tcW w:w="2423" w:type="dxa"/>
          <w:vMerge w:val="restart"/>
          <w:tcBorders>
            <w:top w:val="single" w:sz="4" w:space="0" w:color="auto"/>
            <w:left w:val="nil"/>
            <w:right w:val="single" w:sz="4" w:space="0" w:color="auto"/>
          </w:tcBorders>
          <w:shd w:val="clear" w:color="auto" w:fill="auto"/>
          <w:noWrap/>
          <w:vAlign w:val="center"/>
        </w:tcPr>
        <w:p w14:paraId="2ECB3601" w14:textId="77777777" w:rsidR="00CD71DF" w:rsidRPr="00C37259" w:rsidRDefault="00CD71DF" w:rsidP="00CD71DF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  <w:lang w:eastAsia="es-CO"/>
            </w:rPr>
          </w:pPr>
          <w:r w:rsidRPr="00BB35D1">
            <w:rPr>
              <w:rFonts w:ascii="Century Gothic" w:hAnsi="Century Gothic" w:cs="Tahoma"/>
              <w:sz w:val="18"/>
              <w:szCs w:val="18"/>
            </w:rPr>
            <w:t>Página</w:t>
          </w:r>
          <w:r w:rsidRPr="00BB35D1">
            <w:rPr>
              <w:rFonts w:ascii="Century Gothic" w:hAnsi="Century Gothic" w:cs="Tahoma"/>
              <w:sz w:val="18"/>
              <w:szCs w:val="18"/>
              <w:lang w:val="en-US"/>
            </w:rPr>
            <w:t xml:space="preserve"> </w:t>
          </w:r>
          <w:r w:rsidRPr="00BB35D1">
            <w:rPr>
              <w:rFonts w:ascii="Century Gothic" w:hAnsi="Century Gothic" w:cs="Tahoma"/>
              <w:sz w:val="18"/>
              <w:szCs w:val="18"/>
              <w:lang w:val="en-US"/>
            </w:rPr>
            <w:fldChar w:fldCharType="begin"/>
          </w:r>
          <w:r w:rsidRPr="00BB35D1">
            <w:rPr>
              <w:rFonts w:ascii="Century Gothic" w:hAnsi="Century Gothic" w:cs="Tahoma"/>
              <w:sz w:val="18"/>
              <w:szCs w:val="18"/>
              <w:lang w:val="en-US"/>
            </w:rPr>
            <w:instrText xml:space="preserve"> PAGE </w:instrText>
          </w:r>
          <w:r w:rsidRPr="00BB35D1">
            <w:rPr>
              <w:rFonts w:ascii="Century Gothic" w:hAnsi="Century Gothic" w:cs="Tahoma"/>
              <w:sz w:val="18"/>
              <w:szCs w:val="18"/>
              <w:lang w:val="en-US"/>
            </w:rPr>
            <w:fldChar w:fldCharType="separate"/>
          </w:r>
          <w:r>
            <w:rPr>
              <w:rFonts w:ascii="Century Gothic" w:hAnsi="Century Gothic" w:cs="Tahoma"/>
              <w:noProof/>
              <w:sz w:val="18"/>
              <w:szCs w:val="18"/>
              <w:lang w:val="en-US"/>
            </w:rPr>
            <w:t>2</w:t>
          </w:r>
          <w:r w:rsidRPr="00BB35D1">
            <w:rPr>
              <w:rFonts w:ascii="Century Gothic" w:hAnsi="Century Gothic" w:cs="Tahoma"/>
              <w:sz w:val="18"/>
              <w:szCs w:val="18"/>
              <w:lang w:val="en-US"/>
            </w:rPr>
            <w:fldChar w:fldCharType="end"/>
          </w:r>
          <w:r w:rsidRPr="00BB35D1">
            <w:rPr>
              <w:rFonts w:ascii="Century Gothic" w:hAnsi="Century Gothic" w:cs="Tahoma"/>
              <w:sz w:val="18"/>
              <w:szCs w:val="18"/>
              <w:lang w:val="en-US"/>
            </w:rPr>
            <w:t xml:space="preserve"> de </w:t>
          </w:r>
          <w:r w:rsidRPr="00BB35D1">
            <w:rPr>
              <w:rFonts w:ascii="Century Gothic" w:hAnsi="Century Gothic" w:cs="Tahoma"/>
              <w:sz w:val="18"/>
              <w:szCs w:val="18"/>
              <w:lang w:val="en-US"/>
            </w:rPr>
            <w:fldChar w:fldCharType="begin"/>
          </w:r>
          <w:r w:rsidRPr="00BB35D1">
            <w:rPr>
              <w:rFonts w:ascii="Century Gothic" w:hAnsi="Century Gothic" w:cs="Tahoma"/>
              <w:sz w:val="18"/>
              <w:szCs w:val="18"/>
              <w:lang w:val="en-US"/>
            </w:rPr>
            <w:instrText xml:space="preserve"> NUMPAGES </w:instrText>
          </w:r>
          <w:r w:rsidRPr="00BB35D1">
            <w:rPr>
              <w:rFonts w:ascii="Century Gothic" w:hAnsi="Century Gothic" w:cs="Tahoma"/>
              <w:sz w:val="18"/>
              <w:szCs w:val="18"/>
              <w:lang w:val="en-US"/>
            </w:rPr>
            <w:fldChar w:fldCharType="separate"/>
          </w:r>
          <w:r>
            <w:rPr>
              <w:rFonts w:ascii="Century Gothic" w:hAnsi="Century Gothic" w:cs="Tahoma"/>
              <w:noProof/>
              <w:sz w:val="18"/>
              <w:szCs w:val="18"/>
              <w:lang w:val="en-US"/>
            </w:rPr>
            <w:t>5</w:t>
          </w:r>
          <w:r w:rsidRPr="00BB35D1">
            <w:rPr>
              <w:rFonts w:ascii="Century Gothic" w:hAnsi="Century Gothic" w:cs="Tahoma"/>
              <w:sz w:val="18"/>
              <w:szCs w:val="18"/>
              <w:lang w:val="en-US"/>
            </w:rPr>
            <w:fldChar w:fldCharType="end"/>
          </w:r>
        </w:p>
      </w:tc>
    </w:tr>
    <w:tr w:rsidR="00CD71DF" w:rsidRPr="00C37259" w14:paraId="2EC16FA5" w14:textId="77777777" w:rsidTr="00CB71B2">
      <w:trPr>
        <w:trHeight w:val="401"/>
        <w:jc w:val="center"/>
      </w:trPr>
      <w:tc>
        <w:tcPr>
          <w:tcW w:w="2424" w:type="dxa"/>
          <w:vMerge/>
          <w:tcBorders>
            <w:left w:val="single" w:sz="4" w:space="0" w:color="auto"/>
            <w:bottom w:val="single" w:sz="4" w:space="0" w:color="auto"/>
            <w:right w:val="nil"/>
          </w:tcBorders>
          <w:vAlign w:val="center"/>
        </w:tcPr>
        <w:p w14:paraId="6AFF8526" w14:textId="77777777" w:rsidR="00CD71DF" w:rsidRPr="00C37259" w:rsidRDefault="00CD71DF" w:rsidP="00CD71DF">
          <w:pPr>
            <w:rPr>
              <w:rFonts w:ascii="Arial" w:hAnsi="Arial" w:cs="Arial"/>
              <w:sz w:val="20"/>
              <w:szCs w:val="20"/>
              <w:lang w:eastAsia="es-CO"/>
            </w:rPr>
          </w:pPr>
        </w:p>
      </w:tc>
      <w:tc>
        <w:tcPr>
          <w:tcW w:w="47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7A3E1E3" w14:textId="4BAD2DED" w:rsidR="00CD71DF" w:rsidRPr="001B3904" w:rsidRDefault="00CD71DF" w:rsidP="00CD71DF">
          <w:pPr>
            <w:jc w:val="center"/>
            <w:rPr>
              <w:rFonts w:ascii="Century Gothic" w:hAnsi="Century Gothic" w:cs="Arial"/>
              <w:b/>
              <w:sz w:val="20"/>
              <w:szCs w:val="20"/>
              <w:lang w:eastAsia="es-CO"/>
            </w:rPr>
          </w:pPr>
          <w:r>
            <w:rPr>
              <w:rFonts w:ascii="Century Gothic" w:hAnsi="Century Gothic" w:cs="Arial"/>
              <w:b/>
              <w:sz w:val="20"/>
              <w:szCs w:val="20"/>
              <w:lang w:eastAsia="es-CO"/>
            </w:rPr>
            <w:t>FIDELIZACION</w:t>
          </w:r>
        </w:p>
      </w:tc>
      <w:tc>
        <w:tcPr>
          <w:tcW w:w="2423" w:type="dxa"/>
          <w:vMerge/>
          <w:tcBorders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</w:tcPr>
        <w:p w14:paraId="151DAEA3" w14:textId="77777777" w:rsidR="00CD71DF" w:rsidRPr="00C37259" w:rsidRDefault="00CD71DF" w:rsidP="00CD71DF">
          <w:pPr>
            <w:spacing w:after="0" w:line="240" w:lineRule="auto"/>
            <w:rPr>
              <w:rFonts w:ascii="Arial" w:hAnsi="Arial" w:cs="Arial"/>
              <w:sz w:val="20"/>
              <w:szCs w:val="20"/>
              <w:lang w:eastAsia="es-CO"/>
            </w:rPr>
          </w:pPr>
        </w:p>
      </w:tc>
    </w:tr>
  </w:tbl>
  <w:p w14:paraId="2DA71A5B" w14:textId="77777777" w:rsidR="00CD71DF" w:rsidRDefault="00CD71D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00A77"/>
    <w:multiLevelType w:val="multilevel"/>
    <w:tmpl w:val="34E821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1" w15:restartNumberingAfterBreak="0">
    <w:nsid w:val="456D2BD9"/>
    <w:multiLevelType w:val="hybridMultilevel"/>
    <w:tmpl w:val="65340536"/>
    <w:lvl w:ilvl="0" w:tplc="5B8092A6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8148E0"/>
    <w:multiLevelType w:val="hybridMultilevel"/>
    <w:tmpl w:val="2AF0914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47977313">
    <w:abstractNumId w:val="0"/>
  </w:num>
  <w:num w:numId="2" w16cid:durableId="612134382">
    <w:abstractNumId w:val="2"/>
  </w:num>
  <w:num w:numId="3" w16cid:durableId="3548909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689"/>
    <w:rsid w:val="0005063E"/>
    <w:rsid w:val="000F4E22"/>
    <w:rsid w:val="00105907"/>
    <w:rsid w:val="001C57F2"/>
    <w:rsid w:val="00230B30"/>
    <w:rsid w:val="00231A0F"/>
    <w:rsid w:val="002D54EC"/>
    <w:rsid w:val="00303A93"/>
    <w:rsid w:val="00376BFA"/>
    <w:rsid w:val="00387689"/>
    <w:rsid w:val="003953FE"/>
    <w:rsid w:val="003C3661"/>
    <w:rsid w:val="003C6D7E"/>
    <w:rsid w:val="003F2F23"/>
    <w:rsid w:val="00403342"/>
    <w:rsid w:val="00410D23"/>
    <w:rsid w:val="00455522"/>
    <w:rsid w:val="004822BE"/>
    <w:rsid w:val="00584973"/>
    <w:rsid w:val="006C17D7"/>
    <w:rsid w:val="006C6E0F"/>
    <w:rsid w:val="006D0BC2"/>
    <w:rsid w:val="00735C6E"/>
    <w:rsid w:val="0079353C"/>
    <w:rsid w:val="00814DE5"/>
    <w:rsid w:val="00815492"/>
    <w:rsid w:val="00957CF0"/>
    <w:rsid w:val="00970BA0"/>
    <w:rsid w:val="00A10C2D"/>
    <w:rsid w:val="00A25163"/>
    <w:rsid w:val="00A547F3"/>
    <w:rsid w:val="00AD6499"/>
    <w:rsid w:val="00AF4846"/>
    <w:rsid w:val="00B16F49"/>
    <w:rsid w:val="00B31CDF"/>
    <w:rsid w:val="00B53F82"/>
    <w:rsid w:val="00B56FBB"/>
    <w:rsid w:val="00BB4944"/>
    <w:rsid w:val="00BF4423"/>
    <w:rsid w:val="00C320B8"/>
    <w:rsid w:val="00C34E53"/>
    <w:rsid w:val="00C97A9E"/>
    <w:rsid w:val="00C97C0D"/>
    <w:rsid w:val="00CB5265"/>
    <w:rsid w:val="00CD71DF"/>
    <w:rsid w:val="00D0287B"/>
    <w:rsid w:val="00DA311C"/>
    <w:rsid w:val="00DE735C"/>
    <w:rsid w:val="00E32604"/>
    <w:rsid w:val="00E75E2A"/>
    <w:rsid w:val="00E80288"/>
    <w:rsid w:val="00E9161F"/>
    <w:rsid w:val="00ED1E86"/>
    <w:rsid w:val="00EE32A3"/>
    <w:rsid w:val="00EF52C8"/>
    <w:rsid w:val="00F2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B6B72"/>
  <w15:docId w15:val="{1C72A7AF-27B6-48F8-AA07-B836DF938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7689"/>
    <w:pPr>
      <w:spacing w:after="200" w:line="276" w:lineRule="auto"/>
    </w:pPr>
    <w:rPr>
      <w:rFonts w:ascii="Calibri" w:eastAsia="Calibri" w:hAnsi="Calibri" w:cs="Times New Roman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unhideWhenUsed/>
    <w:rsid w:val="00387689"/>
    <w:pPr>
      <w:suppressAutoHyphens/>
      <w:spacing w:after="120" w:line="100" w:lineRule="atLeast"/>
    </w:pPr>
    <w:rPr>
      <w:rFonts w:ascii="Arial" w:eastAsia="Times New Roman" w:hAnsi="Arial"/>
      <w:kern w:val="2"/>
      <w:sz w:val="20"/>
      <w:szCs w:val="20"/>
      <w:lang w:val="es-ES" w:eastAsia="ar-SA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387689"/>
    <w:rPr>
      <w:rFonts w:ascii="Arial" w:eastAsia="Times New Roman" w:hAnsi="Arial" w:cs="Times New Roman"/>
      <w:kern w:val="2"/>
      <w:sz w:val="20"/>
      <w:szCs w:val="20"/>
      <w:lang w:val="es-ES" w:eastAsia="ar-SA"/>
    </w:rPr>
  </w:style>
  <w:style w:type="paragraph" w:styleId="Encabezado">
    <w:name w:val="header"/>
    <w:basedOn w:val="Normal"/>
    <w:link w:val="EncabezadoCar"/>
    <w:uiPriority w:val="99"/>
    <w:unhideWhenUsed/>
    <w:rsid w:val="00CD71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71DF"/>
    <w:rPr>
      <w:rFonts w:ascii="Calibri" w:eastAsia="Calibri" w:hAnsi="Calibri" w:cs="Times New Roman"/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CD71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71DF"/>
    <w:rPr>
      <w:rFonts w:ascii="Calibri" w:eastAsia="Calibri" w:hAnsi="Calibri" w:cs="Times New Roman"/>
      <w:lang w:val="es-CO"/>
    </w:rPr>
  </w:style>
  <w:style w:type="paragraph" w:styleId="Prrafodelista">
    <w:name w:val="List Paragraph"/>
    <w:basedOn w:val="Normal"/>
    <w:uiPriority w:val="34"/>
    <w:qFormat/>
    <w:rsid w:val="00B16F4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4822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12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963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Moreno</dc:creator>
  <cp:keywords/>
  <dc:description/>
  <cp:lastModifiedBy>Sandra Moreno</cp:lastModifiedBy>
  <cp:revision>2</cp:revision>
  <dcterms:created xsi:type="dcterms:W3CDTF">2023-04-20T16:35:00Z</dcterms:created>
  <dcterms:modified xsi:type="dcterms:W3CDTF">2023-04-20T16:35:00Z</dcterms:modified>
</cp:coreProperties>
</file>