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162DD" w14:textId="77777777" w:rsidR="00F9046B" w:rsidRPr="001B3904" w:rsidRDefault="00F9046B" w:rsidP="007416D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PORTADA</w:t>
      </w:r>
    </w:p>
    <w:p w14:paraId="70EA8F20" w14:textId="77777777" w:rsidR="00F0159A" w:rsidRPr="001B3904" w:rsidRDefault="00F0159A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314"/>
      </w:tblGrid>
      <w:tr w:rsidR="00F9046B" w:rsidRPr="001B3904" w14:paraId="39644DEE" w14:textId="77777777" w:rsidTr="00B33481">
        <w:trPr>
          <w:trHeight w:val="406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7181AC78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VERSIÓN</w:t>
            </w:r>
          </w:p>
        </w:tc>
        <w:tc>
          <w:tcPr>
            <w:tcW w:w="7452" w:type="dxa"/>
            <w:shd w:val="clear" w:color="auto" w:fill="BFBFBF" w:themeFill="background1" w:themeFillShade="BF"/>
            <w:vAlign w:val="center"/>
          </w:tcPr>
          <w:p w14:paraId="16C25C86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JUSTIFICACIÓN DE LA MODIFICACIÓN</w:t>
            </w:r>
          </w:p>
        </w:tc>
      </w:tr>
      <w:tr w:rsidR="00B72B6F" w:rsidRPr="001B3904" w14:paraId="7A0785D9" w14:textId="77777777" w:rsidTr="00B3354F">
        <w:tc>
          <w:tcPr>
            <w:tcW w:w="1526" w:type="dxa"/>
            <w:shd w:val="clear" w:color="auto" w:fill="auto"/>
            <w:vAlign w:val="center"/>
          </w:tcPr>
          <w:p w14:paraId="580E87B7" w14:textId="77777777" w:rsidR="00B72B6F" w:rsidRPr="00B33481" w:rsidRDefault="00CF18C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33481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7452" w:type="dxa"/>
            <w:shd w:val="clear" w:color="auto" w:fill="auto"/>
          </w:tcPr>
          <w:p w14:paraId="407952AB" w14:textId="77777777" w:rsidR="00B72B6F" w:rsidRPr="00917202" w:rsidRDefault="00CF18CB" w:rsidP="0066689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17202">
              <w:rPr>
                <w:rFonts w:ascii="Century Gothic" w:hAnsi="Century Gothic" w:cs="Arial"/>
                <w:b/>
                <w:sz w:val="20"/>
                <w:szCs w:val="20"/>
              </w:rPr>
              <w:t>8 de noviembre de 2016</w:t>
            </w:r>
          </w:p>
          <w:p w14:paraId="09654623" w14:textId="77777777" w:rsidR="00F030CD" w:rsidRDefault="00F030CD" w:rsidP="0066689A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17202">
              <w:rPr>
                <w:rFonts w:ascii="Century Gothic" w:hAnsi="Century Gothic" w:cs="Arial"/>
                <w:sz w:val="20"/>
                <w:szCs w:val="20"/>
              </w:rPr>
              <w:t>Lanzamiento</w:t>
            </w:r>
          </w:p>
          <w:p w14:paraId="0D40624B" w14:textId="77777777" w:rsidR="000F7DA6" w:rsidRPr="001B3904" w:rsidRDefault="000F7DA6" w:rsidP="002461C4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461C4" w:rsidRPr="001B3904" w14:paraId="76A48211" w14:textId="77777777" w:rsidTr="00B3354F">
        <w:tc>
          <w:tcPr>
            <w:tcW w:w="1526" w:type="dxa"/>
            <w:shd w:val="clear" w:color="auto" w:fill="auto"/>
            <w:vAlign w:val="center"/>
          </w:tcPr>
          <w:p w14:paraId="0DA6D54A" w14:textId="77777777" w:rsidR="002461C4" w:rsidRPr="00B33481" w:rsidRDefault="002461C4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7452" w:type="dxa"/>
            <w:shd w:val="clear" w:color="auto" w:fill="auto"/>
          </w:tcPr>
          <w:p w14:paraId="54512A4F" w14:textId="77777777" w:rsidR="002461C4" w:rsidRPr="002461C4" w:rsidRDefault="002461C4" w:rsidP="002461C4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461C4">
              <w:rPr>
                <w:rFonts w:ascii="Century Gothic" w:hAnsi="Century Gothic" w:cs="Arial"/>
                <w:b/>
                <w:sz w:val="20"/>
                <w:szCs w:val="20"/>
              </w:rPr>
              <w:t>13 de marzo de 2018</w:t>
            </w:r>
          </w:p>
          <w:p w14:paraId="48D0FBE7" w14:textId="77777777" w:rsidR="002461C4" w:rsidRDefault="002461C4" w:rsidP="002461C4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Complementar Consideraciones Generales, requisitos mínimos.</w:t>
            </w:r>
          </w:p>
          <w:p w14:paraId="145CB9A4" w14:textId="77777777" w:rsidR="002461C4" w:rsidRDefault="002461C4" w:rsidP="002461C4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Ajustar Objetivo, Alcance</w:t>
            </w:r>
          </w:p>
          <w:p w14:paraId="444A918F" w14:textId="77777777" w:rsidR="002461C4" w:rsidRDefault="002461C4" w:rsidP="002461C4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Complementar Descripción de Actividades, paso número 1 acorde a las consideraciones generales.</w:t>
            </w:r>
          </w:p>
          <w:p w14:paraId="7BBEF1A3" w14:textId="77777777" w:rsidR="002461C4" w:rsidRDefault="002461C4" w:rsidP="002461C4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Complementar Descripción de Actividades, paso número 7 para finalizar exitosamente el proceso.</w:t>
            </w:r>
          </w:p>
          <w:p w14:paraId="6749007C" w14:textId="77777777" w:rsidR="002461C4" w:rsidRPr="00917202" w:rsidRDefault="002461C4" w:rsidP="0066689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43842" w:rsidRPr="001B3904" w14:paraId="6886D220" w14:textId="77777777" w:rsidTr="00B3354F">
        <w:tc>
          <w:tcPr>
            <w:tcW w:w="1526" w:type="dxa"/>
            <w:shd w:val="clear" w:color="auto" w:fill="auto"/>
            <w:vAlign w:val="center"/>
          </w:tcPr>
          <w:p w14:paraId="696D2626" w14:textId="1738142F" w:rsidR="00743842" w:rsidRDefault="0074384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7452" w:type="dxa"/>
            <w:shd w:val="clear" w:color="auto" w:fill="auto"/>
          </w:tcPr>
          <w:p w14:paraId="0B35164C" w14:textId="77777777" w:rsidR="00743842" w:rsidRDefault="00743842" w:rsidP="002461C4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22 de mayo de 2020</w:t>
            </w:r>
          </w:p>
          <w:p w14:paraId="6F99997B" w14:textId="7F2A4AFF" w:rsidR="00743842" w:rsidRPr="00743842" w:rsidRDefault="00743842" w:rsidP="002461C4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43842">
              <w:rPr>
                <w:rFonts w:ascii="Century Gothic" w:hAnsi="Century Gothic" w:cs="Arial"/>
                <w:bCs/>
                <w:sz w:val="20"/>
                <w:szCs w:val="20"/>
              </w:rPr>
              <w:t>Cambio de logo</w:t>
            </w:r>
          </w:p>
          <w:p w14:paraId="148C1E6D" w14:textId="408927DE" w:rsidR="00743842" w:rsidRPr="00743842" w:rsidRDefault="00743842" w:rsidP="002461C4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43842">
              <w:rPr>
                <w:rFonts w:ascii="Century Gothic" w:hAnsi="Century Gothic" w:cs="Arial"/>
                <w:bCs/>
                <w:sz w:val="20"/>
                <w:szCs w:val="20"/>
              </w:rPr>
              <w:t>Cambio de Listas de Distribución</w:t>
            </w:r>
          </w:p>
          <w:p w14:paraId="109BC275" w14:textId="77777777" w:rsidR="00743842" w:rsidRDefault="00743842" w:rsidP="002461C4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776E">
              <w:rPr>
                <w:rFonts w:ascii="Century Gothic" w:hAnsi="Century Gothic" w:cs="Arial"/>
                <w:bCs/>
                <w:sz w:val="20"/>
                <w:szCs w:val="20"/>
              </w:rPr>
              <w:t>Ajuste en consideraciones generales</w:t>
            </w:r>
            <w:r w:rsidR="000A776E">
              <w:rPr>
                <w:rFonts w:ascii="Century Gothic" w:hAnsi="Century Gothic" w:cs="Arial"/>
                <w:bCs/>
                <w:sz w:val="20"/>
                <w:szCs w:val="20"/>
              </w:rPr>
              <w:t xml:space="preserve"> para ser utilizando en caso de emergencia social.</w:t>
            </w:r>
          </w:p>
          <w:p w14:paraId="1B5D620A" w14:textId="28751BF7" w:rsidR="000A776E" w:rsidRPr="000A776E" w:rsidRDefault="000A776E" w:rsidP="002461C4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Ajuste en descripción de actividades</w:t>
            </w:r>
            <w:r w:rsidR="001F12C3">
              <w:rPr>
                <w:rFonts w:ascii="Century Gothic" w:hAnsi="Century Gothic" w:cs="Arial"/>
                <w:bCs/>
                <w:sz w:val="20"/>
                <w:szCs w:val="20"/>
              </w:rPr>
              <w:t xml:space="preserve"> 2, 3, 4 5,6 y 7</w:t>
            </w:r>
          </w:p>
        </w:tc>
      </w:tr>
    </w:tbl>
    <w:p w14:paraId="201EAB08" w14:textId="77777777" w:rsidR="00F9046B" w:rsidRPr="001B3904" w:rsidRDefault="00F9046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53941843" w14:textId="77777777" w:rsidR="00F9046B" w:rsidRPr="001B3904" w:rsidRDefault="00F9046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950"/>
        <w:gridCol w:w="2940"/>
      </w:tblGrid>
      <w:tr w:rsidR="00F9046B" w:rsidRPr="001B3904" w14:paraId="7DEE028F" w14:textId="77777777" w:rsidTr="00B33481">
        <w:trPr>
          <w:trHeight w:val="396"/>
        </w:trPr>
        <w:tc>
          <w:tcPr>
            <w:tcW w:w="2992" w:type="dxa"/>
            <w:shd w:val="clear" w:color="auto" w:fill="BFBFBF" w:themeFill="background1" w:themeFillShade="BF"/>
            <w:vAlign w:val="center"/>
          </w:tcPr>
          <w:p w14:paraId="7373B1AE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ELABORÓ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14:paraId="38745D44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REVISÓ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14:paraId="632AD9AF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APROBÓ</w:t>
            </w:r>
          </w:p>
        </w:tc>
      </w:tr>
      <w:tr w:rsidR="002F0D0F" w:rsidRPr="001B3904" w14:paraId="51DDB8E8" w14:textId="77777777" w:rsidTr="00160D92">
        <w:tc>
          <w:tcPr>
            <w:tcW w:w="2992" w:type="dxa"/>
            <w:shd w:val="clear" w:color="auto" w:fill="auto"/>
          </w:tcPr>
          <w:p w14:paraId="2EE52F0C" w14:textId="296C7314" w:rsidR="00742C66" w:rsidRPr="001B3904" w:rsidRDefault="002F0D0F" w:rsidP="00CF18CB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33481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43842">
              <w:rPr>
                <w:rFonts w:ascii="Century Gothic" w:hAnsi="Century Gothic" w:cs="Arial"/>
                <w:sz w:val="20"/>
                <w:szCs w:val="20"/>
              </w:rPr>
              <w:t>Gloria Inés Peña Ortiz</w:t>
            </w:r>
          </w:p>
        </w:tc>
        <w:tc>
          <w:tcPr>
            <w:tcW w:w="2993" w:type="dxa"/>
            <w:shd w:val="clear" w:color="auto" w:fill="auto"/>
          </w:tcPr>
          <w:p w14:paraId="294AA605" w14:textId="4B3918B3" w:rsidR="002F0D0F" w:rsidRPr="001B3904" w:rsidRDefault="002F0D0F" w:rsidP="00F030C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33481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43842">
              <w:rPr>
                <w:rFonts w:ascii="Century Gothic" w:hAnsi="Century Gothic" w:cs="Arial"/>
                <w:sz w:val="20"/>
                <w:szCs w:val="20"/>
              </w:rPr>
              <w:t>Sandra Saavedra</w:t>
            </w:r>
          </w:p>
        </w:tc>
        <w:tc>
          <w:tcPr>
            <w:tcW w:w="2993" w:type="dxa"/>
            <w:shd w:val="clear" w:color="auto" w:fill="auto"/>
          </w:tcPr>
          <w:p w14:paraId="2FCFCC4F" w14:textId="69F20476" w:rsidR="002F0D0F" w:rsidRPr="001B3904" w:rsidRDefault="002F0D0F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33481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43842">
              <w:rPr>
                <w:rFonts w:ascii="Century Gothic" w:hAnsi="Century Gothic" w:cs="Arial"/>
                <w:sz w:val="20"/>
                <w:szCs w:val="20"/>
              </w:rPr>
              <w:t>Sandra Patricia Moreno Pulido</w:t>
            </w:r>
          </w:p>
        </w:tc>
      </w:tr>
      <w:tr w:rsidR="002F0D0F" w:rsidRPr="001B3904" w14:paraId="315766B0" w14:textId="77777777" w:rsidTr="00160D92">
        <w:tc>
          <w:tcPr>
            <w:tcW w:w="2992" w:type="dxa"/>
            <w:shd w:val="clear" w:color="auto" w:fill="auto"/>
          </w:tcPr>
          <w:p w14:paraId="420B7DB0" w14:textId="1299F3F6" w:rsidR="002F0D0F" w:rsidRPr="001B3904" w:rsidRDefault="002F0D0F" w:rsidP="00CF18CB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33481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43842">
              <w:rPr>
                <w:rFonts w:ascii="Century Gothic" w:hAnsi="Century Gothic" w:cs="Arial"/>
                <w:sz w:val="20"/>
                <w:szCs w:val="20"/>
              </w:rPr>
              <w:t>Profesional II Tesorería</w:t>
            </w:r>
          </w:p>
        </w:tc>
        <w:tc>
          <w:tcPr>
            <w:tcW w:w="2993" w:type="dxa"/>
            <w:shd w:val="clear" w:color="auto" w:fill="auto"/>
          </w:tcPr>
          <w:p w14:paraId="4DE1A7DF" w14:textId="77777777" w:rsidR="002F0D0F" w:rsidRPr="001B3904" w:rsidRDefault="00B33481" w:rsidP="00F030C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33481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42C66">
              <w:rPr>
                <w:rFonts w:ascii="Century Gothic" w:hAnsi="Century Gothic" w:cs="Arial"/>
                <w:sz w:val="20"/>
                <w:szCs w:val="20"/>
              </w:rPr>
              <w:t>Directora Administrativa y Financiera</w:t>
            </w:r>
          </w:p>
        </w:tc>
        <w:tc>
          <w:tcPr>
            <w:tcW w:w="2993" w:type="dxa"/>
            <w:shd w:val="clear" w:color="auto" w:fill="auto"/>
          </w:tcPr>
          <w:p w14:paraId="64F1F52B" w14:textId="7309E35C" w:rsidR="002F0D0F" w:rsidRPr="001B3904" w:rsidRDefault="002F0D0F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33481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="00D46560" w:rsidRPr="001B3904">
              <w:rPr>
                <w:rFonts w:ascii="Century Gothic" w:hAnsi="Century Gothic" w:cs="Arial"/>
                <w:sz w:val="20"/>
                <w:szCs w:val="20"/>
              </w:rPr>
              <w:t xml:space="preserve"> Pr</w:t>
            </w:r>
            <w:r w:rsidR="00743842">
              <w:rPr>
                <w:rFonts w:ascii="Century Gothic" w:hAnsi="Century Gothic" w:cs="Arial"/>
                <w:sz w:val="20"/>
                <w:szCs w:val="20"/>
              </w:rPr>
              <w:t xml:space="preserve">ofesional II Gestión de Calidad 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2F0D0F" w:rsidRPr="001B3904" w14:paraId="7203B3AE" w14:textId="77777777" w:rsidTr="00160D92">
        <w:tc>
          <w:tcPr>
            <w:tcW w:w="2992" w:type="dxa"/>
            <w:shd w:val="clear" w:color="auto" w:fill="auto"/>
          </w:tcPr>
          <w:p w14:paraId="010B2F47" w14:textId="7A051E65" w:rsidR="002F0D0F" w:rsidRPr="001B3904" w:rsidRDefault="002F0D0F" w:rsidP="00CF18CB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33481">
              <w:rPr>
                <w:rFonts w:ascii="Century Gothic" w:hAnsi="Century Gothic" w:cs="Arial"/>
                <w:b/>
                <w:sz w:val="20"/>
                <w:szCs w:val="20"/>
              </w:rPr>
              <w:t>Fecha: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43842">
              <w:rPr>
                <w:rFonts w:ascii="Century Gothic" w:hAnsi="Century Gothic" w:cs="Arial"/>
                <w:sz w:val="20"/>
                <w:szCs w:val="20"/>
              </w:rPr>
              <w:t>22 de mayo de 2020</w:t>
            </w:r>
          </w:p>
        </w:tc>
        <w:tc>
          <w:tcPr>
            <w:tcW w:w="2993" w:type="dxa"/>
            <w:shd w:val="clear" w:color="auto" w:fill="auto"/>
          </w:tcPr>
          <w:p w14:paraId="25217942" w14:textId="429B077E" w:rsidR="002F0D0F" w:rsidRPr="001B3904" w:rsidRDefault="002F0D0F" w:rsidP="00F030C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33481">
              <w:rPr>
                <w:rFonts w:ascii="Century Gothic" w:hAnsi="Century Gothic" w:cs="Arial"/>
                <w:b/>
                <w:sz w:val="20"/>
                <w:szCs w:val="20"/>
              </w:rPr>
              <w:t>Fecha: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43842">
              <w:rPr>
                <w:rFonts w:ascii="Century Gothic" w:hAnsi="Century Gothic" w:cs="Arial"/>
                <w:sz w:val="20"/>
                <w:szCs w:val="20"/>
              </w:rPr>
              <w:t>22 de mayo de 2020</w:t>
            </w:r>
          </w:p>
        </w:tc>
        <w:tc>
          <w:tcPr>
            <w:tcW w:w="2993" w:type="dxa"/>
            <w:shd w:val="clear" w:color="auto" w:fill="auto"/>
          </w:tcPr>
          <w:p w14:paraId="103590E1" w14:textId="5DE1ABBB" w:rsidR="002F0D0F" w:rsidRPr="001B3904" w:rsidRDefault="002F0D0F" w:rsidP="008732D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33481">
              <w:rPr>
                <w:rFonts w:ascii="Century Gothic" w:hAnsi="Century Gothic" w:cs="Arial"/>
                <w:b/>
                <w:sz w:val="20"/>
                <w:szCs w:val="20"/>
              </w:rPr>
              <w:t>Fecha: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43842">
              <w:rPr>
                <w:rFonts w:ascii="Century Gothic" w:hAnsi="Century Gothic" w:cs="Arial"/>
                <w:sz w:val="20"/>
                <w:szCs w:val="20"/>
              </w:rPr>
              <w:t>22 de mayo de 2020</w:t>
            </w:r>
          </w:p>
        </w:tc>
      </w:tr>
    </w:tbl>
    <w:p w14:paraId="13111BA7" w14:textId="77777777" w:rsidR="00F9046B" w:rsidRPr="001B3904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125E9416" w14:textId="77777777" w:rsidR="00F9046B" w:rsidRPr="001B3904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024"/>
        <w:gridCol w:w="437"/>
        <w:gridCol w:w="3977"/>
      </w:tblGrid>
      <w:tr w:rsidR="00F9046B" w:rsidRPr="001B3904" w14:paraId="7D11EFF5" w14:textId="77777777" w:rsidTr="00743842">
        <w:trPr>
          <w:trHeight w:val="388"/>
        </w:trPr>
        <w:tc>
          <w:tcPr>
            <w:tcW w:w="8828" w:type="dxa"/>
            <w:gridSpan w:val="4"/>
            <w:shd w:val="clear" w:color="auto" w:fill="BFBFBF" w:themeFill="background1" w:themeFillShade="BF"/>
            <w:vAlign w:val="center"/>
          </w:tcPr>
          <w:p w14:paraId="5163CF3B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LISTA DE DISTRIBUCIÓN</w:t>
            </w:r>
          </w:p>
        </w:tc>
      </w:tr>
      <w:tr w:rsidR="00743842" w:rsidRPr="001B3904" w14:paraId="4C3C661A" w14:textId="77777777" w:rsidTr="00743842">
        <w:tc>
          <w:tcPr>
            <w:tcW w:w="390" w:type="dxa"/>
            <w:shd w:val="clear" w:color="auto" w:fill="auto"/>
            <w:vAlign w:val="center"/>
          </w:tcPr>
          <w:p w14:paraId="5A4FF9EA" w14:textId="58B3C3DB" w:rsidR="00743842" w:rsidRPr="00B33481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4024" w:type="dxa"/>
            <w:shd w:val="clear" w:color="auto" w:fill="auto"/>
            <w:vAlign w:val="center"/>
          </w:tcPr>
          <w:p w14:paraId="493366F7" w14:textId="036D852D" w:rsidR="00743842" w:rsidRPr="00917202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Presidente Ejecutivo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401ED38" w14:textId="1B9AAFF2" w:rsidR="00743842" w:rsidRPr="00B33481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68F64EDD" w14:textId="185C8AEB" w:rsidR="00743842" w:rsidRPr="00917202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Dirección de Asuntos Jurídicos</w:t>
            </w:r>
          </w:p>
        </w:tc>
      </w:tr>
      <w:tr w:rsidR="00743842" w:rsidRPr="001B3904" w14:paraId="7E896DA8" w14:textId="77777777" w:rsidTr="00743842">
        <w:tc>
          <w:tcPr>
            <w:tcW w:w="390" w:type="dxa"/>
            <w:shd w:val="clear" w:color="auto" w:fill="auto"/>
            <w:vAlign w:val="center"/>
          </w:tcPr>
          <w:p w14:paraId="4F6D6377" w14:textId="7940BF7D" w:rsidR="00743842" w:rsidRPr="00DB54A0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4024" w:type="dxa"/>
            <w:shd w:val="clear" w:color="auto" w:fill="auto"/>
            <w:vAlign w:val="center"/>
          </w:tcPr>
          <w:p w14:paraId="328DB92D" w14:textId="43FF092F" w:rsidR="00743842" w:rsidRPr="00DB54A0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Profesional II de Talento Humano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205D13D" w14:textId="2A1023C5" w:rsidR="00743842" w:rsidRPr="00DB54A0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3438B520" w14:textId="48391249" w:rsidR="00743842" w:rsidRPr="00DB54A0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Dirección de Desarrollo Institucional</w:t>
            </w:r>
          </w:p>
        </w:tc>
      </w:tr>
      <w:tr w:rsidR="00743842" w:rsidRPr="001B3904" w14:paraId="0F8B1750" w14:textId="77777777" w:rsidTr="00743842">
        <w:tc>
          <w:tcPr>
            <w:tcW w:w="390" w:type="dxa"/>
            <w:shd w:val="clear" w:color="auto" w:fill="auto"/>
            <w:vAlign w:val="center"/>
          </w:tcPr>
          <w:p w14:paraId="3B61B36F" w14:textId="660A1427" w:rsidR="00743842" w:rsidRPr="00DB54A0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4024" w:type="dxa"/>
            <w:shd w:val="clear" w:color="auto" w:fill="auto"/>
            <w:vAlign w:val="center"/>
          </w:tcPr>
          <w:p w14:paraId="2E2D6FE8" w14:textId="2BB40FEF" w:rsidR="00743842" w:rsidRPr="00DB54A0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 xml:space="preserve">Dirección de Registros Públicos 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02AF52B" w14:textId="35D40FA7" w:rsidR="00743842" w:rsidRPr="00DB54A0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2B0C3CF4" w14:textId="23694C9E" w:rsidR="00743842" w:rsidRPr="00DB54A0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Dirección de Promoción y Desarrollo</w:t>
            </w:r>
          </w:p>
        </w:tc>
      </w:tr>
      <w:tr w:rsidR="00743842" w:rsidRPr="001B3904" w14:paraId="4939CF6A" w14:textId="77777777" w:rsidTr="00743842">
        <w:tc>
          <w:tcPr>
            <w:tcW w:w="390" w:type="dxa"/>
            <w:shd w:val="clear" w:color="auto" w:fill="auto"/>
            <w:vAlign w:val="center"/>
          </w:tcPr>
          <w:p w14:paraId="3ECDB0F7" w14:textId="49D6F497" w:rsidR="00743842" w:rsidRPr="00DB54A0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</w:p>
        </w:tc>
        <w:tc>
          <w:tcPr>
            <w:tcW w:w="4024" w:type="dxa"/>
            <w:shd w:val="clear" w:color="auto" w:fill="auto"/>
            <w:vAlign w:val="center"/>
          </w:tcPr>
          <w:p w14:paraId="740AC1BA" w14:textId="567231F3" w:rsidR="00743842" w:rsidRPr="00DB54A0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Dirección Administrativa y Financiera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BB70025" w14:textId="77777777" w:rsidR="00743842" w:rsidRPr="00DB54A0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14:paraId="168D63C9" w14:textId="77777777" w:rsidR="00743842" w:rsidRPr="00DB54A0" w:rsidRDefault="00743842" w:rsidP="007438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425C9EA" w14:textId="77777777" w:rsidR="00F9046B" w:rsidRPr="001B3904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78BFE102" w14:textId="77777777" w:rsidR="003654FF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7428031C" w14:textId="77777777" w:rsidR="00917202" w:rsidRDefault="00917202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3E0C2CE7" w14:textId="77777777" w:rsidR="00917202" w:rsidRDefault="00917202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74236AC3" w14:textId="77777777" w:rsidR="00917202" w:rsidRDefault="00917202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0DC3BAAC" w14:textId="77777777" w:rsidR="00917202" w:rsidRDefault="00917202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28DD0777" w14:textId="77777777" w:rsidR="00917202" w:rsidRDefault="00917202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427435CC" w14:textId="77777777" w:rsidR="00917202" w:rsidRDefault="00917202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7F40BD94" w14:textId="77777777" w:rsidR="00917202" w:rsidRDefault="00917202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71B5DB3C" w14:textId="77777777" w:rsidR="00917202" w:rsidRDefault="00917202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68A89264" w14:textId="77777777" w:rsidR="00917202" w:rsidRDefault="00917202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59547593" w14:textId="77777777" w:rsidR="004F03DE" w:rsidRPr="001B3904" w:rsidRDefault="00E00D98" w:rsidP="007416D0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lastRenderedPageBreak/>
        <w:t>OBJETIVO</w:t>
      </w:r>
      <w:r w:rsidR="001B6732" w:rsidRPr="001B3904">
        <w:rPr>
          <w:rFonts w:ascii="Century Gothic" w:hAnsi="Century Gothic" w:cs="Arial"/>
          <w:b/>
          <w:sz w:val="20"/>
          <w:szCs w:val="20"/>
        </w:rPr>
        <w:t>:</w:t>
      </w:r>
    </w:p>
    <w:p w14:paraId="182F5EA6" w14:textId="77777777" w:rsidR="003654FF" w:rsidRPr="001B3904" w:rsidRDefault="003654FF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C4EBC67" w14:textId="77777777" w:rsidR="000F7DA6" w:rsidRDefault="00742C66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Realizar la devolución de dineros por</w:t>
      </w:r>
      <w:r w:rsidR="000F7DA6">
        <w:rPr>
          <w:rFonts w:ascii="Century Gothic" w:hAnsi="Century Gothic" w:cs="Arial"/>
          <w:sz w:val="20"/>
          <w:szCs w:val="20"/>
        </w:rPr>
        <w:t xml:space="preserve"> trámites en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99755C">
        <w:rPr>
          <w:rFonts w:ascii="Century Gothic" w:hAnsi="Century Gothic" w:cs="Arial"/>
          <w:sz w:val="20"/>
          <w:szCs w:val="20"/>
        </w:rPr>
        <w:t>servicios</w:t>
      </w:r>
      <w:r>
        <w:rPr>
          <w:rFonts w:ascii="Century Gothic" w:hAnsi="Century Gothic" w:cs="Arial"/>
          <w:sz w:val="20"/>
          <w:szCs w:val="20"/>
        </w:rPr>
        <w:t xml:space="preserve"> registrales y administrativos </w:t>
      </w:r>
      <w:r w:rsidR="000F7DA6">
        <w:rPr>
          <w:rFonts w:ascii="Century Gothic" w:hAnsi="Century Gothic" w:cs="Arial"/>
          <w:sz w:val="20"/>
          <w:szCs w:val="20"/>
        </w:rPr>
        <w:t>de la Cámara De Comercio de Facatativá a</w:t>
      </w:r>
      <w:r>
        <w:rPr>
          <w:rFonts w:ascii="Century Gothic" w:hAnsi="Century Gothic" w:cs="Arial"/>
          <w:sz w:val="20"/>
          <w:szCs w:val="20"/>
        </w:rPr>
        <w:t xml:space="preserve"> los cuales los empresarios y comerciantes tienen derecho</w:t>
      </w:r>
      <w:r w:rsidR="000F7DA6">
        <w:rPr>
          <w:rFonts w:ascii="Century Gothic" w:hAnsi="Century Gothic" w:cs="Arial"/>
          <w:sz w:val="20"/>
          <w:szCs w:val="20"/>
        </w:rPr>
        <w:t>.</w:t>
      </w:r>
    </w:p>
    <w:p w14:paraId="239E9ACE" w14:textId="77777777" w:rsidR="0007655C" w:rsidRPr="001B3904" w:rsidRDefault="0099755C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</w:t>
      </w:r>
    </w:p>
    <w:p w14:paraId="16A58D28" w14:textId="77777777" w:rsidR="0007655C" w:rsidRPr="001B3904" w:rsidRDefault="00E00D98" w:rsidP="007416D0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ALCANCE</w:t>
      </w:r>
    </w:p>
    <w:p w14:paraId="6824F379" w14:textId="77777777" w:rsidR="003654FF" w:rsidRPr="001B3904" w:rsidRDefault="003654FF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C9D4EC8" w14:textId="77777777" w:rsidR="00295729" w:rsidRDefault="002B6B2B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Este procedimiento describe las actividades asociadas a la radicación y recepción de la solicitud de devolución de dineros por parte de los empresarios y comerciantes, el detalle a realizar para determinar si la solicitud es procedente o no y finalmente muestra la emisión de </w:t>
      </w:r>
      <w:r w:rsidR="000F7DA6">
        <w:rPr>
          <w:rFonts w:ascii="Century Gothic" w:hAnsi="Century Gothic" w:cs="Arial"/>
          <w:sz w:val="20"/>
          <w:szCs w:val="20"/>
        </w:rPr>
        <w:t>la</w:t>
      </w:r>
      <w:r>
        <w:rPr>
          <w:rFonts w:ascii="Century Gothic" w:hAnsi="Century Gothic" w:cs="Arial"/>
          <w:sz w:val="20"/>
          <w:szCs w:val="20"/>
        </w:rPr>
        <w:t xml:space="preserve"> transferencia </w:t>
      </w:r>
      <w:r w:rsidR="000F7DA6">
        <w:rPr>
          <w:rFonts w:ascii="Century Gothic" w:hAnsi="Century Gothic" w:cs="Arial"/>
          <w:sz w:val="20"/>
          <w:szCs w:val="20"/>
        </w:rPr>
        <w:t>electrónica.</w:t>
      </w:r>
    </w:p>
    <w:p w14:paraId="69E44916" w14:textId="77777777" w:rsidR="002B6B2B" w:rsidRPr="001B3904" w:rsidRDefault="002B6B2B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5D4C9B3" w14:textId="77777777" w:rsidR="004F03DE" w:rsidRPr="001B3904" w:rsidRDefault="00E00D98" w:rsidP="007416D0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TERMINOLOGÍA</w:t>
      </w:r>
    </w:p>
    <w:p w14:paraId="7F4AC9C4" w14:textId="77777777" w:rsidR="003654FF" w:rsidRPr="001B3904" w:rsidRDefault="003654FF" w:rsidP="003654FF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732B5A36" w14:textId="77777777" w:rsidR="00891C18" w:rsidRPr="00917202" w:rsidRDefault="0099755C" w:rsidP="003F13CA">
      <w:pPr>
        <w:numPr>
          <w:ilvl w:val="0"/>
          <w:numId w:val="9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917202">
        <w:rPr>
          <w:rFonts w:ascii="Century Gothic" w:hAnsi="Century Gothic" w:cs="Arial"/>
          <w:b/>
          <w:sz w:val="20"/>
          <w:szCs w:val="20"/>
        </w:rPr>
        <w:t>Devolución de dinero</w:t>
      </w:r>
      <w:r w:rsidR="00891C18" w:rsidRPr="00917202">
        <w:rPr>
          <w:rFonts w:ascii="Century Gothic" w:hAnsi="Century Gothic" w:cs="Arial"/>
          <w:b/>
          <w:sz w:val="20"/>
          <w:szCs w:val="20"/>
        </w:rPr>
        <w:t>:</w:t>
      </w:r>
      <w:r w:rsidR="00891C18" w:rsidRPr="00917202">
        <w:rPr>
          <w:rFonts w:ascii="Century Gothic" w:hAnsi="Century Gothic" w:cs="Arial"/>
          <w:sz w:val="20"/>
          <w:szCs w:val="20"/>
        </w:rPr>
        <w:t xml:space="preserve"> </w:t>
      </w:r>
      <w:r w:rsidRPr="00917202">
        <w:rPr>
          <w:rFonts w:ascii="Century Gothic" w:hAnsi="Century Gothic" w:cs="Arial"/>
          <w:sz w:val="20"/>
          <w:szCs w:val="20"/>
        </w:rPr>
        <w:t xml:space="preserve">Registro que se realiza con el fin de reversar los </w:t>
      </w:r>
      <w:r w:rsidR="001F11AB" w:rsidRPr="00917202">
        <w:rPr>
          <w:rFonts w:ascii="Century Gothic" w:hAnsi="Century Gothic" w:cs="Arial"/>
          <w:sz w:val="20"/>
          <w:szCs w:val="20"/>
        </w:rPr>
        <w:t>trámites</w:t>
      </w:r>
      <w:r w:rsidRPr="00917202">
        <w:rPr>
          <w:rFonts w:ascii="Century Gothic" w:hAnsi="Century Gothic" w:cs="Arial"/>
          <w:sz w:val="20"/>
          <w:szCs w:val="20"/>
        </w:rPr>
        <w:t xml:space="preserve"> registrales y administrativos que ofrece la entidad, con el fin de devolver los dineros cancelados a los empresarios y comerciantes. </w:t>
      </w:r>
    </w:p>
    <w:p w14:paraId="6130CD1D" w14:textId="77777777" w:rsidR="00213E82" w:rsidRPr="001B3904" w:rsidRDefault="00213E82" w:rsidP="007416D0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14:paraId="2839C959" w14:textId="77777777" w:rsidR="00733F96" w:rsidRPr="001B3904" w:rsidRDefault="00206999" w:rsidP="007416D0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REGISTROS UTILIZADOS</w:t>
      </w:r>
    </w:p>
    <w:p w14:paraId="4BEE1FD1" w14:textId="77777777" w:rsidR="00466499" w:rsidRPr="001B3904" w:rsidRDefault="00466499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9476F85" w14:textId="77777777" w:rsidR="002B6B2B" w:rsidRPr="002B6B2B" w:rsidRDefault="002B6B2B" w:rsidP="002B6B2B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>
        <w:rPr>
          <w:rFonts w:ascii="Century Gothic" w:hAnsi="Century Gothic" w:cs="Arial"/>
          <w:color w:val="0000FF"/>
          <w:sz w:val="20"/>
          <w:szCs w:val="20"/>
        </w:rPr>
        <w:t xml:space="preserve">Carta de </w:t>
      </w:r>
      <w:r w:rsidRPr="002B6B2B">
        <w:rPr>
          <w:rFonts w:ascii="Century Gothic" w:hAnsi="Century Gothic" w:cs="Arial"/>
          <w:color w:val="0000FF"/>
          <w:sz w:val="20"/>
          <w:szCs w:val="20"/>
        </w:rPr>
        <w:t>Solicitud devolución de dinero por trámite de registros públicos</w:t>
      </w:r>
    </w:p>
    <w:p w14:paraId="148DE596" w14:textId="77777777" w:rsidR="002B6B2B" w:rsidRPr="002B6B2B" w:rsidRDefault="002B6B2B" w:rsidP="002B6B2B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2B6B2B">
        <w:rPr>
          <w:rFonts w:ascii="Century Gothic" w:hAnsi="Century Gothic" w:cs="Arial"/>
          <w:color w:val="0000FF"/>
          <w:sz w:val="20"/>
          <w:szCs w:val="20"/>
        </w:rPr>
        <w:t>Recibo de pago motivo de la devolución.</w:t>
      </w:r>
    </w:p>
    <w:p w14:paraId="22AD5BAC" w14:textId="7DE6A4C8" w:rsidR="002B6B2B" w:rsidRPr="002B6B2B" w:rsidRDefault="002B6B2B" w:rsidP="002B6B2B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2B6B2B">
        <w:rPr>
          <w:rFonts w:ascii="Century Gothic" w:hAnsi="Century Gothic" w:cs="Arial"/>
          <w:color w:val="0000FF"/>
          <w:sz w:val="20"/>
          <w:szCs w:val="20"/>
        </w:rPr>
        <w:t>Sistema Integrado de Información SII</w:t>
      </w:r>
      <w:r w:rsidR="00097FC0">
        <w:rPr>
          <w:rFonts w:ascii="Century Gothic" w:hAnsi="Century Gothic" w:cs="Arial"/>
          <w:color w:val="0000FF"/>
          <w:sz w:val="20"/>
          <w:szCs w:val="20"/>
        </w:rPr>
        <w:t xml:space="preserve"> cuando aplique.</w:t>
      </w:r>
    </w:p>
    <w:p w14:paraId="6FA2A774" w14:textId="77777777" w:rsidR="002B6B2B" w:rsidRPr="002B6B2B" w:rsidRDefault="002B6B2B" w:rsidP="002B6B2B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2B6B2B">
        <w:rPr>
          <w:rFonts w:ascii="Century Gothic" w:hAnsi="Century Gothic" w:cs="Arial"/>
          <w:color w:val="0000FF"/>
          <w:sz w:val="20"/>
          <w:szCs w:val="20"/>
        </w:rPr>
        <w:t>Registro contable de la devolución</w:t>
      </w:r>
    </w:p>
    <w:p w14:paraId="4DFF0267" w14:textId="1814213C" w:rsidR="002B6B2B" w:rsidRDefault="002B6B2B" w:rsidP="002B6B2B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2B6B2B">
        <w:rPr>
          <w:rFonts w:ascii="Century Gothic" w:hAnsi="Century Gothic" w:cs="Arial"/>
          <w:color w:val="0000FF"/>
          <w:sz w:val="20"/>
          <w:szCs w:val="20"/>
        </w:rPr>
        <w:t>Comprobante de Egreso o Pago Electrónico.</w:t>
      </w:r>
    </w:p>
    <w:p w14:paraId="574BB6F7" w14:textId="42C6AE14" w:rsidR="00097FC0" w:rsidRPr="002B6B2B" w:rsidRDefault="00097FC0" w:rsidP="002B6B2B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>
        <w:rPr>
          <w:rFonts w:ascii="Century Gothic" w:hAnsi="Century Gothic" w:cs="Arial"/>
          <w:color w:val="0000FF"/>
          <w:sz w:val="20"/>
          <w:szCs w:val="20"/>
        </w:rPr>
        <w:t>Certificación Bancaria.</w:t>
      </w:r>
    </w:p>
    <w:p w14:paraId="4B0C0D99" w14:textId="77777777" w:rsidR="001B3904" w:rsidRDefault="001B3904" w:rsidP="0091720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8727ACE" w14:textId="77777777" w:rsidR="00206999" w:rsidRDefault="00206999" w:rsidP="007416D0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CONSIDERACIONES GENERALES</w:t>
      </w:r>
    </w:p>
    <w:p w14:paraId="4ADDEA9B" w14:textId="77777777" w:rsidR="002B6B2B" w:rsidRDefault="002B6B2B" w:rsidP="002B6B2B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14:paraId="3E7E17DF" w14:textId="77777777" w:rsidR="0099755C" w:rsidRDefault="001F11AB" w:rsidP="0099755C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1F11AB">
        <w:rPr>
          <w:rFonts w:ascii="Century Gothic" w:hAnsi="Century Gothic" w:cs="Arial"/>
          <w:sz w:val="20"/>
          <w:szCs w:val="20"/>
        </w:rPr>
        <w:t xml:space="preserve">Los </w:t>
      </w:r>
      <w:r w:rsidRPr="00EC5729">
        <w:rPr>
          <w:rFonts w:ascii="Century Gothic" w:hAnsi="Century Gothic" w:cs="Arial"/>
          <w:b/>
          <w:sz w:val="20"/>
          <w:szCs w:val="20"/>
        </w:rPr>
        <w:t>requisitos mínimos</w:t>
      </w:r>
      <w:r w:rsidRPr="001F11AB">
        <w:rPr>
          <w:rFonts w:ascii="Century Gothic" w:hAnsi="Century Gothic" w:cs="Arial"/>
          <w:sz w:val="20"/>
          <w:szCs w:val="20"/>
        </w:rPr>
        <w:t xml:space="preserve"> para </w:t>
      </w:r>
      <w:r w:rsidR="00EC5729">
        <w:rPr>
          <w:rFonts w:ascii="Century Gothic" w:hAnsi="Century Gothic" w:cs="Arial"/>
          <w:sz w:val="20"/>
          <w:szCs w:val="20"/>
        </w:rPr>
        <w:t>dar trámite a</w:t>
      </w:r>
      <w:r w:rsidRPr="001F11AB">
        <w:rPr>
          <w:rFonts w:ascii="Century Gothic" w:hAnsi="Century Gothic" w:cs="Arial"/>
          <w:sz w:val="20"/>
          <w:szCs w:val="20"/>
        </w:rPr>
        <w:t xml:space="preserve"> una devolución son:</w:t>
      </w:r>
    </w:p>
    <w:p w14:paraId="06669E82" w14:textId="77777777" w:rsidR="002B6B2B" w:rsidRPr="001F11AB" w:rsidRDefault="002B6B2B" w:rsidP="0099755C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29DB8232" w14:textId="77777777" w:rsidR="00EC5729" w:rsidRDefault="001F11AB" w:rsidP="001F11AB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</w:t>
      </w:r>
      <w:r w:rsidRPr="001F11AB">
        <w:rPr>
          <w:rFonts w:ascii="Century Gothic" w:hAnsi="Century Gothic" w:cs="Arial"/>
          <w:sz w:val="20"/>
          <w:szCs w:val="20"/>
        </w:rPr>
        <w:t>arta de solicitud de devolución en donde especifique</w:t>
      </w:r>
      <w:r w:rsidR="00EC5729">
        <w:rPr>
          <w:rFonts w:ascii="Century Gothic" w:hAnsi="Century Gothic" w:cs="Arial"/>
          <w:sz w:val="20"/>
          <w:szCs w:val="20"/>
        </w:rPr>
        <w:t>:</w:t>
      </w:r>
    </w:p>
    <w:p w14:paraId="651E8F01" w14:textId="77777777" w:rsidR="00EC5729" w:rsidRDefault="00EC5729" w:rsidP="00EC5729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E</w:t>
      </w:r>
      <w:r w:rsidR="001F11AB" w:rsidRPr="001F11AB">
        <w:rPr>
          <w:rFonts w:ascii="Century Gothic" w:hAnsi="Century Gothic" w:cs="Arial"/>
          <w:sz w:val="20"/>
          <w:szCs w:val="20"/>
        </w:rPr>
        <w:t xml:space="preserve">l número de recibo </w:t>
      </w:r>
      <w:r>
        <w:rPr>
          <w:rFonts w:ascii="Century Gothic" w:hAnsi="Century Gothic" w:cs="Arial"/>
          <w:sz w:val="20"/>
          <w:szCs w:val="20"/>
        </w:rPr>
        <w:t>de caja</w:t>
      </w:r>
      <w:r w:rsidR="001F11AB" w:rsidRPr="001F11AB">
        <w:rPr>
          <w:rFonts w:ascii="Century Gothic" w:hAnsi="Century Gothic" w:cs="Arial"/>
          <w:sz w:val="20"/>
          <w:szCs w:val="20"/>
        </w:rPr>
        <w:t>,</w:t>
      </w:r>
    </w:p>
    <w:p w14:paraId="60610735" w14:textId="77777777" w:rsidR="001F11AB" w:rsidRDefault="001F11AB" w:rsidP="00EC5729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</w:rPr>
      </w:pPr>
      <w:r w:rsidRPr="001F11AB">
        <w:rPr>
          <w:rFonts w:ascii="Century Gothic" w:hAnsi="Century Gothic" w:cs="Arial"/>
          <w:sz w:val="20"/>
          <w:szCs w:val="20"/>
        </w:rPr>
        <w:t>NIT de la empresa</w:t>
      </w:r>
      <w:r w:rsidR="00EC5729">
        <w:rPr>
          <w:rFonts w:ascii="Century Gothic" w:hAnsi="Century Gothic" w:cs="Arial"/>
          <w:sz w:val="20"/>
          <w:szCs w:val="20"/>
        </w:rPr>
        <w:t xml:space="preserve"> si es persona jurídica </w:t>
      </w:r>
      <w:r>
        <w:rPr>
          <w:rFonts w:ascii="Century Gothic" w:hAnsi="Century Gothic" w:cs="Arial"/>
          <w:sz w:val="20"/>
          <w:szCs w:val="20"/>
        </w:rPr>
        <w:t>y</w:t>
      </w:r>
      <w:r w:rsidR="00EC5729">
        <w:rPr>
          <w:rFonts w:ascii="Century Gothic" w:hAnsi="Century Gothic" w:cs="Arial"/>
          <w:sz w:val="20"/>
          <w:szCs w:val="20"/>
        </w:rPr>
        <w:t>/o Número de Cédula de Ciudadanía si es persona Natural</w:t>
      </w:r>
    </w:p>
    <w:p w14:paraId="055E6109" w14:textId="77777777" w:rsidR="00EC5729" w:rsidRDefault="00EC5729" w:rsidP="00EC5729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Motivo de la Devolución.</w:t>
      </w:r>
    </w:p>
    <w:p w14:paraId="10BD5583" w14:textId="77777777" w:rsidR="00EC5729" w:rsidRDefault="00EC5729" w:rsidP="00EC5729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Firma de Representante Legal, teléfono, dirección.</w:t>
      </w:r>
    </w:p>
    <w:p w14:paraId="4A8641C1" w14:textId="77777777" w:rsidR="001F11AB" w:rsidRPr="001F11AB" w:rsidRDefault="001F11AB" w:rsidP="001F11AB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Recibo de pago motivo de la devolución.</w:t>
      </w:r>
      <w:r w:rsidR="00E86412">
        <w:rPr>
          <w:rFonts w:ascii="Century Gothic" w:hAnsi="Century Gothic" w:cs="Arial"/>
          <w:sz w:val="20"/>
          <w:szCs w:val="20"/>
        </w:rPr>
        <w:t xml:space="preserve"> En caso de no tener este</w:t>
      </w:r>
      <w:r w:rsidR="00EC5729">
        <w:rPr>
          <w:rFonts w:ascii="Century Gothic" w:hAnsi="Century Gothic" w:cs="Arial"/>
          <w:sz w:val="20"/>
          <w:szCs w:val="20"/>
        </w:rPr>
        <w:t xml:space="preserve"> documento se deberá adjuntar l</w:t>
      </w:r>
      <w:r w:rsidR="00E86412">
        <w:rPr>
          <w:rFonts w:ascii="Century Gothic" w:hAnsi="Century Gothic" w:cs="Arial"/>
          <w:sz w:val="20"/>
          <w:szCs w:val="20"/>
        </w:rPr>
        <w:t>a denuncia de pérdida de documento.</w:t>
      </w:r>
    </w:p>
    <w:p w14:paraId="1B9567AD" w14:textId="77777777" w:rsidR="001F11AB" w:rsidRPr="001F11AB" w:rsidRDefault="001F11AB" w:rsidP="001F11AB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</w:t>
      </w:r>
      <w:r w:rsidRPr="001F11AB">
        <w:rPr>
          <w:rFonts w:ascii="Century Gothic" w:hAnsi="Century Gothic" w:cs="Arial"/>
          <w:sz w:val="20"/>
          <w:szCs w:val="20"/>
        </w:rPr>
        <w:t xml:space="preserve">opia de la cédula </w:t>
      </w:r>
      <w:r>
        <w:rPr>
          <w:rFonts w:ascii="Century Gothic" w:hAnsi="Century Gothic" w:cs="Arial"/>
          <w:sz w:val="20"/>
          <w:szCs w:val="20"/>
        </w:rPr>
        <w:t xml:space="preserve">de ciudadanía del Representante </w:t>
      </w:r>
      <w:r w:rsidRPr="001F11AB">
        <w:rPr>
          <w:rFonts w:ascii="Century Gothic" w:hAnsi="Century Gothic" w:cs="Arial"/>
          <w:sz w:val="20"/>
          <w:szCs w:val="20"/>
        </w:rPr>
        <w:t>Legal</w:t>
      </w:r>
      <w:r>
        <w:rPr>
          <w:rFonts w:ascii="Century Gothic" w:hAnsi="Century Gothic" w:cs="Arial"/>
          <w:sz w:val="20"/>
          <w:szCs w:val="20"/>
        </w:rPr>
        <w:t>.</w:t>
      </w:r>
      <w:r w:rsidRPr="001F11AB">
        <w:rPr>
          <w:rFonts w:ascii="Century Gothic" w:hAnsi="Century Gothic" w:cs="Arial"/>
          <w:sz w:val="20"/>
          <w:szCs w:val="20"/>
        </w:rPr>
        <w:t xml:space="preserve"> </w:t>
      </w:r>
    </w:p>
    <w:p w14:paraId="4DB7142A" w14:textId="4E37385A" w:rsidR="001F11AB" w:rsidRPr="00017102" w:rsidRDefault="001F11AB" w:rsidP="001F11AB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F11AB">
        <w:rPr>
          <w:rFonts w:ascii="Century Gothic" w:hAnsi="Century Gothic" w:cs="Arial"/>
          <w:sz w:val="20"/>
          <w:szCs w:val="20"/>
        </w:rPr>
        <w:t xml:space="preserve">Certificación bancaria </w:t>
      </w:r>
      <w:r w:rsidR="00EC5729">
        <w:rPr>
          <w:rFonts w:ascii="Century Gothic" w:hAnsi="Century Gothic" w:cs="Arial"/>
          <w:sz w:val="20"/>
          <w:szCs w:val="20"/>
        </w:rPr>
        <w:t xml:space="preserve">del representante legal o de la persona natural autorizada </w:t>
      </w:r>
      <w:r w:rsidRPr="001F11AB">
        <w:rPr>
          <w:rFonts w:ascii="Century Gothic" w:hAnsi="Century Gothic" w:cs="Arial"/>
          <w:sz w:val="20"/>
          <w:szCs w:val="20"/>
        </w:rPr>
        <w:t>para proceder a devolución por transferencia.</w:t>
      </w:r>
    </w:p>
    <w:p w14:paraId="3779B38E" w14:textId="726617DC" w:rsidR="00017102" w:rsidRDefault="00017102" w:rsidP="00017102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1AE57C5" w14:textId="62E76BA3" w:rsidR="00017102" w:rsidRPr="00743842" w:rsidRDefault="00017102" w:rsidP="00017102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743842">
        <w:rPr>
          <w:rFonts w:ascii="Century Gothic" w:hAnsi="Century Gothic" w:cs="Arial"/>
          <w:bCs/>
          <w:sz w:val="20"/>
          <w:szCs w:val="20"/>
        </w:rPr>
        <w:t xml:space="preserve">En caso de emergencia social se hará uso en </w:t>
      </w:r>
      <w:r w:rsidR="001F12C3" w:rsidRPr="00743842">
        <w:rPr>
          <w:rFonts w:ascii="Century Gothic" w:hAnsi="Century Gothic" w:cs="Arial"/>
          <w:bCs/>
          <w:sz w:val="20"/>
          <w:szCs w:val="20"/>
        </w:rPr>
        <w:t>algunos pasos</w:t>
      </w:r>
      <w:r w:rsidRPr="00743842">
        <w:rPr>
          <w:rFonts w:ascii="Century Gothic" w:hAnsi="Century Gothic" w:cs="Arial"/>
          <w:bCs/>
          <w:sz w:val="20"/>
          <w:szCs w:val="20"/>
        </w:rPr>
        <w:t xml:space="preserve"> de la descripción de actividades de la plataforma Docxflow.</w:t>
      </w:r>
    </w:p>
    <w:p w14:paraId="038D7191" w14:textId="77777777" w:rsidR="00C527A6" w:rsidRDefault="00C527A6" w:rsidP="00866C55">
      <w:pPr>
        <w:spacing w:after="0" w:line="240" w:lineRule="auto"/>
        <w:ind w:left="8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442C6D24" w14:textId="77777777" w:rsidR="00D652DC" w:rsidRPr="001B3904" w:rsidRDefault="00185A52" w:rsidP="00810B01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lastRenderedPageBreak/>
        <w:t>DESCRIPCIÓN DE ACTIVIDADES</w:t>
      </w:r>
    </w:p>
    <w:p w14:paraId="7763D7C4" w14:textId="77777777" w:rsidR="00BF0CF3" w:rsidRPr="001B3904" w:rsidRDefault="00BF0CF3" w:rsidP="007416D0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241"/>
        <w:gridCol w:w="2698"/>
        <w:gridCol w:w="2722"/>
      </w:tblGrid>
      <w:tr w:rsidR="00185A52" w:rsidRPr="001B3904" w14:paraId="1348E7C1" w14:textId="77777777" w:rsidTr="00A32EC8">
        <w:trPr>
          <w:tblHeader/>
          <w:jc w:val="center"/>
        </w:trPr>
        <w:tc>
          <w:tcPr>
            <w:tcW w:w="548" w:type="dxa"/>
            <w:shd w:val="clear" w:color="auto" w:fill="002060"/>
            <w:vAlign w:val="center"/>
          </w:tcPr>
          <w:p w14:paraId="4C59644D" w14:textId="77777777" w:rsidR="00185A52" w:rsidRPr="001B3904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No.</w:t>
            </w:r>
          </w:p>
        </w:tc>
        <w:tc>
          <w:tcPr>
            <w:tcW w:w="3241" w:type="dxa"/>
            <w:shd w:val="clear" w:color="auto" w:fill="002060"/>
            <w:vAlign w:val="center"/>
          </w:tcPr>
          <w:p w14:paraId="1C69BF9B" w14:textId="77777777" w:rsidR="00185A52" w:rsidRPr="001B3904" w:rsidRDefault="00F81720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DESCRIPCIÓN DE </w:t>
            </w:r>
            <w:r w:rsidR="00185A52" w:rsidRPr="001B3904">
              <w:rPr>
                <w:rFonts w:ascii="Century Gothic" w:hAnsi="Century Gothic" w:cs="Arial"/>
                <w:b/>
                <w:sz w:val="20"/>
                <w:szCs w:val="20"/>
              </w:rPr>
              <w:t>ACTIVIDAD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ES</w:t>
            </w:r>
          </w:p>
        </w:tc>
        <w:tc>
          <w:tcPr>
            <w:tcW w:w="2698" w:type="dxa"/>
            <w:shd w:val="clear" w:color="auto" w:fill="002060"/>
            <w:vAlign w:val="center"/>
          </w:tcPr>
          <w:p w14:paraId="1FE86AC9" w14:textId="77777777" w:rsidR="00185A52" w:rsidRPr="001B3904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2722" w:type="dxa"/>
            <w:shd w:val="clear" w:color="auto" w:fill="002060"/>
            <w:vAlign w:val="center"/>
          </w:tcPr>
          <w:p w14:paraId="325573D1" w14:textId="77777777" w:rsidR="00185A52" w:rsidRPr="001B3904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REGISTRO</w:t>
            </w:r>
          </w:p>
        </w:tc>
      </w:tr>
      <w:tr w:rsidR="000B626E" w:rsidRPr="001B3904" w14:paraId="593BECDD" w14:textId="77777777" w:rsidTr="00A32EC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6EEF8DE2" w14:textId="77777777" w:rsidR="000B626E" w:rsidRPr="001B3904" w:rsidRDefault="000B626E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77230ED5" w14:textId="77777777" w:rsidR="000B626E" w:rsidRPr="001B3904" w:rsidRDefault="000B626E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>Inicio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6FD0BC6" w14:textId="77777777" w:rsidR="000B626E" w:rsidRPr="001B3904" w:rsidRDefault="000B626E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4B9714B" w14:textId="77777777" w:rsidR="000B626E" w:rsidRPr="001B3904" w:rsidRDefault="000B626E" w:rsidP="007416D0">
            <w:pPr>
              <w:pStyle w:val="Textoindependiente"/>
              <w:snapToGrid w:val="0"/>
              <w:spacing w:line="240" w:lineRule="auto"/>
              <w:rPr>
                <w:rFonts w:ascii="Century Gothic" w:eastAsia="Calibri" w:hAnsi="Century Gothic" w:cs="Arial"/>
                <w:color w:val="0000FF"/>
                <w:kern w:val="0"/>
                <w:lang w:val="es-CO" w:eastAsia="en-US"/>
              </w:rPr>
            </w:pPr>
          </w:p>
        </w:tc>
      </w:tr>
      <w:tr w:rsidR="00185A52" w:rsidRPr="001B3904" w14:paraId="0E57217B" w14:textId="77777777" w:rsidTr="00A32EC8">
        <w:trPr>
          <w:trHeight w:val="4495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6AFAB0FA" w14:textId="77777777" w:rsidR="00185A52" w:rsidRPr="001B3904" w:rsidRDefault="000B626E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2E6446BB" w14:textId="77777777" w:rsidR="00D01435" w:rsidRDefault="000D21D8" w:rsidP="001F11AB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Radicar</w:t>
            </w:r>
            <w:r w:rsidR="00D01435" w:rsidRPr="00F030CD">
              <w:rPr>
                <w:rFonts w:ascii="Century Gothic" w:hAnsi="Century Gothic" w:cs="Arial"/>
                <w:sz w:val="20"/>
                <w:szCs w:val="20"/>
              </w:rPr>
              <w:t xml:space="preserve"> en correspondencia </w:t>
            </w:r>
            <w:r>
              <w:rPr>
                <w:rFonts w:ascii="Century Gothic" w:hAnsi="Century Gothic" w:cs="Arial"/>
                <w:sz w:val="20"/>
                <w:szCs w:val="20"/>
              </w:rPr>
              <w:t>la solicitud de devolución de dinero por trámite de registros públicos</w:t>
            </w:r>
            <w:r w:rsidR="00156E0A">
              <w:rPr>
                <w:rFonts w:ascii="Century Gothic" w:hAnsi="Century Gothic" w:cs="Arial"/>
                <w:sz w:val="20"/>
                <w:szCs w:val="20"/>
              </w:rPr>
              <w:t xml:space="preserve"> y administrativos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D01435" w:rsidRPr="00F030C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Estas </w:t>
            </w:r>
            <w:r w:rsidR="00D01435" w:rsidRPr="00F030CD">
              <w:rPr>
                <w:rFonts w:ascii="Century Gothic" w:hAnsi="Century Gothic" w:cs="Arial"/>
                <w:sz w:val="20"/>
                <w:szCs w:val="20"/>
              </w:rPr>
              <w:t>solicitudes se conforman de</w:t>
            </w:r>
            <w:r w:rsidR="00156E0A">
              <w:rPr>
                <w:rFonts w:ascii="Century Gothic" w:hAnsi="Century Gothic" w:cs="Arial"/>
                <w:sz w:val="20"/>
                <w:szCs w:val="20"/>
              </w:rPr>
              <w:t xml:space="preserve"> los requisitos mínimos contemplados en las</w:t>
            </w:r>
            <w:r w:rsidR="00D01435">
              <w:rPr>
                <w:rFonts w:ascii="Century Gothic" w:hAnsi="Century Gothic" w:cs="Arial"/>
                <w:sz w:val="20"/>
                <w:szCs w:val="20"/>
              </w:rPr>
              <w:t xml:space="preserve"> Consideraciones Generales.</w:t>
            </w:r>
          </w:p>
          <w:p w14:paraId="57FA3A97" w14:textId="77777777" w:rsidR="000D21D8" w:rsidRDefault="000D21D8" w:rsidP="001F11AB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5A697B6" w14:textId="77777777" w:rsidR="000D21D8" w:rsidRPr="00F030CD" w:rsidRDefault="000D21D8" w:rsidP="001F11AB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Aquí el </w:t>
            </w:r>
            <w:r w:rsidRPr="00A32EC8">
              <w:rPr>
                <w:rFonts w:ascii="Century Gothic" w:hAnsi="Century Gothic" w:cs="Arial"/>
                <w:sz w:val="20"/>
                <w:szCs w:val="20"/>
              </w:rPr>
              <w:t>Operador de Correspondencia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debe validar que la documentación este de acuerdo con los requisitos establecidos. En caso contrario, debe indicarle al empresario o cliente la inconsistencia.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316E753" w14:textId="77777777" w:rsidR="000D21D8" w:rsidRPr="00A32EC8" w:rsidRDefault="000D21D8" w:rsidP="00A32EC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A32EC8">
              <w:rPr>
                <w:rFonts w:ascii="Century Gothic" w:hAnsi="Century Gothic" w:cs="Arial"/>
                <w:color w:val="0000FF"/>
                <w:sz w:val="20"/>
                <w:szCs w:val="20"/>
              </w:rPr>
              <w:t>Cliente</w:t>
            </w:r>
          </w:p>
          <w:p w14:paraId="30B53C8F" w14:textId="77777777" w:rsidR="000D21D8" w:rsidRPr="00A32EC8" w:rsidRDefault="000D21D8" w:rsidP="00A32EC8">
            <w:pPr>
              <w:pStyle w:val="Prrafodelista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33E118E2" w14:textId="77777777" w:rsidR="00185A52" w:rsidRPr="00A32EC8" w:rsidRDefault="002B6B2B" w:rsidP="00A32EC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A32EC8">
              <w:rPr>
                <w:rFonts w:ascii="Century Gothic" w:hAnsi="Century Gothic" w:cs="Arial"/>
                <w:color w:val="0000FF"/>
                <w:sz w:val="20"/>
                <w:szCs w:val="20"/>
              </w:rPr>
              <w:t>Operador De Correspondencia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D847542" w14:textId="77777777" w:rsidR="00156E0A" w:rsidRPr="00156E0A" w:rsidRDefault="00156E0A" w:rsidP="00156E0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156E0A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Carta de solicitud de devolución. </w:t>
            </w:r>
          </w:p>
          <w:p w14:paraId="3D93590A" w14:textId="77777777" w:rsidR="00156E0A" w:rsidRPr="00156E0A" w:rsidRDefault="00156E0A" w:rsidP="00156E0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156E0A">
              <w:rPr>
                <w:rFonts w:ascii="Century Gothic" w:hAnsi="Century Gothic" w:cs="Arial"/>
                <w:color w:val="0000FF"/>
                <w:sz w:val="20"/>
                <w:szCs w:val="20"/>
              </w:rPr>
              <w:t>Recibo de pago motivo de la devolución. En caso de no tener este documento se deberá adjuntar la denuncia de pérdida de documento.</w:t>
            </w:r>
          </w:p>
          <w:p w14:paraId="58CBBC55" w14:textId="77777777" w:rsidR="00156E0A" w:rsidRPr="00156E0A" w:rsidRDefault="00156E0A" w:rsidP="00156E0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156E0A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Copia de la cédula de ciudadanía del Representante Legal. </w:t>
            </w:r>
          </w:p>
          <w:p w14:paraId="1B04F1B5" w14:textId="77777777" w:rsidR="00185A52" w:rsidRPr="00156E0A" w:rsidRDefault="00156E0A" w:rsidP="00156E0A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156E0A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Certificación bancaria del representante legal o de la persona natural 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autorizada.</w:t>
            </w:r>
          </w:p>
          <w:p w14:paraId="27B964A7" w14:textId="77777777" w:rsidR="00742C66" w:rsidRPr="001B3904" w:rsidRDefault="00742C66" w:rsidP="00156E0A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7A1FCA" w:rsidRPr="001B3904" w14:paraId="5A367988" w14:textId="77777777" w:rsidTr="00A32EC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3FAC11BF" w14:textId="77777777" w:rsidR="007A1FCA" w:rsidRPr="001B3904" w:rsidRDefault="007A1FCA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54636CAB" w14:textId="77777777" w:rsidR="007A1FCA" w:rsidRDefault="00385E2F" w:rsidP="00156E0A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Remitir solicitud radicada al área de Contabilidad para revisión y tr</w:t>
            </w:r>
            <w:r w:rsidR="00156E0A">
              <w:rPr>
                <w:rFonts w:ascii="Century Gothic" w:hAnsi="Century Gothic" w:cs="Arial"/>
                <w:sz w:val="20"/>
                <w:szCs w:val="20"/>
              </w:rPr>
              <w:t>á</w:t>
            </w:r>
            <w:r>
              <w:rPr>
                <w:rFonts w:ascii="Century Gothic" w:hAnsi="Century Gothic" w:cs="Arial"/>
                <w:sz w:val="20"/>
                <w:szCs w:val="20"/>
              </w:rPr>
              <w:t>mite según aplique.</w:t>
            </w:r>
          </w:p>
          <w:p w14:paraId="6EDE62A5" w14:textId="77777777" w:rsidR="00097FC0" w:rsidRDefault="00097FC0" w:rsidP="00156E0A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731B0B7" w14:textId="6793FA61" w:rsidR="00097FC0" w:rsidRPr="00097FC0" w:rsidRDefault="00097FC0" w:rsidP="00156E0A">
            <w:pPr>
              <w:spacing w:after="0" w:line="240" w:lineRule="auto"/>
              <w:jc w:val="both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A32EC8">
              <w:rPr>
                <w:rFonts w:ascii="Century Gothic" w:hAnsi="Century Gothic" w:cs="Arial"/>
                <w:sz w:val="20"/>
                <w:szCs w:val="20"/>
              </w:rPr>
              <w:t>En caso de emergencia social la solicitud debe ser enviada por la Plataforma Docxflow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8553EA3" w14:textId="77777777" w:rsidR="007A1FCA" w:rsidRPr="00A32EC8" w:rsidRDefault="002B6B2B" w:rsidP="00A32EC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A32EC8">
              <w:rPr>
                <w:rFonts w:ascii="Century Gothic" w:hAnsi="Century Gothic" w:cs="Arial"/>
                <w:color w:val="0000FF"/>
                <w:sz w:val="20"/>
                <w:szCs w:val="20"/>
              </w:rPr>
              <w:t>Operador De Correspondencia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950CB1B" w14:textId="77777777" w:rsidR="00156E0A" w:rsidRDefault="00385E2F" w:rsidP="00156E0A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156E0A">
              <w:rPr>
                <w:rFonts w:ascii="Century Gothic" w:hAnsi="Century Gothic" w:cs="Arial"/>
                <w:color w:val="0000FF"/>
                <w:sz w:val="20"/>
                <w:szCs w:val="20"/>
              </w:rPr>
              <w:t>Carta solicitud devolución de dinero por trámite de registros públicos</w:t>
            </w:r>
            <w:r w:rsidR="00156E0A">
              <w:rPr>
                <w:rFonts w:ascii="Century Gothic" w:hAnsi="Century Gothic" w:cs="Arial"/>
                <w:color w:val="0000FF"/>
                <w:sz w:val="20"/>
                <w:szCs w:val="20"/>
              </w:rPr>
              <w:t>.</w:t>
            </w:r>
          </w:p>
          <w:p w14:paraId="0B8CA720" w14:textId="77777777" w:rsidR="00156E0A" w:rsidRDefault="00385E2F" w:rsidP="00156E0A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156E0A">
              <w:rPr>
                <w:rFonts w:ascii="Century Gothic" w:hAnsi="Century Gothic" w:cs="Arial"/>
                <w:color w:val="0000FF"/>
                <w:sz w:val="20"/>
                <w:szCs w:val="20"/>
              </w:rPr>
              <w:t>Recibo de pago</w:t>
            </w:r>
            <w:r w:rsidR="00156E0A">
              <w:rPr>
                <w:rFonts w:ascii="Century Gothic" w:hAnsi="Century Gothic" w:cs="Arial"/>
                <w:color w:val="0000FF"/>
                <w:sz w:val="20"/>
                <w:szCs w:val="20"/>
              </w:rPr>
              <w:t>.</w:t>
            </w:r>
          </w:p>
          <w:p w14:paraId="2DF421B6" w14:textId="77777777" w:rsidR="00385E2F" w:rsidRPr="00156E0A" w:rsidRDefault="00385E2F" w:rsidP="00156E0A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156E0A">
              <w:rPr>
                <w:rFonts w:ascii="Century Gothic" w:hAnsi="Century Gothic" w:cs="Arial"/>
                <w:color w:val="0000FF"/>
                <w:sz w:val="20"/>
                <w:szCs w:val="20"/>
              </w:rPr>
              <w:t>Certificación bancaria</w:t>
            </w:r>
          </w:p>
          <w:p w14:paraId="09BE079B" w14:textId="77777777" w:rsidR="007A1FCA" w:rsidRPr="001B3904" w:rsidRDefault="007A1FCA" w:rsidP="000B05E0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385E2F" w:rsidRPr="001B3904" w14:paraId="1E57F04B" w14:textId="77777777" w:rsidTr="00A32EC8">
        <w:trPr>
          <w:trHeight w:val="668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76E14765" w14:textId="77777777" w:rsidR="00385E2F" w:rsidRPr="001B3904" w:rsidRDefault="00385E2F" w:rsidP="00385E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3B7CEA99" w14:textId="62D0F03C" w:rsidR="00385E2F" w:rsidRDefault="00385E2F" w:rsidP="00385E2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Recibir</w:t>
            </w:r>
            <w:r w:rsidRPr="00FC3250">
              <w:rPr>
                <w:rFonts w:ascii="Century Gothic" w:hAnsi="Century Gothic" w:cs="Arial"/>
                <w:sz w:val="20"/>
                <w:szCs w:val="20"/>
              </w:rPr>
              <w:t xml:space="preserve"> las solic</w:t>
            </w:r>
            <w:r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FC3250">
              <w:rPr>
                <w:rFonts w:ascii="Century Gothic" w:hAnsi="Century Gothic" w:cs="Arial"/>
                <w:sz w:val="20"/>
                <w:szCs w:val="20"/>
              </w:rPr>
              <w:t>tudes y procede</w:t>
            </w:r>
            <w:r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Pr="00FC3250">
              <w:rPr>
                <w:rFonts w:ascii="Century Gothic" w:hAnsi="Century Gothic" w:cs="Arial"/>
                <w:sz w:val="20"/>
                <w:szCs w:val="20"/>
              </w:rPr>
              <w:t xml:space="preserve"> a</w:t>
            </w:r>
            <w:r w:rsidR="005547CE"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Pr="00FC3250">
              <w:rPr>
                <w:rFonts w:ascii="Century Gothic" w:hAnsi="Century Gothic" w:cs="Arial"/>
                <w:sz w:val="20"/>
                <w:szCs w:val="20"/>
              </w:rPr>
              <w:t xml:space="preserve"> registro de entrada de documentos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097FC0" w:rsidRPr="00A32EC8">
              <w:rPr>
                <w:rFonts w:ascii="Century Gothic" w:hAnsi="Century Gothic" w:cs="Arial"/>
                <w:sz w:val="20"/>
                <w:szCs w:val="20"/>
              </w:rPr>
              <w:t xml:space="preserve">para ser enviado </w:t>
            </w:r>
            <w:r w:rsidR="00A32EC8" w:rsidRPr="00A32EC8">
              <w:rPr>
                <w:rFonts w:ascii="Century Gothic" w:hAnsi="Century Gothic" w:cs="Arial"/>
                <w:sz w:val="20"/>
                <w:szCs w:val="20"/>
              </w:rPr>
              <w:t>al Profesional</w:t>
            </w:r>
            <w:r w:rsidR="00097FC0" w:rsidRPr="00A32EC8">
              <w:rPr>
                <w:rFonts w:ascii="Century Gothic" w:hAnsi="Century Gothic" w:cs="Arial"/>
                <w:sz w:val="20"/>
                <w:szCs w:val="20"/>
              </w:rPr>
              <w:t xml:space="preserve"> II</w:t>
            </w:r>
            <w:r w:rsidR="005547CE" w:rsidRPr="00A32EC8">
              <w:rPr>
                <w:rFonts w:ascii="Century Gothic" w:hAnsi="Century Gothic" w:cs="Arial"/>
                <w:sz w:val="20"/>
                <w:szCs w:val="20"/>
              </w:rPr>
              <w:t xml:space="preserve"> Revisión Jurídica quien </w:t>
            </w:r>
            <w:r w:rsidRPr="00A32EC8">
              <w:rPr>
                <w:rFonts w:ascii="Century Gothic" w:hAnsi="Century Gothic" w:cs="Arial"/>
                <w:sz w:val="20"/>
                <w:szCs w:val="20"/>
              </w:rPr>
              <w:t>verifica</w:t>
            </w:r>
            <w:r w:rsidR="005547CE" w:rsidRPr="00A32EC8">
              <w:rPr>
                <w:rFonts w:ascii="Century Gothic" w:hAnsi="Century Gothic" w:cs="Arial"/>
                <w:sz w:val="20"/>
                <w:szCs w:val="20"/>
              </w:rPr>
              <w:t xml:space="preserve"> la causa de devolución y el monto, dando su visto bueno y mencionando el valor a devolver, de esta manera</w:t>
            </w:r>
            <w:r w:rsidR="005547CE">
              <w:rPr>
                <w:rFonts w:ascii="Century Gothic" w:hAnsi="Century Gothic" w:cs="Arial"/>
                <w:sz w:val="20"/>
                <w:szCs w:val="20"/>
              </w:rPr>
              <w:t xml:space="preserve"> proceder a enviarlo al Técnico I de Contabilidad</w:t>
            </w:r>
            <w:r w:rsidRPr="00FC325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4240C1A1" w14:textId="77777777" w:rsidR="00385E2F" w:rsidRDefault="00385E2F" w:rsidP="00385E2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666C2B6F" w14:textId="6681FF94" w:rsidR="00385E2F" w:rsidRDefault="00385E2F" w:rsidP="00385E2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Si identifica alguna inconsistencia, devuelve documentación al </w:t>
            </w:r>
            <w:r w:rsidR="005547CE">
              <w:rPr>
                <w:rFonts w:ascii="Century Gothic" w:hAnsi="Century Gothic" w:cs="Arial"/>
                <w:sz w:val="20"/>
                <w:szCs w:val="20"/>
              </w:rPr>
              <w:t xml:space="preserve">Profesional II de Revisión </w:t>
            </w:r>
            <w:r w:rsidR="00A32EC8">
              <w:rPr>
                <w:rFonts w:ascii="Century Gothic" w:hAnsi="Century Gothic" w:cs="Arial"/>
                <w:sz w:val="20"/>
                <w:szCs w:val="20"/>
              </w:rPr>
              <w:t>Jurídica en</w:t>
            </w:r>
            <w:r w:rsidR="005547CE">
              <w:rPr>
                <w:rFonts w:ascii="Century Gothic" w:hAnsi="Century Gothic" w:cs="Arial"/>
                <w:sz w:val="20"/>
                <w:szCs w:val="20"/>
              </w:rPr>
              <w:t xml:space="preserve"> físico.</w:t>
            </w:r>
          </w:p>
          <w:p w14:paraId="3513DB6F" w14:textId="77777777" w:rsidR="005547CE" w:rsidRDefault="005547CE" w:rsidP="00385E2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0DC50F76" w14:textId="5E9761B2" w:rsidR="005547CE" w:rsidRPr="00A32EC8" w:rsidRDefault="005547CE" w:rsidP="00385E2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32EC8">
              <w:rPr>
                <w:rFonts w:ascii="Century Gothic" w:hAnsi="Century Gothic" w:cs="Arial"/>
                <w:sz w:val="20"/>
                <w:szCs w:val="20"/>
              </w:rPr>
              <w:t>En caso de emergencia social los documentos serán devueltos por la plataforma Docxflow</w:t>
            </w:r>
          </w:p>
          <w:p w14:paraId="4951135B" w14:textId="55D5FFD9" w:rsidR="005547CE" w:rsidRPr="001B3904" w:rsidRDefault="005547CE" w:rsidP="00385E2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46606A0B" w14:textId="661ED36A" w:rsidR="00156E0A" w:rsidRPr="00A32EC8" w:rsidRDefault="00156E0A" w:rsidP="00A32EC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A32EC8">
              <w:rPr>
                <w:rFonts w:ascii="Century Gothic" w:hAnsi="Century Gothic" w:cs="Arial"/>
                <w:color w:val="0000FF"/>
                <w:sz w:val="20"/>
                <w:szCs w:val="20"/>
              </w:rPr>
              <w:lastRenderedPageBreak/>
              <w:t>Operador de Correspondencia.</w:t>
            </w:r>
          </w:p>
          <w:p w14:paraId="47A1709C" w14:textId="5C5963CE" w:rsidR="005547CE" w:rsidRPr="00A32EC8" w:rsidRDefault="005547CE" w:rsidP="00A32EC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A32EC8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Profesional II de </w:t>
            </w:r>
            <w:r w:rsidR="00A32EC8" w:rsidRPr="00A32EC8">
              <w:rPr>
                <w:rFonts w:ascii="Century Gothic" w:hAnsi="Century Gothic" w:cs="Arial"/>
                <w:color w:val="0000FF"/>
                <w:sz w:val="20"/>
                <w:szCs w:val="20"/>
              </w:rPr>
              <w:t>Revisión</w:t>
            </w:r>
            <w:r w:rsidRPr="00A32EC8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 w:rsidR="00A32EC8" w:rsidRPr="00A32EC8">
              <w:rPr>
                <w:rFonts w:ascii="Century Gothic" w:hAnsi="Century Gothic" w:cs="Arial"/>
                <w:color w:val="0000FF"/>
                <w:sz w:val="20"/>
                <w:szCs w:val="20"/>
              </w:rPr>
              <w:t>Jurídica</w:t>
            </w:r>
          </w:p>
          <w:p w14:paraId="7BD0F59E" w14:textId="77777777" w:rsidR="00385E2F" w:rsidRPr="00A32EC8" w:rsidRDefault="00385E2F" w:rsidP="00A32EC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A32EC8">
              <w:rPr>
                <w:rFonts w:ascii="Century Gothic" w:hAnsi="Century Gothic" w:cs="Arial"/>
                <w:color w:val="0000FF"/>
                <w:sz w:val="20"/>
                <w:szCs w:val="20"/>
              </w:rPr>
              <w:t>Técnico I De Contabilidad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A6BB57F" w14:textId="77777777" w:rsidR="00156E0A" w:rsidRDefault="00385E2F" w:rsidP="00156E0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156E0A">
              <w:rPr>
                <w:rFonts w:ascii="Century Gothic" w:hAnsi="Century Gothic" w:cs="Arial"/>
                <w:color w:val="0000FF"/>
                <w:sz w:val="20"/>
                <w:szCs w:val="20"/>
              </w:rPr>
              <w:t>Carta s</w:t>
            </w:r>
            <w:r w:rsidR="00156E0A">
              <w:rPr>
                <w:rFonts w:ascii="Century Gothic" w:hAnsi="Century Gothic" w:cs="Arial"/>
                <w:color w:val="0000FF"/>
                <w:sz w:val="20"/>
                <w:szCs w:val="20"/>
              </w:rPr>
              <w:t>olicitud devolución de dinero.</w:t>
            </w:r>
          </w:p>
          <w:p w14:paraId="311E8FCC" w14:textId="77777777" w:rsidR="00156E0A" w:rsidRDefault="00385E2F" w:rsidP="00156E0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156E0A">
              <w:rPr>
                <w:rFonts w:ascii="Century Gothic" w:hAnsi="Century Gothic" w:cs="Arial"/>
                <w:color w:val="0000FF"/>
                <w:sz w:val="20"/>
                <w:szCs w:val="20"/>
              </w:rPr>
              <w:t>Recibo de pago</w:t>
            </w:r>
            <w:r w:rsidR="00156E0A">
              <w:rPr>
                <w:rFonts w:ascii="Century Gothic" w:hAnsi="Century Gothic" w:cs="Arial"/>
                <w:color w:val="0000FF"/>
                <w:sz w:val="20"/>
                <w:szCs w:val="20"/>
              </w:rPr>
              <w:t>.</w:t>
            </w:r>
          </w:p>
          <w:p w14:paraId="7C7F4399" w14:textId="77777777" w:rsidR="00156E0A" w:rsidRDefault="00156E0A" w:rsidP="00156E0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Copia de la Cedula de Ciudadanía</w:t>
            </w:r>
          </w:p>
          <w:p w14:paraId="39513127" w14:textId="77777777" w:rsidR="00156E0A" w:rsidRDefault="00385E2F" w:rsidP="00156E0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156E0A">
              <w:rPr>
                <w:rFonts w:ascii="Century Gothic" w:hAnsi="Century Gothic" w:cs="Arial"/>
                <w:color w:val="0000FF"/>
                <w:sz w:val="20"/>
                <w:szCs w:val="20"/>
              </w:rPr>
              <w:t>Certificación bancaria</w:t>
            </w:r>
            <w:r w:rsidR="00156E0A" w:rsidRPr="00156E0A">
              <w:rPr>
                <w:rFonts w:ascii="Century Gothic" w:hAnsi="Century Gothic" w:cs="Arial"/>
                <w:color w:val="0000FF"/>
                <w:sz w:val="20"/>
                <w:szCs w:val="20"/>
              </w:rPr>
              <w:t>.</w:t>
            </w:r>
          </w:p>
          <w:p w14:paraId="7AD786A5" w14:textId="77777777" w:rsidR="00156E0A" w:rsidRDefault="00156E0A" w:rsidP="00156E0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lastRenderedPageBreak/>
              <w:t>Autorizaciones en caso de que aplique</w:t>
            </w:r>
          </w:p>
          <w:p w14:paraId="39557435" w14:textId="77777777" w:rsidR="00385E2F" w:rsidRPr="00562D41" w:rsidRDefault="00385E2F" w:rsidP="00562D4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156E0A">
              <w:rPr>
                <w:rFonts w:ascii="Century Gothic" w:hAnsi="Century Gothic" w:cs="Arial"/>
                <w:color w:val="0000FF"/>
                <w:sz w:val="20"/>
                <w:szCs w:val="20"/>
              </w:rPr>
              <w:t>Control de entrega de documentos a contabilidad</w:t>
            </w:r>
            <w:r w:rsidR="00562D41">
              <w:rPr>
                <w:rFonts w:ascii="Century Gothic" w:hAnsi="Century Gothic" w:cs="Arial"/>
                <w:color w:val="0000FF"/>
                <w:sz w:val="20"/>
                <w:szCs w:val="20"/>
              </w:rPr>
              <w:t>.</w:t>
            </w:r>
          </w:p>
        </w:tc>
      </w:tr>
      <w:tr w:rsidR="00385E2F" w:rsidRPr="001B3904" w14:paraId="581DB3C7" w14:textId="77777777" w:rsidTr="00A32EC8">
        <w:trPr>
          <w:trHeight w:val="317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2EAA3B53" w14:textId="77777777" w:rsidR="00385E2F" w:rsidRPr="001B3904" w:rsidRDefault="00385E2F" w:rsidP="00385E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534CA12A" w14:textId="5AE47473" w:rsidR="00AD6DCC" w:rsidRPr="00A32EC8" w:rsidRDefault="00AD6DCC" w:rsidP="00385E2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32EC8">
              <w:rPr>
                <w:rFonts w:ascii="Century Gothic" w:hAnsi="Century Gothic" w:cs="Arial"/>
                <w:sz w:val="20"/>
                <w:szCs w:val="20"/>
              </w:rPr>
              <w:t xml:space="preserve">Una vez revisado por el Técnico I de Contabilidad y si la devolución es del 100% del valor del recibo correspondiente al año actual, se envía al Profesional II de tesorería quien realiza la reversión en el sistema SII, posteriormente se envía para revisión al Coordinador </w:t>
            </w:r>
            <w:proofErr w:type="gramStart"/>
            <w:r w:rsidRPr="00A32EC8">
              <w:rPr>
                <w:rFonts w:ascii="Century Gothic" w:hAnsi="Century Gothic" w:cs="Arial"/>
                <w:sz w:val="20"/>
                <w:szCs w:val="20"/>
              </w:rPr>
              <w:t>Financiero  quien</w:t>
            </w:r>
            <w:proofErr w:type="gramEnd"/>
            <w:r w:rsidRPr="00A32EC8">
              <w:rPr>
                <w:rFonts w:ascii="Century Gothic" w:hAnsi="Century Gothic" w:cs="Arial"/>
                <w:sz w:val="20"/>
                <w:szCs w:val="20"/>
              </w:rPr>
              <w:t xml:space="preserve"> lo entrega al </w:t>
            </w:r>
            <w:r w:rsidR="00A32EC8" w:rsidRPr="00A32EC8">
              <w:rPr>
                <w:rFonts w:ascii="Century Gothic" w:hAnsi="Century Gothic" w:cs="Arial"/>
                <w:sz w:val="20"/>
                <w:szCs w:val="20"/>
              </w:rPr>
              <w:t>Técnico</w:t>
            </w:r>
            <w:r w:rsidRPr="00A32EC8">
              <w:rPr>
                <w:rFonts w:ascii="Century Gothic" w:hAnsi="Century Gothic" w:cs="Arial"/>
                <w:sz w:val="20"/>
                <w:szCs w:val="20"/>
              </w:rPr>
              <w:t xml:space="preserve"> I de Contabilidad para ser presentado a la Presidencia Ejecutiva para la aprobación del respectivo pago.</w:t>
            </w:r>
          </w:p>
          <w:p w14:paraId="5F653DBF" w14:textId="49FEACA4" w:rsidR="00AD6DCC" w:rsidRPr="00A32EC8" w:rsidRDefault="00AD6DCC" w:rsidP="00385E2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A31EAC4" w14:textId="26FBD62F" w:rsidR="00AD6DCC" w:rsidRPr="00A32EC8" w:rsidRDefault="00AD6DCC" w:rsidP="00385E2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32EC8">
              <w:rPr>
                <w:rFonts w:ascii="Century Gothic" w:hAnsi="Century Gothic" w:cs="Arial"/>
                <w:sz w:val="20"/>
                <w:szCs w:val="20"/>
              </w:rPr>
              <w:t xml:space="preserve">En el caso que la devolución corresponda a un porcentaje del valor del recibo el </w:t>
            </w:r>
            <w:r w:rsidR="00A32EC8" w:rsidRPr="00A32EC8">
              <w:rPr>
                <w:rFonts w:ascii="Century Gothic" w:hAnsi="Century Gothic" w:cs="Arial"/>
                <w:sz w:val="20"/>
                <w:szCs w:val="20"/>
              </w:rPr>
              <w:t>Técnico</w:t>
            </w:r>
            <w:r w:rsidRPr="00A32EC8">
              <w:rPr>
                <w:rFonts w:ascii="Century Gothic" w:hAnsi="Century Gothic" w:cs="Arial"/>
                <w:sz w:val="20"/>
                <w:szCs w:val="20"/>
              </w:rPr>
              <w:t xml:space="preserve"> I de Contabilidad realiza un ajuste, el cual será enviado al Coordinador Financiero para su respectiva revisión y firma, quien lo devuelve al </w:t>
            </w:r>
            <w:r w:rsidR="00A32EC8" w:rsidRPr="00A32EC8">
              <w:rPr>
                <w:rFonts w:ascii="Century Gothic" w:hAnsi="Century Gothic" w:cs="Arial"/>
                <w:sz w:val="20"/>
                <w:szCs w:val="20"/>
              </w:rPr>
              <w:t>Técnico</w:t>
            </w:r>
            <w:r w:rsidRPr="00A32EC8">
              <w:rPr>
                <w:rFonts w:ascii="Century Gothic" w:hAnsi="Century Gothic" w:cs="Arial"/>
                <w:sz w:val="20"/>
                <w:szCs w:val="20"/>
              </w:rPr>
              <w:t xml:space="preserve"> I de Contabilidad para ser presentado a la Presidencia Ejecutiva para la aprobación del respectivo pago.</w:t>
            </w:r>
          </w:p>
          <w:p w14:paraId="53B29CF8" w14:textId="18D8B744" w:rsidR="00385E2F" w:rsidRPr="001B3904" w:rsidRDefault="00385E2F" w:rsidP="00385E2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605E80D7" w14:textId="77777777" w:rsidR="00385E2F" w:rsidRPr="00A32EC8" w:rsidRDefault="00385E2F" w:rsidP="00A32EC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A32EC8">
              <w:rPr>
                <w:rFonts w:ascii="Century Gothic" w:hAnsi="Century Gothic" w:cs="Arial"/>
                <w:color w:val="0000FF"/>
                <w:sz w:val="20"/>
                <w:szCs w:val="20"/>
              </w:rPr>
              <w:t>Coordinador Financiero</w:t>
            </w:r>
          </w:p>
          <w:p w14:paraId="27854862" w14:textId="1614F28A" w:rsidR="00AD6DCC" w:rsidRPr="00A32EC8" w:rsidRDefault="00A32EC8" w:rsidP="00A32EC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A32EC8">
              <w:rPr>
                <w:rFonts w:ascii="Century Gothic" w:hAnsi="Century Gothic" w:cs="Arial"/>
                <w:color w:val="0000FF"/>
                <w:sz w:val="20"/>
                <w:szCs w:val="20"/>
              </w:rPr>
              <w:t>Técnico</w:t>
            </w:r>
            <w:r w:rsidR="00AD6DCC" w:rsidRPr="00A32EC8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I de Contabilidad</w:t>
            </w:r>
          </w:p>
          <w:p w14:paraId="063CAA51" w14:textId="18BABDE0" w:rsidR="00AD6DCC" w:rsidRPr="00A32EC8" w:rsidRDefault="00A32EC8" w:rsidP="00A32EC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A32EC8">
              <w:rPr>
                <w:rFonts w:ascii="Century Gothic" w:hAnsi="Century Gothic" w:cs="Arial"/>
                <w:color w:val="0000FF"/>
                <w:sz w:val="20"/>
                <w:szCs w:val="20"/>
              </w:rPr>
              <w:t>Profesional</w:t>
            </w:r>
            <w:r w:rsidR="00AD6DCC" w:rsidRPr="00A32EC8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II de </w:t>
            </w:r>
            <w:r w:rsidRPr="00A32EC8">
              <w:rPr>
                <w:rFonts w:ascii="Century Gothic" w:hAnsi="Century Gothic" w:cs="Arial"/>
                <w:color w:val="0000FF"/>
                <w:sz w:val="20"/>
                <w:szCs w:val="20"/>
              </w:rPr>
              <w:t>Tesorería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EEA0126" w14:textId="469847E7" w:rsidR="00562D41" w:rsidRDefault="00017102" w:rsidP="00562D4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Ajuste o </w:t>
            </w:r>
            <w:r w:rsidR="00A32EC8">
              <w:rPr>
                <w:rFonts w:ascii="Century Gothic" w:hAnsi="Century Gothic" w:cs="Arial"/>
                <w:color w:val="0000FF"/>
                <w:sz w:val="20"/>
                <w:szCs w:val="20"/>
              </w:rPr>
              <w:t>Reversión</w:t>
            </w:r>
          </w:p>
          <w:p w14:paraId="62C91B00" w14:textId="69B618C6" w:rsidR="00385E2F" w:rsidRPr="00562D41" w:rsidRDefault="00385E2F" w:rsidP="00562D4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562D41">
              <w:rPr>
                <w:rFonts w:ascii="Century Gothic" w:hAnsi="Century Gothic" w:cs="Arial"/>
                <w:color w:val="0000FF"/>
                <w:sz w:val="20"/>
                <w:szCs w:val="20"/>
              </w:rPr>
              <w:t>Sistema SII</w:t>
            </w:r>
            <w:r w:rsidR="00017102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cuando aplique</w:t>
            </w:r>
            <w:r w:rsidRPr="00562D41">
              <w:rPr>
                <w:rFonts w:ascii="Century Gothic" w:hAnsi="Century Gothic" w:cs="Arial"/>
                <w:color w:val="0000FF"/>
                <w:sz w:val="20"/>
                <w:szCs w:val="20"/>
              </w:rPr>
              <w:t>.</w:t>
            </w:r>
          </w:p>
        </w:tc>
      </w:tr>
      <w:tr w:rsidR="00385E2F" w:rsidRPr="001B3904" w14:paraId="186EEE3C" w14:textId="77777777" w:rsidTr="00A32EC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1D1BF11A" w14:textId="77777777" w:rsidR="00385E2F" w:rsidRPr="001B3904" w:rsidRDefault="00385E2F" w:rsidP="00385E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53FD459D" w14:textId="557E5FB4" w:rsidR="00385E2F" w:rsidRPr="00FC3250" w:rsidRDefault="00017102" w:rsidP="008C3A0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32EC8">
              <w:rPr>
                <w:rFonts w:ascii="Century Gothic" w:hAnsi="Century Gothic" w:cs="Arial"/>
                <w:sz w:val="20"/>
                <w:szCs w:val="20"/>
              </w:rPr>
              <w:t>Una vez firmado por la Presidencia Ejecutiva el Técnico I de Contabilidad hace entrega del respectivo paquete al profesional II de Tesorería quien pro procede al respectivo pago mediante transferencia electrónica</w:t>
            </w:r>
            <w:r w:rsidR="00A32EC8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366489B4" w14:textId="77777777" w:rsidR="00385E2F" w:rsidRDefault="00385E2F" w:rsidP="00385E2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45E32">
              <w:rPr>
                <w:rFonts w:ascii="Century Gothic" w:hAnsi="Century Gothic" w:cs="Arial"/>
                <w:sz w:val="20"/>
                <w:szCs w:val="20"/>
              </w:rPr>
              <w:t>Profesional II de Tesorería</w:t>
            </w:r>
          </w:p>
          <w:p w14:paraId="4A0386EC" w14:textId="77777777" w:rsidR="003D7165" w:rsidRPr="001B3904" w:rsidRDefault="003D7165" w:rsidP="00385E2F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Coordinador Financiero.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45BDEFC" w14:textId="77777777" w:rsidR="00385E2F" w:rsidRPr="008C3A0F" w:rsidRDefault="008C3A0F" w:rsidP="008C3A0F">
            <w:pPr>
              <w:pStyle w:val="Prrafodelista"/>
              <w:numPr>
                <w:ilvl w:val="0"/>
                <w:numId w:val="24"/>
              </w:numPr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C3A0F">
              <w:rPr>
                <w:rFonts w:ascii="Century Gothic" w:hAnsi="Century Gothic" w:cs="Arial"/>
                <w:color w:val="0000FF"/>
                <w:sz w:val="20"/>
                <w:szCs w:val="20"/>
              </w:rPr>
              <w:t>Carta devolución</w:t>
            </w:r>
            <w:r w:rsidR="00385E2F" w:rsidRPr="008C3A0F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de dinero por trámite de registros públicos</w:t>
            </w:r>
          </w:p>
          <w:p w14:paraId="59F1EDEA" w14:textId="77777777" w:rsidR="00385E2F" w:rsidRPr="008C3A0F" w:rsidRDefault="00385E2F" w:rsidP="008C3A0F">
            <w:pPr>
              <w:pStyle w:val="Prrafodelista"/>
              <w:numPr>
                <w:ilvl w:val="0"/>
                <w:numId w:val="24"/>
              </w:numPr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C3A0F">
              <w:rPr>
                <w:rFonts w:ascii="Century Gothic" w:hAnsi="Century Gothic" w:cs="Arial"/>
                <w:color w:val="0000FF"/>
                <w:sz w:val="20"/>
                <w:szCs w:val="20"/>
              </w:rPr>
              <w:t>Recibo de pago</w:t>
            </w:r>
          </w:p>
          <w:p w14:paraId="3140FDA1" w14:textId="77777777" w:rsidR="00385E2F" w:rsidRDefault="00385E2F" w:rsidP="008C3A0F">
            <w:pPr>
              <w:spacing w:after="0" w:line="240" w:lineRule="auto"/>
              <w:ind w:firstLine="60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254ED83D" w14:textId="77777777" w:rsidR="00385E2F" w:rsidRPr="008C3A0F" w:rsidRDefault="00385E2F" w:rsidP="008C3A0F">
            <w:pPr>
              <w:pStyle w:val="Prrafodelista"/>
              <w:numPr>
                <w:ilvl w:val="0"/>
                <w:numId w:val="24"/>
              </w:numPr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C3A0F">
              <w:rPr>
                <w:rFonts w:ascii="Century Gothic" w:hAnsi="Century Gothic" w:cs="Arial"/>
                <w:color w:val="0000FF"/>
                <w:sz w:val="20"/>
                <w:szCs w:val="20"/>
              </w:rPr>
              <w:t>Certificación bancaria</w:t>
            </w:r>
          </w:p>
          <w:p w14:paraId="5CCA7254" w14:textId="77777777" w:rsidR="00385E2F" w:rsidRDefault="00385E2F" w:rsidP="008C3A0F">
            <w:pPr>
              <w:spacing w:after="0" w:line="240" w:lineRule="auto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5D90D602" w14:textId="77777777" w:rsidR="00385E2F" w:rsidRPr="008C3A0F" w:rsidRDefault="00385E2F" w:rsidP="008C3A0F">
            <w:pPr>
              <w:pStyle w:val="Prrafodelista"/>
              <w:numPr>
                <w:ilvl w:val="0"/>
                <w:numId w:val="24"/>
              </w:numPr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C3A0F">
              <w:rPr>
                <w:rFonts w:ascii="Century Gothic" w:hAnsi="Century Gothic" w:cs="Arial"/>
                <w:color w:val="0000FF"/>
                <w:sz w:val="20"/>
                <w:szCs w:val="20"/>
              </w:rPr>
              <w:t>Sistema SII</w:t>
            </w:r>
          </w:p>
        </w:tc>
      </w:tr>
      <w:tr w:rsidR="00017102" w:rsidRPr="001B3904" w14:paraId="522E13C5" w14:textId="77777777" w:rsidTr="00A32EC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784FD0F9" w14:textId="4CB94761" w:rsidR="00017102" w:rsidRPr="001B3904" w:rsidRDefault="00017102" w:rsidP="00385E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0572FD1D" w14:textId="39CBB3F8" w:rsidR="00017102" w:rsidRPr="00017102" w:rsidRDefault="00017102" w:rsidP="008C3A0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Una vez impreso el soporte de la transferencia electrónica se realiza la orden de pago y el respectivo egreso contable en la plataforma JSP7.</w:t>
            </w:r>
          </w:p>
          <w:p w14:paraId="2910D832" w14:textId="4104BCDA" w:rsidR="00017102" w:rsidRPr="00017102" w:rsidRDefault="00017102" w:rsidP="008C3A0F">
            <w:pPr>
              <w:spacing w:after="0" w:line="240" w:lineRule="auto"/>
              <w:jc w:val="both"/>
              <w:rPr>
                <w:rFonts w:ascii="Century Gothic" w:hAnsi="Century Gothic" w:cs="Arial"/>
                <w:strike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0642B3D5" w14:textId="77777777" w:rsidR="00017102" w:rsidRPr="00745E32" w:rsidRDefault="00017102" w:rsidP="00385E2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281C2F0B" w14:textId="77777777" w:rsidR="00017102" w:rsidRDefault="00017102" w:rsidP="008C3A0F">
            <w:pPr>
              <w:pStyle w:val="Prrafodelista"/>
              <w:numPr>
                <w:ilvl w:val="0"/>
                <w:numId w:val="24"/>
              </w:numPr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Plataforma JSP7</w:t>
            </w:r>
          </w:p>
          <w:p w14:paraId="47F9B8A9" w14:textId="421C2EAB" w:rsidR="00017102" w:rsidRPr="008C3A0F" w:rsidRDefault="00017102" w:rsidP="00017102">
            <w:pPr>
              <w:pStyle w:val="Prrafodelista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385E2F" w:rsidRPr="001B3904" w14:paraId="6F8295F4" w14:textId="77777777" w:rsidTr="00A32EC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72B62FA9" w14:textId="1A66F8C0" w:rsidR="00385E2F" w:rsidRPr="001B3904" w:rsidRDefault="00017102" w:rsidP="00385E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9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524F6B9E" w14:textId="77777777" w:rsidR="00385E2F" w:rsidRPr="001B3904" w:rsidRDefault="00385E2F" w:rsidP="00385E2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color w:val="000000"/>
                <w:sz w:val="20"/>
                <w:szCs w:val="20"/>
              </w:rPr>
              <w:t>Fin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BE064BD" w14:textId="77777777" w:rsidR="00385E2F" w:rsidRPr="001B3904" w:rsidRDefault="00385E2F" w:rsidP="00385E2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7A85866A" w14:textId="77777777" w:rsidR="00385E2F" w:rsidRPr="001B3904" w:rsidRDefault="00385E2F" w:rsidP="00385E2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</w:tbl>
    <w:p w14:paraId="7FBF9ECF" w14:textId="77777777" w:rsidR="00185A52" w:rsidRPr="001B3904" w:rsidRDefault="00185A52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753C5E10" w14:textId="77777777" w:rsidR="00141DE3" w:rsidRDefault="00141DE3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51625248" w14:textId="77777777" w:rsidR="004C2874" w:rsidRPr="00917202" w:rsidRDefault="004C2874" w:rsidP="00810B01">
      <w:pPr>
        <w:numPr>
          <w:ilvl w:val="0"/>
          <w:numId w:val="6"/>
        </w:numPr>
        <w:spacing w:after="0" w:line="240" w:lineRule="auto"/>
        <w:jc w:val="both"/>
        <w:rPr>
          <w:rFonts w:ascii="Century Gothic" w:eastAsia="Arial Unicode MS" w:hAnsi="Century Gothic" w:cs="Arial"/>
          <w:b/>
          <w:sz w:val="20"/>
          <w:szCs w:val="20"/>
        </w:rPr>
      </w:pPr>
      <w:r w:rsidRPr="00917202">
        <w:rPr>
          <w:rFonts w:ascii="Century Gothic" w:eastAsia="Arial Unicode MS" w:hAnsi="Century Gothic" w:cs="Arial"/>
          <w:b/>
          <w:sz w:val="20"/>
          <w:szCs w:val="20"/>
        </w:rPr>
        <w:t>NORMATIV</w:t>
      </w:r>
      <w:r w:rsidR="0099755C" w:rsidRPr="00917202">
        <w:rPr>
          <w:rFonts w:ascii="Century Gothic" w:eastAsia="Arial Unicode MS" w:hAnsi="Century Gothic" w:cs="Arial"/>
          <w:b/>
          <w:sz w:val="20"/>
          <w:szCs w:val="20"/>
        </w:rPr>
        <w:t>ID</w:t>
      </w:r>
      <w:r w:rsidRPr="00917202">
        <w:rPr>
          <w:rFonts w:ascii="Century Gothic" w:eastAsia="Arial Unicode MS" w:hAnsi="Century Gothic" w:cs="Arial"/>
          <w:b/>
          <w:sz w:val="20"/>
          <w:szCs w:val="20"/>
        </w:rPr>
        <w:t>AD VIGENTE</w:t>
      </w:r>
    </w:p>
    <w:p w14:paraId="43FB6933" w14:textId="77777777" w:rsidR="00917202" w:rsidRDefault="00917202" w:rsidP="0099755C">
      <w:pPr>
        <w:spacing w:after="0" w:line="240" w:lineRule="auto"/>
        <w:ind w:left="360"/>
        <w:jc w:val="both"/>
        <w:rPr>
          <w:rFonts w:ascii="Century Gothic" w:eastAsia="Arial Unicode MS" w:hAnsi="Century Gothic" w:cs="Arial"/>
          <w:b/>
          <w:sz w:val="20"/>
          <w:szCs w:val="20"/>
        </w:rPr>
      </w:pPr>
    </w:p>
    <w:p w14:paraId="1EFFA996" w14:textId="77777777" w:rsidR="0046023C" w:rsidRPr="00385E2F" w:rsidRDefault="001F11AB" w:rsidP="00917202">
      <w:pPr>
        <w:spacing w:after="0" w:line="240" w:lineRule="auto"/>
        <w:ind w:left="360"/>
        <w:jc w:val="both"/>
        <w:rPr>
          <w:rFonts w:ascii="Century Gothic" w:eastAsia="Arial Unicode MS" w:hAnsi="Century Gothic" w:cs="Arial"/>
          <w:color w:val="0000FF"/>
          <w:sz w:val="20"/>
          <w:szCs w:val="20"/>
        </w:rPr>
      </w:pPr>
      <w:r w:rsidRPr="00385E2F">
        <w:rPr>
          <w:rFonts w:ascii="Century Gothic" w:eastAsia="Arial Unicode MS" w:hAnsi="Century Gothic" w:cs="Arial"/>
          <w:color w:val="0000FF"/>
          <w:sz w:val="20"/>
          <w:szCs w:val="20"/>
        </w:rPr>
        <w:t xml:space="preserve">Circular Única de la SIC </w:t>
      </w:r>
    </w:p>
    <w:p w14:paraId="5119B416" w14:textId="77777777" w:rsidR="009E346B" w:rsidRPr="00917202" w:rsidRDefault="009E346B" w:rsidP="007416D0">
      <w:pPr>
        <w:pStyle w:val="Prrafodelista"/>
        <w:ind w:left="0"/>
        <w:jc w:val="both"/>
        <w:rPr>
          <w:rFonts w:ascii="Century Gothic" w:eastAsia="Arial Unicode MS" w:hAnsi="Century Gothic" w:cs="Arial"/>
          <w:b/>
          <w:sz w:val="20"/>
          <w:szCs w:val="20"/>
        </w:rPr>
      </w:pPr>
    </w:p>
    <w:p w14:paraId="621E8C9A" w14:textId="77777777" w:rsidR="004C2874" w:rsidRDefault="004C2874" w:rsidP="00810B01">
      <w:pPr>
        <w:numPr>
          <w:ilvl w:val="0"/>
          <w:numId w:val="6"/>
        </w:numPr>
        <w:spacing w:after="0" w:line="240" w:lineRule="auto"/>
        <w:jc w:val="both"/>
        <w:rPr>
          <w:rFonts w:ascii="Century Gothic" w:eastAsia="Arial Unicode MS" w:hAnsi="Century Gothic" w:cs="Arial"/>
          <w:b/>
          <w:sz w:val="20"/>
          <w:szCs w:val="20"/>
        </w:rPr>
      </w:pPr>
      <w:r w:rsidRPr="00917202">
        <w:rPr>
          <w:rFonts w:ascii="Century Gothic" w:eastAsia="Arial Unicode MS" w:hAnsi="Century Gothic" w:cs="Arial"/>
          <w:b/>
          <w:sz w:val="20"/>
          <w:szCs w:val="20"/>
        </w:rPr>
        <w:t>INDICADOR</w:t>
      </w:r>
    </w:p>
    <w:p w14:paraId="4904DD44" w14:textId="77777777" w:rsidR="002B6B2B" w:rsidRPr="00917202" w:rsidRDefault="002B6B2B" w:rsidP="002B6B2B">
      <w:pPr>
        <w:spacing w:after="0" w:line="240" w:lineRule="auto"/>
        <w:ind w:left="360"/>
        <w:jc w:val="both"/>
        <w:rPr>
          <w:rFonts w:ascii="Century Gothic" w:eastAsia="Arial Unicode MS" w:hAnsi="Century Gothic" w:cs="Arial"/>
          <w:b/>
          <w:sz w:val="20"/>
          <w:szCs w:val="20"/>
        </w:rPr>
      </w:pPr>
    </w:p>
    <w:p w14:paraId="5AA95411" w14:textId="77777777" w:rsidR="004C2874" w:rsidRPr="00917202" w:rsidRDefault="001F11AB" w:rsidP="001F11AB">
      <w:pPr>
        <w:pStyle w:val="Prrafodelista"/>
        <w:ind w:left="360"/>
        <w:jc w:val="both"/>
        <w:rPr>
          <w:rFonts w:ascii="Century Gothic" w:eastAsia="Arial Unicode MS" w:hAnsi="Century Gothic" w:cs="Arial"/>
          <w:sz w:val="20"/>
          <w:szCs w:val="20"/>
        </w:rPr>
      </w:pPr>
      <w:r w:rsidRPr="00917202">
        <w:rPr>
          <w:rFonts w:ascii="Century Gothic" w:eastAsia="Arial Unicode MS" w:hAnsi="Century Gothic" w:cs="Arial"/>
          <w:sz w:val="20"/>
          <w:szCs w:val="20"/>
        </w:rPr>
        <w:t>No Aplica</w:t>
      </w:r>
    </w:p>
    <w:p w14:paraId="2D0AEC44" w14:textId="77777777" w:rsidR="007E3957" w:rsidRPr="001B3904" w:rsidRDefault="007E3957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sectPr w:rsidR="007E3957" w:rsidRPr="001B3904" w:rsidSect="00D652D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D4C7E" w14:textId="77777777" w:rsidR="009F2A8A" w:rsidRDefault="009F2A8A" w:rsidP="00C37259">
      <w:pPr>
        <w:spacing w:after="0" w:line="240" w:lineRule="auto"/>
      </w:pPr>
      <w:r>
        <w:separator/>
      </w:r>
    </w:p>
  </w:endnote>
  <w:endnote w:type="continuationSeparator" w:id="0">
    <w:p w14:paraId="72833B35" w14:textId="77777777" w:rsidR="009F2A8A" w:rsidRDefault="009F2A8A" w:rsidP="00C3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FA847" w14:textId="77777777" w:rsidR="00D22C58" w:rsidRPr="00C92D5A" w:rsidRDefault="00D22C58" w:rsidP="00D22C58">
    <w:pPr>
      <w:spacing w:after="0" w:line="240" w:lineRule="auto"/>
      <w:jc w:val="center"/>
      <w:rPr>
        <w:rFonts w:ascii="Arial Narrow" w:hAnsi="Arial Narrow"/>
      </w:rPr>
    </w:pPr>
    <w:r w:rsidRPr="00C92D5A">
      <w:rPr>
        <w:rFonts w:ascii="Arial Narrow" w:eastAsia="Questrial" w:hAnsi="Arial Narrow" w:cs="Questrial"/>
        <w:color w:val="333333"/>
        <w:sz w:val="18"/>
      </w:rPr>
      <w:t>CONSULTE EL LISTADO MAESTRO</w:t>
    </w:r>
  </w:p>
  <w:p w14:paraId="77B79C55" w14:textId="77777777" w:rsidR="00D22C58" w:rsidRPr="00D22C58" w:rsidRDefault="00D22C58" w:rsidP="00D22C58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hAnsi="Arial Narrow"/>
      </w:rPr>
    </w:pPr>
    <w:r w:rsidRPr="00C92D5A">
      <w:rPr>
        <w:rFonts w:ascii="Arial Narrow" w:eastAsia="Questrial" w:hAnsi="Arial Narrow" w:cs="Questrial"/>
        <w:color w:val="333333"/>
        <w:sz w:val="18"/>
      </w:rPr>
      <w:t xml:space="preserve">VERIFIQUE QUE </w:t>
    </w:r>
    <w:proofErr w:type="gramStart"/>
    <w:r w:rsidRPr="00C92D5A">
      <w:rPr>
        <w:rFonts w:ascii="Arial Narrow" w:eastAsia="Questrial" w:hAnsi="Arial Narrow" w:cs="Questrial"/>
        <w:color w:val="333333"/>
        <w:sz w:val="18"/>
      </w:rPr>
      <w:t>EL  ESTADO</w:t>
    </w:r>
    <w:proofErr w:type="gramEnd"/>
    <w:r w:rsidRPr="00C92D5A">
      <w:rPr>
        <w:rFonts w:ascii="Arial Narrow" w:eastAsia="Questrial" w:hAnsi="Arial Narrow" w:cs="Questrial"/>
        <w:color w:val="333333"/>
        <w:sz w:val="18"/>
      </w:rPr>
      <w:t xml:space="preserve"> DE VERSIÓN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7217F" w14:textId="77777777" w:rsidR="009F2A8A" w:rsidRDefault="009F2A8A" w:rsidP="00C37259">
      <w:pPr>
        <w:spacing w:after="0" w:line="240" w:lineRule="auto"/>
      </w:pPr>
      <w:r>
        <w:separator/>
      </w:r>
    </w:p>
  </w:footnote>
  <w:footnote w:type="continuationSeparator" w:id="0">
    <w:p w14:paraId="3C6CD37B" w14:textId="77777777" w:rsidR="009F2A8A" w:rsidRDefault="009F2A8A" w:rsidP="00C3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16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4"/>
      <w:gridCol w:w="4769"/>
      <w:gridCol w:w="2423"/>
    </w:tblGrid>
    <w:tr w:rsidR="001B3904" w:rsidRPr="00C37259" w14:paraId="32563364" w14:textId="77777777" w:rsidTr="001B3904">
      <w:trPr>
        <w:trHeight w:val="558"/>
        <w:jc w:val="center"/>
      </w:trPr>
      <w:tc>
        <w:tcPr>
          <w:tcW w:w="2424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052EEE4" w14:textId="5D15D6D6" w:rsidR="001B3904" w:rsidRPr="00C37259" w:rsidRDefault="00743842" w:rsidP="00D46560">
          <w:pPr>
            <w:rPr>
              <w:rFonts w:ascii="Arial" w:hAnsi="Arial" w:cs="Arial"/>
              <w:sz w:val="20"/>
              <w:szCs w:val="20"/>
              <w:lang w:eastAsia="es-CO"/>
            </w:rPr>
          </w:pPr>
          <w:r w:rsidRPr="00146CCE">
            <w:rPr>
              <w:noProof/>
              <w:lang w:eastAsia="es-CO"/>
            </w:rPr>
            <w:drawing>
              <wp:inline distT="0" distB="0" distL="0" distR="0" wp14:anchorId="29DFC023" wp14:editId="07DAC3E1">
                <wp:extent cx="1428750" cy="4381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8A380AA" w14:textId="77777777" w:rsidR="001B3904" w:rsidRPr="001B3904" w:rsidRDefault="001B3904" w:rsidP="00CF18CB">
          <w:pPr>
            <w:spacing w:after="0"/>
            <w:jc w:val="center"/>
            <w:rPr>
              <w:rFonts w:ascii="Century Gothic" w:hAnsi="Century Gothic" w:cs="Arial"/>
              <w:b/>
              <w:sz w:val="20"/>
              <w:szCs w:val="20"/>
              <w:lang w:eastAsia="es-CO"/>
            </w:rPr>
          </w:pPr>
          <w:r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PDO-</w:t>
          </w:r>
          <w:r w:rsidR="00CF18CB"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DAF</w:t>
          </w:r>
          <w:r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-1</w:t>
          </w:r>
          <w:r w:rsidR="00CF18CB"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5</w:t>
          </w:r>
        </w:p>
      </w:tc>
      <w:tc>
        <w:tcPr>
          <w:tcW w:w="2423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noWrap/>
          <w:vAlign w:val="center"/>
        </w:tcPr>
        <w:p w14:paraId="538BB972" w14:textId="77777777" w:rsidR="001B3904" w:rsidRPr="00C37259" w:rsidRDefault="001B3904" w:rsidP="001B3904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eastAsia="es-CO"/>
            </w:rPr>
          </w:pPr>
          <w:r w:rsidRPr="00BB35D1">
            <w:rPr>
              <w:rFonts w:ascii="Century Gothic" w:hAnsi="Century Gothic" w:cs="Tahoma"/>
              <w:sz w:val="18"/>
              <w:szCs w:val="18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="005279D7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PAGE </w:instrText>
          </w:r>
          <w:r w:rsidR="005279D7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3D7165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5</w:t>
          </w:r>
          <w:r w:rsidR="005279D7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="005279D7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NUMPAGES </w:instrText>
          </w:r>
          <w:r w:rsidR="005279D7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3D7165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5</w:t>
          </w:r>
          <w:r w:rsidR="005279D7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</w:p>
      </w:tc>
    </w:tr>
    <w:tr w:rsidR="001B3904" w:rsidRPr="00C37259" w14:paraId="5CC7FF4D" w14:textId="77777777" w:rsidTr="001B3904">
      <w:trPr>
        <w:trHeight w:val="401"/>
        <w:jc w:val="center"/>
      </w:trPr>
      <w:tc>
        <w:tcPr>
          <w:tcW w:w="2424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2FFE492A" w14:textId="77777777" w:rsidR="001B3904" w:rsidRPr="00C37259" w:rsidRDefault="001B3904" w:rsidP="00E93B6F">
          <w:pPr>
            <w:rPr>
              <w:rFonts w:ascii="Arial" w:hAnsi="Arial" w:cs="Arial"/>
              <w:sz w:val="20"/>
              <w:szCs w:val="20"/>
              <w:lang w:eastAsia="es-CO"/>
            </w:rPr>
          </w:pPr>
        </w:p>
      </w:tc>
      <w:tc>
        <w:tcPr>
          <w:tcW w:w="4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8ED3" w14:textId="77777777" w:rsidR="001B3904" w:rsidRPr="001B3904" w:rsidRDefault="00E770BB" w:rsidP="001B3904">
          <w:pPr>
            <w:jc w:val="center"/>
            <w:rPr>
              <w:rFonts w:ascii="Century Gothic" w:hAnsi="Century Gothic" w:cs="Arial"/>
              <w:b/>
              <w:sz w:val="20"/>
              <w:szCs w:val="20"/>
              <w:lang w:eastAsia="es-CO"/>
            </w:rPr>
          </w:pPr>
          <w:r w:rsidRPr="00E770BB"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 xml:space="preserve">DEVOLUCIONES DE DINERO POR TRAMITES DE LOS REGISTROS </w:t>
          </w:r>
          <w:r w:rsidR="00E86412" w:rsidRPr="00E770BB"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PÚBLICOS</w:t>
          </w:r>
        </w:p>
      </w:tc>
      <w:tc>
        <w:tcPr>
          <w:tcW w:w="2423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25F901D5" w14:textId="77777777" w:rsidR="001B3904" w:rsidRPr="00C37259" w:rsidRDefault="001B3904" w:rsidP="00FC4578">
          <w:pPr>
            <w:spacing w:after="0" w:line="240" w:lineRule="auto"/>
            <w:rPr>
              <w:rFonts w:ascii="Arial" w:hAnsi="Arial" w:cs="Arial"/>
              <w:sz w:val="20"/>
              <w:szCs w:val="20"/>
              <w:lang w:eastAsia="es-CO"/>
            </w:rPr>
          </w:pPr>
        </w:p>
      </w:tc>
    </w:tr>
  </w:tbl>
  <w:p w14:paraId="7F9A0C47" w14:textId="77777777" w:rsidR="00C37259" w:rsidRDefault="00C372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C40"/>
    <w:multiLevelType w:val="multilevel"/>
    <w:tmpl w:val="34E8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00AE32FB"/>
    <w:multiLevelType w:val="hybridMultilevel"/>
    <w:tmpl w:val="EF007E60"/>
    <w:lvl w:ilvl="0" w:tplc="7CD208F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3493286"/>
    <w:multiLevelType w:val="hybridMultilevel"/>
    <w:tmpl w:val="702496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E0360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A10"/>
    <w:multiLevelType w:val="hybridMultilevel"/>
    <w:tmpl w:val="7A5EF1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CDD"/>
    <w:multiLevelType w:val="multilevel"/>
    <w:tmpl w:val="D680820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900A77"/>
    <w:multiLevelType w:val="multilevel"/>
    <w:tmpl w:val="34E8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1D004CE4"/>
    <w:multiLevelType w:val="hybridMultilevel"/>
    <w:tmpl w:val="9B22167C"/>
    <w:lvl w:ilvl="0" w:tplc="D270BD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A2C21"/>
    <w:multiLevelType w:val="hybridMultilevel"/>
    <w:tmpl w:val="706674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75D06"/>
    <w:multiLevelType w:val="hybridMultilevel"/>
    <w:tmpl w:val="84F4094A"/>
    <w:lvl w:ilvl="0" w:tplc="4F3E7540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48" w:hanging="360"/>
      </w:pPr>
    </w:lvl>
    <w:lvl w:ilvl="2" w:tplc="240A001B" w:tentative="1">
      <w:start w:val="1"/>
      <w:numFmt w:val="lowerRoman"/>
      <w:lvlText w:val="%3."/>
      <w:lvlJc w:val="right"/>
      <w:pPr>
        <w:ind w:left="2468" w:hanging="180"/>
      </w:pPr>
    </w:lvl>
    <w:lvl w:ilvl="3" w:tplc="240A000F" w:tentative="1">
      <w:start w:val="1"/>
      <w:numFmt w:val="decimal"/>
      <w:lvlText w:val="%4."/>
      <w:lvlJc w:val="left"/>
      <w:pPr>
        <w:ind w:left="3188" w:hanging="360"/>
      </w:pPr>
    </w:lvl>
    <w:lvl w:ilvl="4" w:tplc="240A0019" w:tentative="1">
      <w:start w:val="1"/>
      <w:numFmt w:val="lowerLetter"/>
      <w:lvlText w:val="%5."/>
      <w:lvlJc w:val="left"/>
      <w:pPr>
        <w:ind w:left="3908" w:hanging="360"/>
      </w:pPr>
    </w:lvl>
    <w:lvl w:ilvl="5" w:tplc="240A001B" w:tentative="1">
      <w:start w:val="1"/>
      <w:numFmt w:val="lowerRoman"/>
      <w:lvlText w:val="%6."/>
      <w:lvlJc w:val="right"/>
      <w:pPr>
        <w:ind w:left="4628" w:hanging="180"/>
      </w:pPr>
    </w:lvl>
    <w:lvl w:ilvl="6" w:tplc="240A000F" w:tentative="1">
      <w:start w:val="1"/>
      <w:numFmt w:val="decimal"/>
      <w:lvlText w:val="%7."/>
      <w:lvlJc w:val="left"/>
      <w:pPr>
        <w:ind w:left="5348" w:hanging="360"/>
      </w:pPr>
    </w:lvl>
    <w:lvl w:ilvl="7" w:tplc="240A0019" w:tentative="1">
      <w:start w:val="1"/>
      <w:numFmt w:val="lowerLetter"/>
      <w:lvlText w:val="%8."/>
      <w:lvlJc w:val="left"/>
      <w:pPr>
        <w:ind w:left="6068" w:hanging="360"/>
      </w:pPr>
    </w:lvl>
    <w:lvl w:ilvl="8" w:tplc="2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9" w15:restartNumberingAfterBreak="0">
    <w:nsid w:val="3C327992"/>
    <w:multiLevelType w:val="multilevel"/>
    <w:tmpl w:val="DCC61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A30057"/>
    <w:multiLevelType w:val="hybridMultilevel"/>
    <w:tmpl w:val="61C435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D2BD9"/>
    <w:multiLevelType w:val="hybridMultilevel"/>
    <w:tmpl w:val="65340536"/>
    <w:lvl w:ilvl="0" w:tplc="5B8092A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50CB2"/>
    <w:multiLevelType w:val="hybridMultilevel"/>
    <w:tmpl w:val="75825DFE"/>
    <w:lvl w:ilvl="0" w:tplc="240A000F">
      <w:start w:val="1"/>
      <w:numFmt w:val="decimal"/>
      <w:lvlText w:val="%1."/>
      <w:lvlJc w:val="left"/>
      <w:pPr>
        <w:ind w:left="728" w:hanging="360"/>
      </w:pPr>
    </w:lvl>
    <w:lvl w:ilvl="1" w:tplc="240A0019" w:tentative="1">
      <w:start w:val="1"/>
      <w:numFmt w:val="lowerLetter"/>
      <w:lvlText w:val="%2."/>
      <w:lvlJc w:val="left"/>
      <w:pPr>
        <w:ind w:left="1448" w:hanging="360"/>
      </w:pPr>
    </w:lvl>
    <w:lvl w:ilvl="2" w:tplc="240A001B" w:tentative="1">
      <w:start w:val="1"/>
      <w:numFmt w:val="lowerRoman"/>
      <w:lvlText w:val="%3."/>
      <w:lvlJc w:val="right"/>
      <w:pPr>
        <w:ind w:left="2168" w:hanging="180"/>
      </w:pPr>
    </w:lvl>
    <w:lvl w:ilvl="3" w:tplc="240A000F" w:tentative="1">
      <w:start w:val="1"/>
      <w:numFmt w:val="decimal"/>
      <w:lvlText w:val="%4."/>
      <w:lvlJc w:val="left"/>
      <w:pPr>
        <w:ind w:left="2888" w:hanging="360"/>
      </w:pPr>
    </w:lvl>
    <w:lvl w:ilvl="4" w:tplc="240A0019" w:tentative="1">
      <w:start w:val="1"/>
      <w:numFmt w:val="lowerLetter"/>
      <w:lvlText w:val="%5."/>
      <w:lvlJc w:val="left"/>
      <w:pPr>
        <w:ind w:left="3608" w:hanging="360"/>
      </w:pPr>
    </w:lvl>
    <w:lvl w:ilvl="5" w:tplc="240A001B" w:tentative="1">
      <w:start w:val="1"/>
      <w:numFmt w:val="lowerRoman"/>
      <w:lvlText w:val="%6."/>
      <w:lvlJc w:val="right"/>
      <w:pPr>
        <w:ind w:left="4328" w:hanging="180"/>
      </w:pPr>
    </w:lvl>
    <w:lvl w:ilvl="6" w:tplc="240A000F" w:tentative="1">
      <w:start w:val="1"/>
      <w:numFmt w:val="decimal"/>
      <w:lvlText w:val="%7."/>
      <w:lvlJc w:val="left"/>
      <w:pPr>
        <w:ind w:left="5048" w:hanging="360"/>
      </w:pPr>
    </w:lvl>
    <w:lvl w:ilvl="7" w:tplc="240A0019" w:tentative="1">
      <w:start w:val="1"/>
      <w:numFmt w:val="lowerLetter"/>
      <w:lvlText w:val="%8."/>
      <w:lvlJc w:val="left"/>
      <w:pPr>
        <w:ind w:left="5768" w:hanging="360"/>
      </w:pPr>
    </w:lvl>
    <w:lvl w:ilvl="8" w:tplc="240A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3" w15:restartNumberingAfterBreak="0">
    <w:nsid w:val="48D2627B"/>
    <w:multiLevelType w:val="hybridMultilevel"/>
    <w:tmpl w:val="8794CA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148E0"/>
    <w:multiLevelType w:val="hybridMultilevel"/>
    <w:tmpl w:val="5BBE240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117CA4"/>
    <w:multiLevelType w:val="hybridMultilevel"/>
    <w:tmpl w:val="2E0AAB0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33A23"/>
    <w:multiLevelType w:val="hybridMultilevel"/>
    <w:tmpl w:val="0EA2D2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02025"/>
    <w:multiLevelType w:val="hybridMultilevel"/>
    <w:tmpl w:val="D17C3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F0819"/>
    <w:multiLevelType w:val="hybridMultilevel"/>
    <w:tmpl w:val="8E76F0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35D2E"/>
    <w:multiLevelType w:val="hybridMultilevel"/>
    <w:tmpl w:val="EF2027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44C2F"/>
    <w:multiLevelType w:val="multilevel"/>
    <w:tmpl w:val="D144D1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7F6CD6"/>
    <w:multiLevelType w:val="hybridMultilevel"/>
    <w:tmpl w:val="45100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C2294"/>
    <w:multiLevelType w:val="multilevel"/>
    <w:tmpl w:val="66B0DC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2616B3"/>
    <w:multiLevelType w:val="hybridMultilevel"/>
    <w:tmpl w:val="1B284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15"/>
  </w:num>
  <w:num w:numId="6">
    <w:abstractNumId w:val="5"/>
  </w:num>
  <w:num w:numId="7">
    <w:abstractNumId w:val="23"/>
  </w:num>
  <w:num w:numId="8">
    <w:abstractNumId w:val="9"/>
  </w:num>
  <w:num w:numId="9">
    <w:abstractNumId w:val="14"/>
  </w:num>
  <w:num w:numId="10">
    <w:abstractNumId w:val="2"/>
  </w:num>
  <w:num w:numId="11">
    <w:abstractNumId w:val="11"/>
  </w:num>
  <w:num w:numId="12">
    <w:abstractNumId w:val="0"/>
  </w:num>
  <w:num w:numId="13">
    <w:abstractNumId w:val="22"/>
  </w:num>
  <w:num w:numId="14">
    <w:abstractNumId w:val="20"/>
  </w:num>
  <w:num w:numId="15">
    <w:abstractNumId w:val="4"/>
  </w:num>
  <w:num w:numId="16">
    <w:abstractNumId w:val="12"/>
  </w:num>
  <w:num w:numId="17">
    <w:abstractNumId w:val="8"/>
  </w:num>
  <w:num w:numId="18">
    <w:abstractNumId w:val="19"/>
  </w:num>
  <w:num w:numId="19">
    <w:abstractNumId w:val="13"/>
  </w:num>
  <w:num w:numId="20">
    <w:abstractNumId w:val="18"/>
  </w:num>
  <w:num w:numId="21">
    <w:abstractNumId w:val="17"/>
  </w:num>
  <w:num w:numId="22">
    <w:abstractNumId w:val="16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59"/>
    <w:rsid w:val="00012877"/>
    <w:rsid w:val="00017102"/>
    <w:rsid w:val="000206B9"/>
    <w:rsid w:val="00036547"/>
    <w:rsid w:val="00045375"/>
    <w:rsid w:val="000466AA"/>
    <w:rsid w:val="0007655C"/>
    <w:rsid w:val="00077E10"/>
    <w:rsid w:val="000828F0"/>
    <w:rsid w:val="000845DB"/>
    <w:rsid w:val="000946AC"/>
    <w:rsid w:val="0009753A"/>
    <w:rsid w:val="00097C7C"/>
    <w:rsid w:val="00097FC0"/>
    <w:rsid w:val="000A0177"/>
    <w:rsid w:val="000A373F"/>
    <w:rsid w:val="000A3950"/>
    <w:rsid w:val="000A643D"/>
    <w:rsid w:val="000A776E"/>
    <w:rsid w:val="000B05E0"/>
    <w:rsid w:val="000B626E"/>
    <w:rsid w:val="000C01C2"/>
    <w:rsid w:val="000C2301"/>
    <w:rsid w:val="000C44A7"/>
    <w:rsid w:val="000D21D8"/>
    <w:rsid w:val="000D2321"/>
    <w:rsid w:val="000E0416"/>
    <w:rsid w:val="000E0814"/>
    <w:rsid w:val="000E6C83"/>
    <w:rsid w:val="000F03D9"/>
    <w:rsid w:val="000F0C21"/>
    <w:rsid w:val="000F6B42"/>
    <w:rsid w:val="000F7DA6"/>
    <w:rsid w:val="001020A8"/>
    <w:rsid w:val="00106A16"/>
    <w:rsid w:val="00107242"/>
    <w:rsid w:val="00110524"/>
    <w:rsid w:val="00123EA1"/>
    <w:rsid w:val="00127FF0"/>
    <w:rsid w:val="00141DBC"/>
    <w:rsid w:val="00141DE3"/>
    <w:rsid w:val="00142D8C"/>
    <w:rsid w:val="00145773"/>
    <w:rsid w:val="00151D38"/>
    <w:rsid w:val="00153A46"/>
    <w:rsid w:val="00155677"/>
    <w:rsid w:val="00156E0A"/>
    <w:rsid w:val="001609DB"/>
    <w:rsid w:val="00160D92"/>
    <w:rsid w:val="001611B7"/>
    <w:rsid w:val="00166728"/>
    <w:rsid w:val="0016692F"/>
    <w:rsid w:val="001720F8"/>
    <w:rsid w:val="00181DDB"/>
    <w:rsid w:val="00182D53"/>
    <w:rsid w:val="00185A52"/>
    <w:rsid w:val="001874BD"/>
    <w:rsid w:val="001A2942"/>
    <w:rsid w:val="001A4EB8"/>
    <w:rsid w:val="001A5E35"/>
    <w:rsid w:val="001B20A3"/>
    <w:rsid w:val="001B3904"/>
    <w:rsid w:val="001B57A1"/>
    <w:rsid w:val="001B5862"/>
    <w:rsid w:val="001B6222"/>
    <w:rsid w:val="001B6732"/>
    <w:rsid w:val="001C1908"/>
    <w:rsid w:val="001C1937"/>
    <w:rsid w:val="001D7FA0"/>
    <w:rsid w:val="001F11AB"/>
    <w:rsid w:val="001F12C3"/>
    <w:rsid w:val="001F1F83"/>
    <w:rsid w:val="001F2E5B"/>
    <w:rsid w:val="001F30DA"/>
    <w:rsid w:val="001F75E9"/>
    <w:rsid w:val="00202652"/>
    <w:rsid w:val="00206999"/>
    <w:rsid w:val="002071E9"/>
    <w:rsid w:val="00213E82"/>
    <w:rsid w:val="00214DD6"/>
    <w:rsid w:val="00217158"/>
    <w:rsid w:val="00217AF8"/>
    <w:rsid w:val="0022004B"/>
    <w:rsid w:val="00221055"/>
    <w:rsid w:val="002317A3"/>
    <w:rsid w:val="002431FF"/>
    <w:rsid w:val="00245FB3"/>
    <w:rsid w:val="002461C4"/>
    <w:rsid w:val="00247893"/>
    <w:rsid w:val="00254AA1"/>
    <w:rsid w:val="002651CD"/>
    <w:rsid w:val="00265FBA"/>
    <w:rsid w:val="00276D75"/>
    <w:rsid w:val="002831BC"/>
    <w:rsid w:val="00293279"/>
    <w:rsid w:val="00295729"/>
    <w:rsid w:val="00296B1E"/>
    <w:rsid w:val="002A713C"/>
    <w:rsid w:val="002A7413"/>
    <w:rsid w:val="002B6B2B"/>
    <w:rsid w:val="002B7022"/>
    <w:rsid w:val="002B7F82"/>
    <w:rsid w:val="002C2E3D"/>
    <w:rsid w:val="002E02E7"/>
    <w:rsid w:val="002E119C"/>
    <w:rsid w:val="002E134B"/>
    <w:rsid w:val="002E7F60"/>
    <w:rsid w:val="002F0D0F"/>
    <w:rsid w:val="002F2CBF"/>
    <w:rsid w:val="00300BFB"/>
    <w:rsid w:val="00306784"/>
    <w:rsid w:val="003075A7"/>
    <w:rsid w:val="00322581"/>
    <w:rsid w:val="0033111D"/>
    <w:rsid w:val="00332063"/>
    <w:rsid w:val="00342BFD"/>
    <w:rsid w:val="00350A77"/>
    <w:rsid w:val="003532C0"/>
    <w:rsid w:val="00357FB1"/>
    <w:rsid w:val="00361D74"/>
    <w:rsid w:val="0036358E"/>
    <w:rsid w:val="003654FF"/>
    <w:rsid w:val="00365592"/>
    <w:rsid w:val="00366C34"/>
    <w:rsid w:val="003746ED"/>
    <w:rsid w:val="00380014"/>
    <w:rsid w:val="00381188"/>
    <w:rsid w:val="003826BF"/>
    <w:rsid w:val="00385E2F"/>
    <w:rsid w:val="003A53F8"/>
    <w:rsid w:val="003A6069"/>
    <w:rsid w:val="003B4EB5"/>
    <w:rsid w:val="003B6447"/>
    <w:rsid w:val="003B69CC"/>
    <w:rsid w:val="003C4C40"/>
    <w:rsid w:val="003C7898"/>
    <w:rsid w:val="003D4FE2"/>
    <w:rsid w:val="003D7165"/>
    <w:rsid w:val="003E0FA4"/>
    <w:rsid w:val="003E20D9"/>
    <w:rsid w:val="003E47C9"/>
    <w:rsid w:val="003E5DA5"/>
    <w:rsid w:val="003F13CA"/>
    <w:rsid w:val="003F59F1"/>
    <w:rsid w:val="00404828"/>
    <w:rsid w:val="00411749"/>
    <w:rsid w:val="00414BC4"/>
    <w:rsid w:val="00421055"/>
    <w:rsid w:val="00421B11"/>
    <w:rsid w:val="004224B9"/>
    <w:rsid w:val="00424765"/>
    <w:rsid w:val="00425E52"/>
    <w:rsid w:val="00433829"/>
    <w:rsid w:val="0045463B"/>
    <w:rsid w:val="0046023C"/>
    <w:rsid w:val="00466499"/>
    <w:rsid w:val="00481CA0"/>
    <w:rsid w:val="004858E1"/>
    <w:rsid w:val="00485F9E"/>
    <w:rsid w:val="00487C3B"/>
    <w:rsid w:val="00490573"/>
    <w:rsid w:val="00496A8C"/>
    <w:rsid w:val="004A0CDD"/>
    <w:rsid w:val="004A2551"/>
    <w:rsid w:val="004A2ABA"/>
    <w:rsid w:val="004B1F08"/>
    <w:rsid w:val="004B273F"/>
    <w:rsid w:val="004B339C"/>
    <w:rsid w:val="004B4816"/>
    <w:rsid w:val="004C2874"/>
    <w:rsid w:val="004C446E"/>
    <w:rsid w:val="004D1076"/>
    <w:rsid w:val="004D61BD"/>
    <w:rsid w:val="004E2976"/>
    <w:rsid w:val="004E3A5C"/>
    <w:rsid w:val="004E75B8"/>
    <w:rsid w:val="004F03DE"/>
    <w:rsid w:val="004F11C2"/>
    <w:rsid w:val="004F4FA8"/>
    <w:rsid w:val="00506548"/>
    <w:rsid w:val="005126E4"/>
    <w:rsid w:val="00516DAE"/>
    <w:rsid w:val="00517112"/>
    <w:rsid w:val="00517E63"/>
    <w:rsid w:val="00520550"/>
    <w:rsid w:val="00522932"/>
    <w:rsid w:val="00525295"/>
    <w:rsid w:val="005279D7"/>
    <w:rsid w:val="00532543"/>
    <w:rsid w:val="00534694"/>
    <w:rsid w:val="005354EF"/>
    <w:rsid w:val="00537780"/>
    <w:rsid w:val="00543DBB"/>
    <w:rsid w:val="00545038"/>
    <w:rsid w:val="005547CE"/>
    <w:rsid w:val="00554E3A"/>
    <w:rsid w:val="00562D41"/>
    <w:rsid w:val="005666EA"/>
    <w:rsid w:val="00582263"/>
    <w:rsid w:val="00590B9A"/>
    <w:rsid w:val="005A15CC"/>
    <w:rsid w:val="005A3DD5"/>
    <w:rsid w:val="005A4074"/>
    <w:rsid w:val="005B064B"/>
    <w:rsid w:val="005B3274"/>
    <w:rsid w:val="005C0038"/>
    <w:rsid w:val="005C36A7"/>
    <w:rsid w:val="005C50BA"/>
    <w:rsid w:val="005C6850"/>
    <w:rsid w:val="005C6B73"/>
    <w:rsid w:val="005D68A3"/>
    <w:rsid w:val="005E40A5"/>
    <w:rsid w:val="005F3BC0"/>
    <w:rsid w:val="005F3CBA"/>
    <w:rsid w:val="005F4A41"/>
    <w:rsid w:val="00601085"/>
    <w:rsid w:val="0063580D"/>
    <w:rsid w:val="00637895"/>
    <w:rsid w:val="00640713"/>
    <w:rsid w:val="00644234"/>
    <w:rsid w:val="006447FD"/>
    <w:rsid w:val="00655096"/>
    <w:rsid w:val="00660A11"/>
    <w:rsid w:val="006662D6"/>
    <w:rsid w:val="0066689A"/>
    <w:rsid w:val="00670DEB"/>
    <w:rsid w:val="0068542B"/>
    <w:rsid w:val="0069339B"/>
    <w:rsid w:val="00693FEC"/>
    <w:rsid w:val="00696419"/>
    <w:rsid w:val="006A6B2C"/>
    <w:rsid w:val="006A6EF1"/>
    <w:rsid w:val="006C77FB"/>
    <w:rsid w:val="006D07A0"/>
    <w:rsid w:val="006D6943"/>
    <w:rsid w:val="006E5177"/>
    <w:rsid w:val="006E5F4C"/>
    <w:rsid w:val="006E761A"/>
    <w:rsid w:val="00720B90"/>
    <w:rsid w:val="00727DC2"/>
    <w:rsid w:val="00731939"/>
    <w:rsid w:val="00733F96"/>
    <w:rsid w:val="007416D0"/>
    <w:rsid w:val="00742C66"/>
    <w:rsid w:val="00743842"/>
    <w:rsid w:val="00743E91"/>
    <w:rsid w:val="00745E32"/>
    <w:rsid w:val="00746FF3"/>
    <w:rsid w:val="00747402"/>
    <w:rsid w:val="00754290"/>
    <w:rsid w:val="007553D5"/>
    <w:rsid w:val="00763F8B"/>
    <w:rsid w:val="00771369"/>
    <w:rsid w:val="0077411E"/>
    <w:rsid w:val="00776202"/>
    <w:rsid w:val="00776EBB"/>
    <w:rsid w:val="00783867"/>
    <w:rsid w:val="007907C1"/>
    <w:rsid w:val="007962D7"/>
    <w:rsid w:val="007A1F15"/>
    <w:rsid w:val="007A1FCA"/>
    <w:rsid w:val="007B0E03"/>
    <w:rsid w:val="007B45DE"/>
    <w:rsid w:val="007C5CE1"/>
    <w:rsid w:val="007D43F8"/>
    <w:rsid w:val="007E3957"/>
    <w:rsid w:val="008022B0"/>
    <w:rsid w:val="00802F43"/>
    <w:rsid w:val="008104BB"/>
    <w:rsid w:val="00810B01"/>
    <w:rsid w:val="008213B0"/>
    <w:rsid w:val="00824CDC"/>
    <w:rsid w:val="00825F12"/>
    <w:rsid w:val="0083424A"/>
    <w:rsid w:val="00835441"/>
    <w:rsid w:val="008378DB"/>
    <w:rsid w:val="00841F89"/>
    <w:rsid w:val="00855595"/>
    <w:rsid w:val="008563FA"/>
    <w:rsid w:val="00857990"/>
    <w:rsid w:val="00857AE0"/>
    <w:rsid w:val="00861952"/>
    <w:rsid w:val="00861F17"/>
    <w:rsid w:val="00866C55"/>
    <w:rsid w:val="008709F8"/>
    <w:rsid w:val="008732D2"/>
    <w:rsid w:val="00881495"/>
    <w:rsid w:val="0088160F"/>
    <w:rsid w:val="0088459E"/>
    <w:rsid w:val="00887A48"/>
    <w:rsid w:val="0089131D"/>
    <w:rsid w:val="008917F8"/>
    <w:rsid w:val="00891C18"/>
    <w:rsid w:val="008A0684"/>
    <w:rsid w:val="008A1C48"/>
    <w:rsid w:val="008A1DF5"/>
    <w:rsid w:val="008A439D"/>
    <w:rsid w:val="008B2572"/>
    <w:rsid w:val="008B2813"/>
    <w:rsid w:val="008B3CF0"/>
    <w:rsid w:val="008B445F"/>
    <w:rsid w:val="008C3A0F"/>
    <w:rsid w:val="008C501F"/>
    <w:rsid w:val="008C5097"/>
    <w:rsid w:val="008D0F87"/>
    <w:rsid w:val="008D36B0"/>
    <w:rsid w:val="008E1A7D"/>
    <w:rsid w:val="00904BBC"/>
    <w:rsid w:val="0091124E"/>
    <w:rsid w:val="00914722"/>
    <w:rsid w:val="00914E62"/>
    <w:rsid w:val="00917202"/>
    <w:rsid w:val="00926EC4"/>
    <w:rsid w:val="00931D84"/>
    <w:rsid w:val="009330CE"/>
    <w:rsid w:val="009353ED"/>
    <w:rsid w:val="00937A4C"/>
    <w:rsid w:val="00951FA8"/>
    <w:rsid w:val="00953684"/>
    <w:rsid w:val="00965009"/>
    <w:rsid w:val="00965BA0"/>
    <w:rsid w:val="00972B76"/>
    <w:rsid w:val="00975DD3"/>
    <w:rsid w:val="00977DAC"/>
    <w:rsid w:val="00985183"/>
    <w:rsid w:val="009851E7"/>
    <w:rsid w:val="00996A1E"/>
    <w:rsid w:val="0099755C"/>
    <w:rsid w:val="009A0BC3"/>
    <w:rsid w:val="009A2F61"/>
    <w:rsid w:val="009B0A5C"/>
    <w:rsid w:val="009B4035"/>
    <w:rsid w:val="009B4CFD"/>
    <w:rsid w:val="009C17EA"/>
    <w:rsid w:val="009C7FA1"/>
    <w:rsid w:val="009D1901"/>
    <w:rsid w:val="009D3610"/>
    <w:rsid w:val="009D5CE6"/>
    <w:rsid w:val="009D6BBD"/>
    <w:rsid w:val="009E346B"/>
    <w:rsid w:val="009F15AB"/>
    <w:rsid w:val="009F2A5D"/>
    <w:rsid w:val="009F2A8A"/>
    <w:rsid w:val="009F5772"/>
    <w:rsid w:val="00A14CA4"/>
    <w:rsid w:val="00A16CBC"/>
    <w:rsid w:val="00A20BCF"/>
    <w:rsid w:val="00A25249"/>
    <w:rsid w:val="00A2792D"/>
    <w:rsid w:val="00A31E3B"/>
    <w:rsid w:val="00A32EC8"/>
    <w:rsid w:val="00A545C1"/>
    <w:rsid w:val="00A55209"/>
    <w:rsid w:val="00A5537A"/>
    <w:rsid w:val="00A65C7E"/>
    <w:rsid w:val="00A73545"/>
    <w:rsid w:val="00A80C9F"/>
    <w:rsid w:val="00A816A0"/>
    <w:rsid w:val="00A81DB3"/>
    <w:rsid w:val="00A90D9A"/>
    <w:rsid w:val="00A947EB"/>
    <w:rsid w:val="00A95866"/>
    <w:rsid w:val="00AA4346"/>
    <w:rsid w:val="00AB0B24"/>
    <w:rsid w:val="00AB4F1F"/>
    <w:rsid w:val="00AC3CB4"/>
    <w:rsid w:val="00AD6DCC"/>
    <w:rsid w:val="00AE0B7D"/>
    <w:rsid w:val="00AE5047"/>
    <w:rsid w:val="00AF1F9B"/>
    <w:rsid w:val="00AF269A"/>
    <w:rsid w:val="00B04E2F"/>
    <w:rsid w:val="00B05349"/>
    <w:rsid w:val="00B11350"/>
    <w:rsid w:val="00B1569A"/>
    <w:rsid w:val="00B2522A"/>
    <w:rsid w:val="00B26A65"/>
    <w:rsid w:val="00B30855"/>
    <w:rsid w:val="00B3270C"/>
    <w:rsid w:val="00B33481"/>
    <w:rsid w:val="00B3354F"/>
    <w:rsid w:val="00B36DAC"/>
    <w:rsid w:val="00B54061"/>
    <w:rsid w:val="00B54309"/>
    <w:rsid w:val="00B55179"/>
    <w:rsid w:val="00B72B6F"/>
    <w:rsid w:val="00B80833"/>
    <w:rsid w:val="00B878C9"/>
    <w:rsid w:val="00B962C6"/>
    <w:rsid w:val="00B967D6"/>
    <w:rsid w:val="00B97FAA"/>
    <w:rsid w:val="00BA46C5"/>
    <w:rsid w:val="00BB2E49"/>
    <w:rsid w:val="00BB3A00"/>
    <w:rsid w:val="00BB4427"/>
    <w:rsid w:val="00BC1374"/>
    <w:rsid w:val="00BC5920"/>
    <w:rsid w:val="00BC6126"/>
    <w:rsid w:val="00BD035B"/>
    <w:rsid w:val="00BD14EC"/>
    <w:rsid w:val="00BE6EFD"/>
    <w:rsid w:val="00BF0CF3"/>
    <w:rsid w:val="00BF23A9"/>
    <w:rsid w:val="00BF5D53"/>
    <w:rsid w:val="00C0701D"/>
    <w:rsid w:val="00C123F2"/>
    <w:rsid w:val="00C25A8D"/>
    <w:rsid w:val="00C34B91"/>
    <w:rsid w:val="00C37259"/>
    <w:rsid w:val="00C42085"/>
    <w:rsid w:val="00C45715"/>
    <w:rsid w:val="00C50105"/>
    <w:rsid w:val="00C527A6"/>
    <w:rsid w:val="00C57B8F"/>
    <w:rsid w:val="00C6247F"/>
    <w:rsid w:val="00C700FB"/>
    <w:rsid w:val="00C7277B"/>
    <w:rsid w:val="00C75553"/>
    <w:rsid w:val="00C76D2F"/>
    <w:rsid w:val="00C834C3"/>
    <w:rsid w:val="00C95378"/>
    <w:rsid w:val="00CA13D7"/>
    <w:rsid w:val="00CA7918"/>
    <w:rsid w:val="00CB1326"/>
    <w:rsid w:val="00CB62B5"/>
    <w:rsid w:val="00CC405F"/>
    <w:rsid w:val="00CC421A"/>
    <w:rsid w:val="00CD6DCE"/>
    <w:rsid w:val="00CE169E"/>
    <w:rsid w:val="00CE7F21"/>
    <w:rsid w:val="00CF18CB"/>
    <w:rsid w:val="00CF6F71"/>
    <w:rsid w:val="00CF7551"/>
    <w:rsid w:val="00D01435"/>
    <w:rsid w:val="00D0536E"/>
    <w:rsid w:val="00D148D4"/>
    <w:rsid w:val="00D22C58"/>
    <w:rsid w:val="00D25F22"/>
    <w:rsid w:val="00D261B3"/>
    <w:rsid w:val="00D27B27"/>
    <w:rsid w:val="00D41178"/>
    <w:rsid w:val="00D46560"/>
    <w:rsid w:val="00D61665"/>
    <w:rsid w:val="00D652DC"/>
    <w:rsid w:val="00D660C6"/>
    <w:rsid w:val="00D74226"/>
    <w:rsid w:val="00D85095"/>
    <w:rsid w:val="00D86CD7"/>
    <w:rsid w:val="00D86D7D"/>
    <w:rsid w:val="00D87287"/>
    <w:rsid w:val="00D91293"/>
    <w:rsid w:val="00D93E72"/>
    <w:rsid w:val="00D95103"/>
    <w:rsid w:val="00DA3CD0"/>
    <w:rsid w:val="00DB7846"/>
    <w:rsid w:val="00DC1172"/>
    <w:rsid w:val="00DC1E8D"/>
    <w:rsid w:val="00DC3007"/>
    <w:rsid w:val="00DC5982"/>
    <w:rsid w:val="00DD044E"/>
    <w:rsid w:val="00DD1A04"/>
    <w:rsid w:val="00DE467E"/>
    <w:rsid w:val="00DE62F0"/>
    <w:rsid w:val="00DF0D8D"/>
    <w:rsid w:val="00DF0E5F"/>
    <w:rsid w:val="00DF4C58"/>
    <w:rsid w:val="00E00D98"/>
    <w:rsid w:val="00E0418E"/>
    <w:rsid w:val="00E06069"/>
    <w:rsid w:val="00E13052"/>
    <w:rsid w:val="00E22751"/>
    <w:rsid w:val="00E236A6"/>
    <w:rsid w:val="00E241CA"/>
    <w:rsid w:val="00E56F3B"/>
    <w:rsid w:val="00E67E4C"/>
    <w:rsid w:val="00E770BB"/>
    <w:rsid w:val="00E86412"/>
    <w:rsid w:val="00E93B6F"/>
    <w:rsid w:val="00E95E3E"/>
    <w:rsid w:val="00E95E5E"/>
    <w:rsid w:val="00EA0E78"/>
    <w:rsid w:val="00EB3349"/>
    <w:rsid w:val="00EB4247"/>
    <w:rsid w:val="00EC5729"/>
    <w:rsid w:val="00ED294A"/>
    <w:rsid w:val="00ED33BC"/>
    <w:rsid w:val="00EE2172"/>
    <w:rsid w:val="00EE562D"/>
    <w:rsid w:val="00EF73B8"/>
    <w:rsid w:val="00F0159A"/>
    <w:rsid w:val="00F030CD"/>
    <w:rsid w:val="00F06115"/>
    <w:rsid w:val="00F074E2"/>
    <w:rsid w:val="00F07AD7"/>
    <w:rsid w:val="00F14FAA"/>
    <w:rsid w:val="00F16295"/>
    <w:rsid w:val="00F20352"/>
    <w:rsid w:val="00F30304"/>
    <w:rsid w:val="00F31E88"/>
    <w:rsid w:val="00F31F96"/>
    <w:rsid w:val="00F33004"/>
    <w:rsid w:val="00F35FA2"/>
    <w:rsid w:val="00F40599"/>
    <w:rsid w:val="00F42A67"/>
    <w:rsid w:val="00F43A6A"/>
    <w:rsid w:val="00F558D1"/>
    <w:rsid w:val="00F55FBB"/>
    <w:rsid w:val="00F56867"/>
    <w:rsid w:val="00F60AA6"/>
    <w:rsid w:val="00F65270"/>
    <w:rsid w:val="00F66004"/>
    <w:rsid w:val="00F7400B"/>
    <w:rsid w:val="00F81720"/>
    <w:rsid w:val="00F82AC9"/>
    <w:rsid w:val="00F83D74"/>
    <w:rsid w:val="00F85239"/>
    <w:rsid w:val="00F858EB"/>
    <w:rsid w:val="00F86C42"/>
    <w:rsid w:val="00F9046B"/>
    <w:rsid w:val="00F926D0"/>
    <w:rsid w:val="00FA2603"/>
    <w:rsid w:val="00FA3035"/>
    <w:rsid w:val="00FA6042"/>
    <w:rsid w:val="00FB2787"/>
    <w:rsid w:val="00FB2DD2"/>
    <w:rsid w:val="00FC3250"/>
    <w:rsid w:val="00FC4578"/>
    <w:rsid w:val="00FC54C7"/>
    <w:rsid w:val="00FD0260"/>
    <w:rsid w:val="00FD0BE8"/>
    <w:rsid w:val="00FE5751"/>
    <w:rsid w:val="00FF09CA"/>
    <w:rsid w:val="00FF1BDE"/>
    <w:rsid w:val="00FF4616"/>
    <w:rsid w:val="00FF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CFB3D"/>
  <w15:docId w15:val="{85C94E04-FFC0-4E26-92BA-B69B01E1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259"/>
  </w:style>
  <w:style w:type="paragraph" w:styleId="Piedepgina">
    <w:name w:val="footer"/>
    <w:basedOn w:val="Normal"/>
    <w:link w:val="PiedepginaCar"/>
    <w:uiPriority w:val="99"/>
    <w:unhideWhenUsed/>
    <w:rsid w:val="00C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259"/>
  </w:style>
  <w:style w:type="paragraph" w:styleId="Prrafodelista">
    <w:name w:val="List Paragraph"/>
    <w:basedOn w:val="Normal"/>
    <w:uiPriority w:val="34"/>
    <w:qFormat/>
    <w:rsid w:val="004F03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F03DE"/>
  </w:style>
  <w:style w:type="character" w:styleId="Hipervnculo">
    <w:name w:val="Hyperlink"/>
    <w:uiPriority w:val="99"/>
    <w:unhideWhenUsed/>
    <w:rsid w:val="004F03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466499"/>
    <w:pPr>
      <w:suppressAutoHyphens/>
      <w:spacing w:after="0" w:line="100" w:lineRule="atLeast"/>
    </w:pPr>
    <w:rPr>
      <w:rFonts w:ascii="Arial" w:eastAsia="Times New Roman" w:hAnsi="Arial"/>
      <w:kern w:val="1"/>
      <w:sz w:val="20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245FB3"/>
    <w:pPr>
      <w:suppressAutoHyphens/>
      <w:spacing w:after="120" w:line="100" w:lineRule="atLeast"/>
    </w:pPr>
    <w:rPr>
      <w:rFonts w:ascii="Arial" w:eastAsia="Times New Roman" w:hAnsi="Arial"/>
      <w:kern w:val="1"/>
      <w:sz w:val="20"/>
      <w:szCs w:val="20"/>
      <w:lang w:val="es-ES" w:eastAsia="ar-SA"/>
    </w:rPr>
  </w:style>
  <w:style w:type="character" w:customStyle="1" w:styleId="TextoindependienteCar">
    <w:name w:val="Texto independiente Car"/>
    <w:link w:val="Textoindependiente"/>
    <w:rsid w:val="00245FB3"/>
    <w:rPr>
      <w:rFonts w:ascii="Arial" w:eastAsia="Times New Roman" w:hAnsi="Arial"/>
      <w:kern w:val="1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1002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jluna</dc:creator>
  <cp:lastModifiedBy>CALIDAD-II</cp:lastModifiedBy>
  <cp:revision>8</cp:revision>
  <dcterms:created xsi:type="dcterms:W3CDTF">2018-03-13T14:42:00Z</dcterms:created>
  <dcterms:modified xsi:type="dcterms:W3CDTF">2020-06-04T02:01:00Z</dcterms:modified>
</cp:coreProperties>
</file>