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D76C" w14:textId="77777777" w:rsidR="000D6F58" w:rsidRPr="008C438D" w:rsidRDefault="000D6F58" w:rsidP="000D6F58">
      <w:pPr>
        <w:spacing w:after="0" w:line="240" w:lineRule="auto"/>
        <w:jc w:val="center"/>
        <w:rPr>
          <w:rFonts w:ascii="Century Gothic" w:eastAsia="Times New Roman" w:hAnsi="Century Gothic" w:cs="Tahoma"/>
          <w:b/>
          <w:sz w:val="20"/>
          <w:szCs w:val="20"/>
          <w:lang w:eastAsia="es-ES"/>
        </w:rPr>
      </w:pPr>
      <w:r w:rsidRPr="008C438D">
        <w:rPr>
          <w:rFonts w:ascii="Century Gothic" w:eastAsia="Times New Roman" w:hAnsi="Century Gothic" w:cs="Tahoma"/>
          <w:b/>
          <w:sz w:val="20"/>
          <w:szCs w:val="20"/>
          <w:lang w:eastAsia="es-ES"/>
        </w:rPr>
        <w:t>PORTADA</w:t>
      </w:r>
    </w:p>
    <w:p w14:paraId="38BC2B91" w14:textId="77777777" w:rsidR="000D6F58" w:rsidRPr="008C438D" w:rsidRDefault="000D6F58" w:rsidP="000D6F58">
      <w:pPr>
        <w:spacing w:after="0" w:line="240" w:lineRule="auto"/>
        <w:rPr>
          <w:rFonts w:ascii="Century Gothic" w:eastAsia="Times New Roman" w:hAnsi="Century Gothic" w:cs="Tahoma"/>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0D6F58" w:rsidRPr="008C438D" w14:paraId="45C78623" w14:textId="77777777" w:rsidTr="005A4A37">
        <w:trPr>
          <w:cantSplit/>
          <w:trHeight w:val="296"/>
        </w:trPr>
        <w:tc>
          <w:tcPr>
            <w:tcW w:w="1890" w:type="dxa"/>
            <w:shd w:val="pct10" w:color="000000" w:fill="FFFFFF"/>
            <w:vAlign w:val="center"/>
          </w:tcPr>
          <w:p w14:paraId="25E031B8" w14:textId="77777777" w:rsidR="000D6F58" w:rsidRPr="008C438D" w:rsidRDefault="000D6F58" w:rsidP="005A4A37">
            <w:pPr>
              <w:spacing w:after="0" w:line="240" w:lineRule="auto"/>
              <w:jc w:val="center"/>
              <w:rPr>
                <w:rFonts w:ascii="Century Gothic" w:eastAsia="Times New Roman" w:hAnsi="Century Gothic" w:cs="Tahoma"/>
                <w:b/>
                <w:sz w:val="20"/>
                <w:szCs w:val="20"/>
                <w:lang w:eastAsia="es-ES"/>
              </w:rPr>
            </w:pPr>
            <w:r w:rsidRPr="008C438D">
              <w:rPr>
                <w:rFonts w:ascii="Century Gothic" w:eastAsia="Times New Roman" w:hAnsi="Century Gothic" w:cs="Tahoma"/>
                <w:b/>
                <w:sz w:val="20"/>
                <w:szCs w:val="20"/>
                <w:lang w:eastAsia="es-ES"/>
              </w:rPr>
              <w:t>VERSIÓN</w:t>
            </w:r>
          </w:p>
        </w:tc>
        <w:tc>
          <w:tcPr>
            <w:tcW w:w="7920" w:type="dxa"/>
            <w:shd w:val="pct10" w:color="000000" w:fill="FFFFFF"/>
            <w:vAlign w:val="center"/>
          </w:tcPr>
          <w:p w14:paraId="24E023BB" w14:textId="77777777" w:rsidR="000D6F58" w:rsidRPr="008C438D" w:rsidRDefault="000D6F58" w:rsidP="005A4A37">
            <w:pPr>
              <w:spacing w:after="0" w:line="240" w:lineRule="auto"/>
              <w:jc w:val="center"/>
              <w:rPr>
                <w:rFonts w:ascii="Century Gothic" w:eastAsia="Times New Roman" w:hAnsi="Century Gothic" w:cs="Tahoma"/>
                <w:b/>
                <w:sz w:val="20"/>
                <w:szCs w:val="20"/>
                <w:lang w:val="es-MX" w:eastAsia="es-ES"/>
              </w:rPr>
            </w:pPr>
            <w:r w:rsidRPr="008C438D">
              <w:rPr>
                <w:rFonts w:ascii="Century Gothic" w:eastAsia="Times New Roman" w:hAnsi="Century Gothic" w:cs="Tahoma"/>
                <w:b/>
                <w:sz w:val="20"/>
                <w:szCs w:val="20"/>
                <w:lang w:val="es-MX" w:eastAsia="es-ES"/>
              </w:rPr>
              <w:t>Justificación de la Modificación</w:t>
            </w:r>
          </w:p>
        </w:tc>
      </w:tr>
      <w:tr w:rsidR="00EC579B" w:rsidRPr="008C438D" w14:paraId="51E25074" w14:textId="77777777" w:rsidTr="005A4A37">
        <w:trPr>
          <w:cantSplit/>
          <w:trHeight w:val="271"/>
        </w:trPr>
        <w:tc>
          <w:tcPr>
            <w:tcW w:w="1890" w:type="dxa"/>
            <w:vAlign w:val="center"/>
          </w:tcPr>
          <w:p w14:paraId="1271D851" w14:textId="77777777" w:rsidR="00EC579B" w:rsidRPr="008C438D" w:rsidRDefault="00EC579B"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0</w:t>
            </w:r>
          </w:p>
        </w:tc>
        <w:tc>
          <w:tcPr>
            <w:tcW w:w="7920" w:type="dxa"/>
            <w:vAlign w:val="center"/>
          </w:tcPr>
          <w:p w14:paraId="3484489C" w14:textId="77777777" w:rsidR="00EC579B" w:rsidRPr="008C438D" w:rsidRDefault="00EC579B"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Lanzamiento</w:t>
            </w:r>
          </w:p>
        </w:tc>
      </w:tr>
      <w:tr w:rsidR="00EC579B" w:rsidRPr="008C438D" w14:paraId="07B0FF4C" w14:textId="77777777" w:rsidTr="005A4A37">
        <w:trPr>
          <w:cantSplit/>
          <w:trHeight w:val="271"/>
        </w:trPr>
        <w:tc>
          <w:tcPr>
            <w:tcW w:w="1890" w:type="dxa"/>
            <w:vAlign w:val="center"/>
          </w:tcPr>
          <w:p w14:paraId="72354C6D" w14:textId="77777777" w:rsidR="00EC579B" w:rsidRPr="008C438D" w:rsidRDefault="00EC579B"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1</w:t>
            </w:r>
          </w:p>
        </w:tc>
        <w:tc>
          <w:tcPr>
            <w:tcW w:w="7920" w:type="dxa"/>
            <w:vAlign w:val="center"/>
          </w:tcPr>
          <w:p w14:paraId="01C1ED15" w14:textId="77777777" w:rsidR="00EC579B" w:rsidRPr="008C438D" w:rsidRDefault="00EC579B"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Actualización de las actividades</w:t>
            </w:r>
            <w:r w:rsidR="00811784" w:rsidRPr="008C438D">
              <w:rPr>
                <w:rFonts w:ascii="Century Gothic" w:eastAsia="Times New Roman" w:hAnsi="Century Gothic" w:cs="Tahoma"/>
                <w:sz w:val="20"/>
                <w:szCs w:val="20"/>
                <w:lang w:val="es-MX" w:eastAsia="es-ES"/>
              </w:rPr>
              <w:t xml:space="preserve"> del proceso</w:t>
            </w:r>
          </w:p>
        </w:tc>
      </w:tr>
      <w:tr w:rsidR="00EC579B" w:rsidRPr="008C438D" w14:paraId="51F14E23" w14:textId="77777777" w:rsidTr="005A4A37">
        <w:trPr>
          <w:cantSplit/>
          <w:trHeight w:val="271"/>
        </w:trPr>
        <w:tc>
          <w:tcPr>
            <w:tcW w:w="1890" w:type="dxa"/>
            <w:vAlign w:val="center"/>
          </w:tcPr>
          <w:p w14:paraId="2C3EB0B9" w14:textId="77777777" w:rsidR="00EC579B" w:rsidRPr="008C438D" w:rsidRDefault="00EC579B"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2</w:t>
            </w:r>
          </w:p>
        </w:tc>
        <w:tc>
          <w:tcPr>
            <w:tcW w:w="7920" w:type="dxa"/>
            <w:vAlign w:val="center"/>
          </w:tcPr>
          <w:p w14:paraId="7C0E76D2" w14:textId="77777777" w:rsidR="00EC579B" w:rsidRPr="008C438D" w:rsidRDefault="00EC579B"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Ajuste en la descripción de actividades</w:t>
            </w:r>
          </w:p>
        </w:tc>
      </w:tr>
      <w:tr w:rsidR="00EC579B" w:rsidRPr="008C438D" w14:paraId="34B6A266" w14:textId="77777777" w:rsidTr="005A4A37">
        <w:trPr>
          <w:cantSplit/>
          <w:trHeight w:val="271"/>
        </w:trPr>
        <w:tc>
          <w:tcPr>
            <w:tcW w:w="1890" w:type="dxa"/>
            <w:vAlign w:val="center"/>
          </w:tcPr>
          <w:p w14:paraId="314F6FE7" w14:textId="77777777" w:rsidR="00EC579B" w:rsidRPr="008C438D" w:rsidRDefault="00EC579B"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3</w:t>
            </w:r>
          </w:p>
        </w:tc>
        <w:tc>
          <w:tcPr>
            <w:tcW w:w="7920" w:type="dxa"/>
            <w:vAlign w:val="center"/>
          </w:tcPr>
          <w:p w14:paraId="4F84CCEE" w14:textId="77777777" w:rsidR="00EC579B" w:rsidRPr="008C438D" w:rsidRDefault="00EC579B"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Revisión de roles y responsables de actividades del proceso</w:t>
            </w:r>
          </w:p>
        </w:tc>
      </w:tr>
      <w:tr w:rsidR="00EC579B" w:rsidRPr="008C438D" w14:paraId="22CA4AC9" w14:textId="77777777" w:rsidTr="005A4A37">
        <w:trPr>
          <w:cantSplit/>
          <w:trHeight w:val="271"/>
        </w:trPr>
        <w:tc>
          <w:tcPr>
            <w:tcW w:w="1890" w:type="dxa"/>
            <w:vAlign w:val="center"/>
          </w:tcPr>
          <w:p w14:paraId="5D80F806" w14:textId="77777777" w:rsidR="00EC579B" w:rsidRPr="008C438D" w:rsidRDefault="00EC579B"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4</w:t>
            </w:r>
          </w:p>
        </w:tc>
        <w:tc>
          <w:tcPr>
            <w:tcW w:w="7920" w:type="dxa"/>
            <w:vAlign w:val="center"/>
          </w:tcPr>
          <w:p w14:paraId="37B7D745" w14:textId="77777777" w:rsidR="00EC579B" w:rsidRPr="008C438D" w:rsidRDefault="00811784"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Ajuste en la descripción de actividades</w:t>
            </w:r>
          </w:p>
        </w:tc>
      </w:tr>
      <w:tr w:rsidR="00811784" w:rsidRPr="008C438D" w14:paraId="4E2D4417" w14:textId="77777777" w:rsidTr="005A4A37">
        <w:trPr>
          <w:cantSplit/>
          <w:trHeight w:val="271"/>
        </w:trPr>
        <w:tc>
          <w:tcPr>
            <w:tcW w:w="1890" w:type="dxa"/>
            <w:vAlign w:val="center"/>
          </w:tcPr>
          <w:p w14:paraId="45A3B6E5" w14:textId="77777777" w:rsidR="00811784" w:rsidRPr="008C438D" w:rsidRDefault="00811784" w:rsidP="00EC579B">
            <w:pPr>
              <w:spacing w:after="0" w:line="240" w:lineRule="auto"/>
              <w:jc w:val="center"/>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5</w:t>
            </w:r>
          </w:p>
        </w:tc>
        <w:tc>
          <w:tcPr>
            <w:tcW w:w="7920" w:type="dxa"/>
            <w:vAlign w:val="center"/>
          </w:tcPr>
          <w:p w14:paraId="34AC39AC" w14:textId="77777777" w:rsidR="00811784" w:rsidRPr="008C438D" w:rsidRDefault="00811784" w:rsidP="00EC579B">
            <w:pPr>
              <w:spacing w:after="0" w:line="240" w:lineRule="auto"/>
              <w:rPr>
                <w:rFonts w:ascii="Century Gothic" w:eastAsia="Times New Roman" w:hAnsi="Century Gothic" w:cs="Tahoma"/>
                <w:sz w:val="20"/>
                <w:szCs w:val="20"/>
                <w:lang w:val="es-MX" w:eastAsia="es-ES"/>
              </w:rPr>
            </w:pPr>
            <w:r w:rsidRPr="008C438D">
              <w:rPr>
                <w:rFonts w:ascii="Century Gothic" w:eastAsia="Times New Roman" w:hAnsi="Century Gothic" w:cs="Tahoma"/>
                <w:sz w:val="20"/>
                <w:szCs w:val="20"/>
                <w:lang w:val="es-MX" w:eastAsia="es-ES"/>
              </w:rPr>
              <w:t>Cambio estructura general del procedimiento</w:t>
            </w:r>
          </w:p>
        </w:tc>
      </w:tr>
      <w:tr w:rsidR="00CC58D2" w:rsidRPr="008C438D" w14:paraId="2BF00020" w14:textId="77777777" w:rsidTr="005A4A37">
        <w:trPr>
          <w:cantSplit/>
          <w:trHeight w:val="271"/>
        </w:trPr>
        <w:tc>
          <w:tcPr>
            <w:tcW w:w="1890" w:type="dxa"/>
            <w:vAlign w:val="center"/>
          </w:tcPr>
          <w:p w14:paraId="399A0092" w14:textId="77777777" w:rsidR="00CC58D2" w:rsidRPr="008C438D" w:rsidRDefault="00CC58D2"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6</w:t>
            </w:r>
          </w:p>
        </w:tc>
        <w:tc>
          <w:tcPr>
            <w:tcW w:w="7920" w:type="dxa"/>
            <w:vAlign w:val="center"/>
          </w:tcPr>
          <w:p w14:paraId="6414AF30" w14:textId="77777777" w:rsidR="00CC58D2" w:rsidRPr="002508E7" w:rsidRDefault="00CC58D2" w:rsidP="00EC579B">
            <w:pPr>
              <w:spacing w:after="0" w:line="240" w:lineRule="auto"/>
              <w:rPr>
                <w:rFonts w:ascii="Century Gothic" w:eastAsia="Times New Roman" w:hAnsi="Century Gothic" w:cs="Tahoma"/>
                <w:b/>
                <w:bCs/>
                <w:sz w:val="20"/>
                <w:szCs w:val="20"/>
                <w:lang w:val="es-MX" w:eastAsia="es-ES"/>
              </w:rPr>
            </w:pPr>
            <w:r w:rsidRPr="002508E7">
              <w:rPr>
                <w:rFonts w:ascii="Century Gothic" w:eastAsia="Times New Roman" w:hAnsi="Century Gothic" w:cs="Tahoma"/>
                <w:b/>
                <w:bCs/>
                <w:sz w:val="20"/>
                <w:szCs w:val="20"/>
                <w:lang w:val="es-MX" w:eastAsia="es-ES"/>
              </w:rPr>
              <w:t>Junio 6 de 2019</w:t>
            </w:r>
          </w:p>
          <w:p w14:paraId="3EE27B33" w14:textId="77777777" w:rsidR="00E50C6E" w:rsidRDefault="00E50C6E" w:rsidP="00CC58D2">
            <w:pPr>
              <w:spacing w:after="0" w:line="240" w:lineRule="auto"/>
              <w:rPr>
                <w:rFonts w:ascii="Century Gothic" w:eastAsia="Times New Roman" w:hAnsi="Century Gothic" w:cs="Arial"/>
                <w:sz w:val="20"/>
                <w:szCs w:val="20"/>
                <w:lang w:val="es-CO" w:eastAsia="es-CO"/>
              </w:rPr>
            </w:pPr>
          </w:p>
          <w:p w14:paraId="0891AF97" w14:textId="5A0030FF" w:rsidR="00CC58D2" w:rsidRPr="002508E7" w:rsidRDefault="002508E7" w:rsidP="00CC58D2">
            <w:pPr>
              <w:spacing w:after="0" w:line="240" w:lineRule="auto"/>
              <w:rPr>
                <w:rFonts w:ascii="Century Gothic" w:eastAsia="Times New Roman" w:hAnsi="Century Gothic" w:cs="Arial"/>
                <w:sz w:val="20"/>
                <w:szCs w:val="20"/>
                <w:lang w:val="es-CO" w:eastAsia="es-CO"/>
              </w:rPr>
            </w:pPr>
            <w:r w:rsidRPr="002508E7">
              <w:rPr>
                <w:rFonts w:ascii="Century Gothic" w:eastAsia="Times New Roman" w:hAnsi="Century Gothic" w:cs="Arial"/>
                <w:sz w:val="20"/>
                <w:szCs w:val="20"/>
                <w:lang w:val="es-CO" w:eastAsia="es-CO"/>
              </w:rPr>
              <w:t>Inclusión</w:t>
            </w:r>
            <w:r w:rsidR="00CC58D2" w:rsidRPr="002508E7">
              <w:rPr>
                <w:rFonts w:ascii="Century Gothic" w:eastAsia="Times New Roman" w:hAnsi="Century Gothic" w:cs="Arial"/>
                <w:sz w:val="20"/>
                <w:szCs w:val="20"/>
                <w:lang w:val="es-CO" w:eastAsia="es-CO"/>
              </w:rPr>
              <w:t xml:space="preserve"> del FOR-DAF-40 CONTROL NOVEDADES DE PERSONAL dentro de la Descripción de Actividades.</w:t>
            </w:r>
          </w:p>
          <w:p w14:paraId="5809DD97" w14:textId="77777777" w:rsidR="00CC58D2" w:rsidRPr="002508E7" w:rsidRDefault="00CC58D2" w:rsidP="00CC58D2">
            <w:pPr>
              <w:spacing w:after="0" w:line="240" w:lineRule="auto"/>
              <w:rPr>
                <w:rFonts w:ascii="Century Gothic" w:eastAsia="Times New Roman" w:hAnsi="Century Gothic" w:cs="Arial"/>
                <w:sz w:val="20"/>
                <w:szCs w:val="20"/>
                <w:lang w:val="es-CO" w:eastAsia="es-CO"/>
              </w:rPr>
            </w:pPr>
            <w:r w:rsidRPr="002508E7">
              <w:rPr>
                <w:rFonts w:ascii="Century Gothic" w:eastAsia="Times New Roman" w:hAnsi="Century Gothic" w:cs="Arial"/>
                <w:sz w:val="20"/>
                <w:szCs w:val="20"/>
                <w:lang w:val="es-CO" w:eastAsia="es-CO"/>
              </w:rPr>
              <w:t xml:space="preserve">Inclusión de la utilización de la </w:t>
            </w:r>
            <w:r w:rsidR="008962BD" w:rsidRPr="002508E7">
              <w:rPr>
                <w:rFonts w:ascii="Century Gothic" w:eastAsia="Times New Roman" w:hAnsi="Century Gothic" w:cs="Arial"/>
                <w:sz w:val="20"/>
                <w:szCs w:val="20"/>
                <w:lang w:val="es-CO" w:eastAsia="es-CO"/>
              </w:rPr>
              <w:t>herramienta</w:t>
            </w:r>
            <w:r w:rsidR="00710FF9" w:rsidRPr="002508E7">
              <w:rPr>
                <w:rFonts w:ascii="Century Gothic" w:eastAsia="Times New Roman" w:hAnsi="Century Gothic" w:cs="Arial"/>
                <w:sz w:val="20"/>
                <w:szCs w:val="20"/>
                <w:lang w:val="es-CO" w:eastAsia="es-CO"/>
              </w:rPr>
              <w:t xml:space="preserve"> JSP7.</w:t>
            </w:r>
          </w:p>
          <w:p w14:paraId="0D86CA5E" w14:textId="77777777" w:rsidR="00710FF9" w:rsidRPr="002508E7" w:rsidRDefault="00710FF9" w:rsidP="00710FF9">
            <w:pPr>
              <w:pStyle w:val="Sinespaciado"/>
              <w:rPr>
                <w:rFonts w:ascii="Century Gothic" w:eastAsia="Times New Roman" w:hAnsi="Century Gothic" w:cs="Arial"/>
                <w:sz w:val="20"/>
                <w:szCs w:val="20"/>
                <w:lang w:val="es-CO" w:eastAsia="es-CO"/>
              </w:rPr>
            </w:pPr>
            <w:r w:rsidRPr="002508E7">
              <w:rPr>
                <w:rFonts w:ascii="Century Gothic" w:eastAsia="Times New Roman" w:hAnsi="Century Gothic" w:cs="Arial"/>
                <w:sz w:val="20"/>
                <w:szCs w:val="20"/>
                <w:lang w:val="es-CO" w:eastAsia="es-CO"/>
              </w:rPr>
              <w:t xml:space="preserve">Inclusión de los siguientes documentos: </w:t>
            </w:r>
            <w:r w:rsidRPr="002508E7">
              <w:rPr>
                <w:rFonts w:ascii="Century Gothic" w:hAnsi="Century Gothic"/>
                <w:sz w:val="20"/>
                <w:szCs w:val="20"/>
                <w:lang w:val="es-CO" w:eastAsia="es-CO"/>
              </w:rPr>
              <w:t xml:space="preserve">Archivo de relación de cuentas de ahorro, </w:t>
            </w:r>
            <w:r w:rsidRPr="002508E7">
              <w:rPr>
                <w:rFonts w:ascii="Century Gothic" w:eastAsia="Times New Roman" w:hAnsi="Century Gothic" w:cs="Arial"/>
                <w:sz w:val="20"/>
                <w:szCs w:val="20"/>
                <w:lang w:val="es-CO" w:eastAsia="es-CO"/>
              </w:rPr>
              <w:t>Informe de relación de novedades, Informe de nómina definitivo</w:t>
            </w:r>
          </w:p>
          <w:p w14:paraId="45676DE7" w14:textId="2AFB5A5D" w:rsidR="00710FF9" w:rsidRPr="00E50C6E" w:rsidRDefault="00710FF9" w:rsidP="00E50C6E">
            <w:pPr>
              <w:spacing w:after="0" w:line="240" w:lineRule="auto"/>
              <w:jc w:val="both"/>
              <w:rPr>
                <w:rFonts w:ascii="Century Gothic" w:eastAsia="Times New Roman" w:hAnsi="Century Gothic" w:cs="Arial"/>
                <w:sz w:val="20"/>
                <w:szCs w:val="20"/>
                <w:lang w:val="es-CO" w:eastAsia="es-CO"/>
              </w:rPr>
            </w:pPr>
            <w:r w:rsidRPr="002508E7">
              <w:rPr>
                <w:rFonts w:ascii="Century Gothic" w:eastAsia="Times New Roman" w:hAnsi="Century Gothic" w:cs="Arial"/>
                <w:sz w:val="20"/>
                <w:szCs w:val="20"/>
                <w:lang w:val="es-CO" w:eastAsia="es-CO"/>
              </w:rPr>
              <w:t>Manual de Políticas de Contables</w:t>
            </w:r>
          </w:p>
        </w:tc>
      </w:tr>
      <w:tr w:rsidR="00803B86" w:rsidRPr="008C438D" w14:paraId="7FD54729" w14:textId="77777777" w:rsidTr="005A4A37">
        <w:trPr>
          <w:cantSplit/>
          <w:trHeight w:val="271"/>
        </w:trPr>
        <w:tc>
          <w:tcPr>
            <w:tcW w:w="1890" w:type="dxa"/>
            <w:vAlign w:val="center"/>
          </w:tcPr>
          <w:p w14:paraId="314190DC" w14:textId="77777777" w:rsidR="00803B86" w:rsidRDefault="00803B86"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7</w:t>
            </w:r>
          </w:p>
        </w:tc>
        <w:tc>
          <w:tcPr>
            <w:tcW w:w="7920" w:type="dxa"/>
            <w:vAlign w:val="center"/>
          </w:tcPr>
          <w:p w14:paraId="0BA09528" w14:textId="07C6739C" w:rsidR="00574D77" w:rsidRDefault="00803B86" w:rsidP="00EC579B">
            <w:pPr>
              <w:spacing w:after="0" w:line="240" w:lineRule="auto"/>
              <w:rPr>
                <w:rFonts w:ascii="Century Gothic" w:eastAsia="Times New Roman" w:hAnsi="Century Gothic" w:cs="Tahoma"/>
                <w:b/>
                <w:bCs/>
                <w:sz w:val="20"/>
                <w:szCs w:val="20"/>
                <w:lang w:val="es-MX" w:eastAsia="es-ES"/>
              </w:rPr>
            </w:pPr>
            <w:r>
              <w:rPr>
                <w:rFonts w:ascii="Century Gothic" w:eastAsia="Times New Roman" w:hAnsi="Century Gothic" w:cs="Tahoma"/>
                <w:b/>
                <w:bCs/>
                <w:sz w:val="20"/>
                <w:szCs w:val="20"/>
                <w:lang w:val="es-MX" w:eastAsia="es-ES"/>
              </w:rPr>
              <w:t>Mayo 2</w:t>
            </w:r>
            <w:r w:rsidR="00D02278">
              <w:rPr>
                <w:rFonts w:ascii="Century Gothic" w:eastAsia="Times New Roman" w:hAnsi="Century Gothic" w:cs="Tahoma"/>
                <w:b/>
                <w:bCs/>
                <w:sz w:val="20"/>
                <w:szCs w:val="20"/>
                <w:lang w:val="es-MX" w:eastAsia="es-ES"/>
              </w:rPr>
              <w:t>2</w:t>
            </w:r>
            <w:r>
              <w:rPr>
                <w:rFonts w:ascii="Century Gothic" w:eastAsia="Times New Roman" w:hAnsi="Century Gothic" w:cs="Tahoma"/>
                <w:b/>
                <w:bCs/>
                <w:sz w:val="20"/>
                <w:szCs w:val="20"/>
                <w:lang w:val="es-MX" w:eastAsia="es-ES"/>
              </w:rPr>
              <w:t xml:space="preserve"> de 2020</w:t>
            </w:r>
          </w:p>
          <w:p w14:paraId="119D2008" w14:textId="77777777" w:rsidR="00E50C6E" w:rsidRDefault="00E50C6E" w:rsidP="007A1982">
            <w:pPr>
              <w:spacing w:after="0" w:line="240" w:lineRule="auto"/>
              <w:rPr>
                <w:rFonts w:ascii="Century Gothic" w:eastAsia="Times New Roman" w:hAnsi="Century Gothic" w:cs="Tahoma"/>
                <w:sz w:val="20"/>
                <w:szCs w:val="20"/>
                <w:lang w:val="es-MX" w:eastAsia="es-ES"/>
              </w:rPr>
            </w:pPr>
          </w:p>
          <w:p w14:paraId="4AAD9260" w14:textId="634DE8A2" w:rsidR="002508E7" w:rsidRPr="00803B86" w:rsidRDefault="00803B86" w:rsidP="007A1982">
            <w:pPr>
              <w:spacing w:after="0" w:line="240" w:lineRule="auto"/>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 xml:space="preserve">Ajuste en la Descripción de Actividades, responsables y </w:t>
            </w:r>
            <w:r w:rsidR="00E50C6E">
              <w:rPr>
                <w:rFonts w:ascii="Century Gothic" w:eastAsia="Times New Roman" w:hAnsi="Century Gothic" w:cs="Tahoma"/>
                <w:sz w:val="20"/>
                <w:szCs w:val="20"/>
                <w:lang w:val="es-MX" w:eastAsia="es-ES"/>
              </w:rPr>
              <w:t>registros de los numerales 1, 2, 3, 4</w:t>
            </w:r>
            <w:r w:rsidR="002508E7">
              <w:rPr>
                <w:rFonts w:ascii="Century Gothic" w:eastAsia="Times New Roman" w:hAnsi="Century Gothic" w:cs="Tahoma"/>
                <w:sz w:val="20"/>
                <w:szCs w:val="20"/>
                <w:lang w:val="es-MX" w:eastAsia="es-ES"/>
              </w:rPr>
              <w:t>.</w:t>
            </w:r>
          </w:p>
        </w:tc>
      </w:tr>
      <w:tr w:rsidR="007A1982" w:rsidRPr="008C438D" w14:paraId="61AC2924" w14:textId="77777777" w:rsidTr="005A4A37">
        <w:trPr>
          <w:cantSplit/>
          <w:trHeight w:val="271"/>
        </w:trPr>
        <w:tc>
          <w:tcPr>
            <w:tcW w:w="1890" w:type="dxa"/>
            <w:vAlign w:val="center"/>
          </w:tcPr>
          <w:p w14:paraId="3F093E2B" w14:textId="24B330CF" w:rsidR="007A1982" w:rsidRDefault="007A1982"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8</w:t>
            </w:r>
          </w:p>
        </w:tc>
        <w:tc>
          <w:tcPr>
            <w:tcW w:w="7920" w:type="dxa"/>
            <w:vAlign w:val="center"/>
          </w:tcPr>
          <w:p w14:paraId="57B36A11" w14:textId="5C799F80" w:rsidR="007A1982" w:rsidRPr="008619BF" w:rsidRDefault="007A1982" w:rsidP="007A1982">
            <w:pPr>
              <w:spacing w:after="0" w:line="240" w:lineRule="auto"/>
              <w:rPr>
                <w:rFonts w:ascii="Century Gothic" w:eastAsia="Times New Roman" w:hAnsi="Century Gothic" w:cs="Tahoma"/>
                <w:b/>
                <w:bCs/>
                <w:sz w:val="20"/>
                <w:szCs w:val="20"/>
                <w:lang w:val="es-MX" w:eastAsia="es-ES"/>
              </w:rPr>
            </w:pPr>
            <w:r w:rsidRPr="008619BF">
              <w:rPr>
                <w:rFonts w:ascii="Century Gothic" w:eastAsia="Times New Roman" w:hAnsi="Century Gothic" w:cs="Tahoma"/>
                <w:b/>
                <w:bCs/>
                <w:sz w:val="20"/>
                <w:szCs w:val="20"/>
                <w:lang w:val="es-MX" w:eastAsia="es-ES"/>
              </w:rPr>
              <w:t>Junio 12 de 2020</w:t>
            </w:r>
          </w:p>
          <w:p w14:paraId="40E8E8DC" w14:textId="423A2753" w:rsidR="007A1982" w:rsidRPr="008619BF" w:rsidRDefault="007A1982" w:rsidP="007A1982">
            <w:pPr>
              <w:spacing w:after="0" w:line="240" w:lineRule="auto"/>
              <w:rPr>
                <w:rFonts w:ascii="Century Gothic" w:eastAsia="Times New Roman" w:hAnsi="Century Gothic" w:cs="Tahoma"/>
                <w:b/>
                <w:bCs/>
                <w:sz w:val="20"/>
                <w:szCs w:val="20"/>
                <w:lang w:val="es-MX" w:eastAsia="es-ES"/>
              </w:rPr>
            </w:pPr>
          </w:p>
          <w:p w14:paraId="4C03681A" w14:textId="53E297D7" w:rsidR="007A1982" w:rsidRPr="00E50C6E" w:rsidRDefault="007A1982" w:rsidP="007A1982">
            <w:pPr>
              <w:spacing w:after="0" w:line="240" w:lineRule="auto"/>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Exclusión del FOR-DAF-40 CONTROL NOVEDADES DE PERSONAL dentro de la Descripción de Actividades.</w:t>
            </w:r>
          </w:p>
          <w:p w14:paraId="60A2D402" w14:textId="36E7F124" w:rsidR="007A1982" w:rsidRPr="00E50C6E" w:rsidRDefault="007A1982" w:rsidP="00EC579B">
            <w:pPr>
              <w:spacing w:after="0" w:line="240" w:lineRule="auto"/>
              <w:rPr>
                <w:rFonts w:ascii="Century Gothic" w:eastAsia="Times New Roman" w:hAnsi="Century Gothic" w:cs="Tahoma"/>
                <w:sz w:val="20"/>
                <w:szCs w:val="20"/>
                <w:lang w:val="es-MX" w:eastAsia="es-ES"/>
              </w:rPr>
            </w:pPr>
            <w:r w:rsidRPr="008619BF">
              <w:rPr>
                <w:rFonts w:ascii="Century Gothic" w:hAnsi="Century Gothic"/>
                <w:sz w:val="20"/>
                <w:szCs w:val="20"/>
                <w:lang w:val="es-CO" w:eastAsia="es-CO"/>
              </w:rPr>
              <w:t xml:space="preserve">Ajustes en el Capítulo 7. </w:t>
            </w:r>
            <w:r w:rsidRPr="008619BF">
              <w:rPr>
                <w:rFonts w:ascii="Century Gothic" w:eastAsia="Times New Roman" w:hAnsi="Century Gothic" w:cs="Tahoma"/>
                <w:sz w:val="20"/>
                <w:szCs w:val="20"/>
                <w:lang w:val="es-MX" w:eastAsia="es-ES"/>
              </w:rPr>
              <w:t>Descripción de Actividades en los numerales 1 y 2.</w:t>
            </w:r>
          </w:p>
        </w:tc>
      </w:tr>
      <w:tr w:rsidR="00920EAD" w:rsidRPr="008C438D" w14:paraId="172ED8C1" w14:textId="77777777" w:rsidTr="005A4A37">
        <w:trPr>
          <w:cantSplit/>
          <w:trHeight w:val="271"/>
        </w:trPr>
        <w:tc>
          <w:tcPr>
            <w:tcW w:w="1890" w:type="dxa"/>
            <w:vAlign w:val="center"/>
          </w:tcPr>
          <w:p w14:paraId="4619120C" w14:textId="7B3E108B" w:rsidR="00920EAD" w:rsidRDefault="00920EAD"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9</w:t>
            </w:r>
          </w:p>
        </w:tc>
        <w:tc>
          <w:tcPr>
            <w:tcW w:w="7920" w:type="dxa"/>
            <w:vAlign w:val="center"/>
          </w:tcPr>
          <w:p w14:paraId="30D43D71" w14:textId="326A6FB7" w:rsidR="00920EAD" w:rsidRDefault="000C156A" w:rsidP="00920EAD">
            <w:pPr>
              <w:spacing w:after="0" w:line="240" w:lineRule="auto"/>
              <w:rPr>
                <w:rFonts w:ascii="Century Gothic" w:eastAsia="Times New Roman" w:hAnsi="Century Gothic" w:cs="Tahoma"/>
                <w:b/>
                <w:bCs/>
                <w:sz w:val="20"/>
                <w:szCs w:val="20"/>
                <w:lang w:val="es-MX" w:eastAsia="es-ES"/>
              </w:rPr>
            </w:pPr>
            <w:r>
              <w:rPr>
                <w:rFonts w:ascii="Century Gothic" w:eastAsia="Times New Roman" w:hAnsi="Century Gothic" w:cs="Tahoma"/>
                <w:b/>
                <w:bCs/>
                <w:sz w:val="20"/>
                <w:szCs w:val="20"/>
                <w:lang w:val="es-MX" w:eastAsia="es-ES"/>
              </w:rPr>
              <w:t>Julio 1</w:t>
            </w:r>
            <w:r w:rsidR="00EB2DC7">
              <w:rPr>
                <w:rFonts w:ascii="Century Gothic" w:eastAsia="Times New Roman" w:hAnsi="Century Gothic" w:cs="Tahoma"/>
                <w:b/>
                <w:bCs/>
                <w:sz w:val="20"/>
                <w:szCs w:val="20"/>
                <w:lang w:val="es-MX" w:eastAsia="es-ES"/>
              </w:rPr>
              <w:t>4</w:t>
            </w:r>
            <w:r w:rsidR="00920EAD">
              <w:rPr>
                <w:rFonts w:ascii="Century Gothic" w:eastAsia="Times New Roman" w:hAnsi="Century Gothic" w:cs="Tahoma"/>
                <w:b/>
                <w:bCs/>
                <w:sz w:val="20"/>
                <w:szCs w:val="20"/>
                <w:lang w:val="es-MX" w:eastAsia="es-ES"/>
              </w:rPr>
              <w:t xml:space="preserve"> de 2023</w:t>
            </w:r>
          </w:p>
          <w:p w14:paraId="4AD637FE" w14:textId="7B1ACA57" w:rsidR="00920EAD" w:rsidRPr="008619BF" w:rsidRDefault="00E50C6E" w:rsidP="007A1982">
            <w:pPr>
              <w:spacing w:after="0" w:line="240" w:lineRule="auto"/>
              <w:rPr>
                <w:rFonts w:ascii="Century Gothic" w:eastAsia="Times New Roman" w:hAnsi="Century Gothic" w:cs="Tahoma"/>
                <w:b/>
                <w:bCs/>
                <w:sz w:val="20"/>
                <w:szCs w:val="20"/>
                <w:lang w:val="es-MX" w:eastAsia="es-ES"/>
              </w:rPr>
            </w:pPr>
            <w:r w:rsidRPr="00E50C6E">
              <w:rPr>
                <w:rFonts w:ascii="Century Gothic" w:hAnsi="Century Gothic"/>
                <w:color w:val="000000"/>
                <w:sz w:val="20"/>
                <w:szCs w:val="20"/>
              </w:rPr>
              <w:t>Ajuste en la Descripción de Actividades</w:t>
            </w:r>
            <w:r>
              <w:rPr>
                <w:rFonts w:ascii="Century Gothic" w:hAnsi="Century Gothic"/>
                <w:color w:val="000000"/>
                <w:sz w:val="20"/>
                <w:szCs w:val="20"/>
              </w:rPr>
              <w:t xml:space="preserve"> en el numeral 3.</w:t>
            </w:r>
          </w:p>
        </w:tc>
      </w:tr>
      <w:tr w:rsidR="00635A4F" w:rsidRPr="008C438D" w14:paraId="1D28835B" w14:textId="77777777" w:rsidTr="005A4A37">
        <w:trPr>
          <w:cantSplit/>
          <w:trHeight w:val="271"/>
        </w:trPr>
        <w:tc>
          <w:tcPr>
            <w:tcW w:w="1890" w:type="dxa"/>
            <w:vAlign w:val="center"/>
          </w:tcPr>
          <w:p w14:paraId="56116A4E" w14:textId="6B8B7DEF" w:rsidR="00635A4F" w:rsidRDefault="00635A4F" w:rsidP="00EC579B">
            <w:pPr>
              <w:spacing w:after="0" w:line="240" w:lineRule="auto"/>
              <w:jc w:val="center"/>
              <w:rPr>
                <w:rFonts w:ascii="Century Gothic" w:eastAsia="Times New Roman" w:hAnsi="Century Gothic" w:cs="Tahoma"/>
                <w:sz w:val="20"/>
                <w:szCs w:val="20"/>
                <w:lang w:val="es-MX" w:eastAsia="es-ES"/>
              </w:rPr>
            </w:pPr>
            <w:r>
              <w:rPr>
                <w:rFonts w:ascii="Century Gothic" w:eastAsia="Times New Roman" w:hAnsi="Century Gothic" w:cs="Tahoma"/>
                <w:sz w:val="20"/>
                <w:szCs w:val="20"/>
                <w:lang w:val="es-MX" w:eastAsia="es-ES"/>
              </w:rPr>
              <w:t>10</w:t>
            </w:r>
          </w:p>
        </w:tc>
        <w:tc>
          <w:tcPr>
            <w:tcW w:w="7920" w:type="dxa"/>
            <w:vAlign w:val="center"/>
          </w:tcPr>
          <w:p w14:paraId="6828B417" w14:textId="77777777" w:rsidR="00635A4F" w:rsidRDefault="009F28F9" w:rsidP="00920EAD">
            <w:pPr>
              <w:spacing w:after="0" w:line="240" w:lineRule="auto"/>
              <w:rPr>
                <w:rFonts w:ascii="Century Gothic" w:eastAsia="Times New Roman" w:hAnsi="Century Gothic" w:cs="Tahoma"/>
                <w:b/>
                <w:bCs/>
                <w:sz w:val="20"/>
                <w:szCs w:val="20"/>
                <w:lang w:val="es-MX" w:eastAsia="es-ES"/>
              </w:rPr>
            </w:pPr>
            <w:r>
              <w:rPr>
                <w:rFonts w:ascii="Century Gothic" w:eastAsia="Times New Roman" w:hAnsi="Century Gothic" w:cs="Tahoma"/>
                <w:b/>
                <w:bCs/>
                <w:sz w:val="20"/>
                <w:szCs w:val="20"/>
                <w:lang w:val="es-MX" w:eastAsia="es-ES"/>
              </w:rPr>
              <w:t>12 de febrero de 2025</w:t>
            </w:r>
          </w:p>
          <w:p w14:paraId="7DBC4D57" w14:textId="259BA4D8" w:rsidR="009F28F9" w:rsidRPr="001106A6" w:rsidRDefault="00B35C55" w:rsidP="00920EAD">
            <w:pPr>
              <w:spacing w:after="0" w:line="240" w:lineRule="auto"/>
              <w:rPr>
                <w:rFonts w:ascii="Century Gothic" w:eastAsia="Times New Roman" w:hAnsi="Century Gothic" w:cs="Tahoma"/>
                <w:sz w:val="20"/>
                <w:szCs w:val="20"/>
                <w:lang w:val="es-MX" w:eastAsia="es-ES"/>
              </w:rPr>
            </w:pPr>
            <w:r w:rsidRPr="001106A6">
              <w:rPr>
                <w:rFonts w:ascii="Century Gothic" w:eastAsia="Times New Roman" w:hAnsi="Century Gothic" w:cs="Tahoma"/>
                <w:sz w:val="20"/>
                <w:szCs w:val="20"/>
                <w:lang w:val="es-MX" w:eastAsia="es-ES"/>
              </w:rPr>
              <w:t>Actualización de logo</w:t>
            </w:r>
          </w:p>
          <w:p w14:paraId="75281131" w14:textId="153E11CD" w:rsidR="009F28F9" w:rsidRPr="00562483" w:rsidRDefault="00562483" w:rsidP="00920EAD">
            <w:pPr>
              <w:spacing w:after="0" w:line="240" w:lineRule="auto"/>
              <w:rPr>
                <w:rFonts w:ascii="Century Gothic" w:eastAsia="Times New Roman" w:hAnsi="Century Gothic" w:cs="Tahoma"/>
                <w:sz w:val="20"/>
                <w:szCs w:val="20"/>
                <w:lang w:val="es-MX" w:eastAsia="es-ES"/>
              </w:rPr>
            </w:pPr>
            <w:r w:rsidRPr="00562483">
              <w:rPr>
                <w:rFonts w:ascii="Century Gothic" w:eastAsia="Times New Roman" w:hAnsi="Century Gothic" w:cs="Tahoma"/>
                <w:sz w:val="20"/>
                <w:szCs w:val="20"/>
                <w:lang w:val="es-MX" w:eastAsia="es-ES"/>
              </w:rPr>
              <w:t>Actualización de nombre</w:t>
            </w:r>
            <w:r>
              <w:rPr>
                <w:rFonts w:ascii="Century Gothic" w:eastAsia="Times New Roman" w:hAnsi="Century Gothic" w:cs="Tahoma"/>
                <w:sz w:val="20"/>
                <w:szCs w:val="20"/>
                <w:lang w:val="es-MX" w:eastAsia="es-ES"/>
              </w:rPr>
              <w:t xml:space="preserve"> </w:t>
            </w:r>
            <w:r w:rsidR="000249C0">
              <w:rPr>
                <w:rFonts w:ascii="Century Gothic" w:eastAsia="Times New Roman" w:hAnsi="Century Gothic" w:cs="Tahoma"/>
                <w:sz w:val="20"/>
                <w:szCs w:val="20"/>
                <w:lang w:val="es-MX" w:eastAsia="es-ES"/>
              </w:rPr>
              <w:t xml:space="preserve">relacionado </w:t>
            </w:r>
            <w:r w:rsidR="000249C0" w:rsidRPr="00562483">
              <w:rPr>
                <w:rFonts w:ascii="Century Gothic" w:eastAsia="Times New Roman" w:hAnsi="Century Gothic" w:cs="Tahoma"/>
                <w:sz w:val="20"/>
                <w:szCs w:val="20"/>
                <w:lang w:val="es-MX" w:eastAsia="es-ES"/>
              </w:rPr>
              <w:t>en</w:t>
            </w:r>
            <w:r w:rsidR="00A01AC5">
              <w:rPr>
                <w:rFonts w:ascii="Century Gothic" w:eastAsia="Times New Roman" w:hAnsi="Century Gothic" w:cs="Tahoma"/>
                <w:sz w:val="20"/>
                <w:szCs w:val="20"/>
                <w:lang w:val="es-MX" w:eastAsia="es-ES"/>
              </w:rPr>
              <w:t xml:space="preserve"> ítem de</w:t>
            </w:r>
            <w:r w:rsidRPr="00562483">
              <w:rPr>
                <w:rFonts w:ascii="Century Gothic" w:eastAsia="Times New Roman" w:hAnsi="Century Gothic" w:cs="Tahoma"/>
                <w:sz w:val="20"/>
                <w:szCs w:val="20"/>
                <w:lang w:val="es-MX" w:eastAsia="es-ES"/>
              </w:rPr>
              <w:t xml:space="preserve"> Aprobó</w:t>
            </w:r>
            <w:r w:rsidR="0043709D">
              <w:rPr>
                <w:rFonts w:ascii="Century Gothic" w:eastAsia="Times New Roman" w:hAnsi="Century Gothic" w:cs="Tahoma"/>
                <w:sz w:val="20"/>
                <w:szCs w:val="20"/>
                <w:lang w:val="es-MX" w:eastAsia="es-ES"/>
              </w:rPr>
              <w:t>.</w:t>
            </w:r>
          </w:p>
        </w:tc>
      </w:tr>
    </w:tbl>
    <w:p w14:paraId="3417EB61" w14:textId="77777777" w:rsidR="000D6F58" w:rsidRPr="008C438D" w:rsidRDefault="000D6F58" w:rsidP="000D6F58">
      <w:pPr>
        <w:spacing w:after="0" w:line="240" w:lineRule="auto"/>
        <w:rPr>
          <w:rFonts w:ascii="Century Gothic" w:eastAsia="Times New Roman" w:hAnsi="Century Gothic" w:cs="Tahoma"/>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0"/>
        <w:gridCol w:w="3150"/>
        <w:gridCol w:w="3690"/>
      </w:tblGrid>
      <w:tr w:rsidR="005A4A37" w:rsidRPr="008C438D" w14:paraId="0F8461DD" w14:textId="77777777" w:rsidTr="005A4A37">
        <w:trPr>
          <w:cantSplit/>
        </w:trPr>
        <w:tc>
          <w:tcPr>
            <w:tcW w:w="2970" w:type="dxa"/>
            <w:shd w:val="pct10" w:color="000000" w:fill="FFFFFF"/>
          </w:tcPr>
          <w:p w14:paraId="14ADA8E8" w14:textId="77777777" w:rsidR="000D6F58" w:rsidRPr="008C438D" w:rsidRDefault="000D6F58" w:rsidP="005A4A37">
            <w:pPr>
              <w:spacing w:after="0" w:line="240" w:lineRule="auto"/>
              <w:jc w:val="center"/>
              <w:rPr>
                <w:rFonts w:ascii="Century Gothic" w:eastAsia="Times New Roman" w:hAnsi="Century Gothic" w:cs="Tahoma"/>
                <w:b/>
                <w:sz w:val="20"/>
                <w:szCs w:val="20"/>
                <w:lang w:val="es-MX" w:eastAsia="es-ES"/>
              </w:rPr>
            </w:pPr>
            <w:r w:rsidRPr="008C438D">
              <w:rPr>
                <w:rFonts w:ascii="Century Gothic" w:eastAsia="Times New Roman" w:hAnsi="Century Gothic" w:cs="Tahoma"/>
                <w:b/>
                <w:sz w:val="20"/>
                <w:szCs w:val="20"/>
                <w:lang w:val="es-MX" w:eastAsia="es-ES"/>
              </w:rPr>
              <w:t>ELABORÓ</w:t>
            </w:r>
          </w:p>
        </w:tc>
        <w:tc>
          <w:tcPr>
            <w:tcW w:w="3150" w:type="dxa"/>
            <w:shd w:val="pct10" w:color="000000" w:fill="FFFFFF"/>
          </w:tcPr>
          <w:p w14:paraId="65357664" w14:textId="77777777" w:rsidR="000D6F58" w:rsidRPr="008C438D" w:rsidRDefault="000D6F58" w:rsidP="005A4A37">
            <w:pPr>
              <w:spacing w:after="0" w:line="240" w:lineRule="auto"/>
              <w:jc w:val="center"/>
              <w:rPr>
                <w:rFonts w:ascii="Century Gothic" w:eastAsia="Times New Roman" w:hAnsi="Century Gothic" w:cs="Tahoma"/>
                <w:b/>
                <w:sz w:val="20"/>
                <w:szCs w:val="20"/>
                <w:lang w:val="es-MX" w:eastAsia="es-ES"/>
              </w:rPr>
            </w:pPr>
            <w:r w:rsidRPr="008C438D">
              <w:rPr>
                <w:rFonts w:ascii="Century Gothic" w:eastAsia="Times New Roman" w:hAnsi="Century Gothic" w:cs="Tahoma"/>
                <w:b/>
                <w:sz w:val="20"/>
                <w:szCs w:val="20"/>
                <w:lang w:val="es-MX" w:eastAsia="es-ES"/>
              </w:rPr>
              <w:t>REVISÓ</w:t>
            </w:r>
          </w:p>
        </w:tc>
        <w:tc>
          <w:tcPr>
            <w:tcW w:w="3690" w:type="dxa"/>
            <w:shd w:val="pct10" w:color="000000" w:fill="FFFFFF"/>
          </w:tcPr>
          <w:p w14:paraId="4F0BB750" w14:textId="77777777" w:rsidR="000D6F58" w:rsidRPr="008C438D" w:rsidRDefault="000D6F58" w:rsidP="005A4A37">
            <w:pPr>
              <w:spacing w:after="0" w:line="240" w:lineRule="auto"/>
              <w:jc w:val="center"/>
              <w:rPr>
                <w:rFonts w:ascii="Century Gothic" w:eastAsia="Times New Roman" w:hAnsi="Century Gothic" w:cs="Tahoma"/>
                <w:b/>
                <w:sz w:val="20"/>
                <w:szCs w:val="20"/>
                <w:lang w:val="es-MX" w:eastAsia="es-ES"/>
              </w:rPr>
            </w:pPr>
            <w:r w:rsidRPr="008C438D">
              <w:rPr>
                <w:rFonts w:ascii="Century Gothic" w:eastAsia="Times New Roman" w:hAnsi="Century Gothic" w:cs="Tahoma"/>
                <w:b/>
                <w:sz w:val="20"/>
                <w:szCs w:val="20"/>
                <w:lang w:val="es-MX" w:eastAsia="es-ES"/>
              </w:rPr>
              <w:t>APROBÓ</w:t>
            </w:r>
          </w:p>
        </w:tc>
      </w:tr>
      <w:tr w:rsidR="008643D6" w:rsidRPr="008C438D" w14:paraId="64824EE2" w14:textId="77777777" w:rsidTr="00C36348">
        <w:trPr>
          <w:cantSplit/>
        </w:trPr>
        <w:tc>
          <w:tcPr>
            <w:tcW w:w="2970" w:type="dxa"/>
          </w:tcPr>
          <w:p w14:paraId="64AB210B" w14:textId="588A2711" w:rsidR="008643D6" w:rsidRPr="00390016" w:rsidRDefault="008643D6" w:rsidP="008643D6">
            <w:pPr>
              <w:spacing w:after="0" w:line="240" w:lineRule="auto"/>
              <w:rPr>
                <w:rFonts w:ascii="Century Gothic" w:eastAsia="Times New Roman" w:hAnsi="Century Gothic" w:cs="Tahoma"/>
                <w:sz w:val="20"/>
                <w:szCs w:val="20"/>
                <w:lang w:val="es-MX" w:eastAsia="es-ES"/>
              </w:rPr>
            </w:pPr>
            <w:r w:rsidRPr="009F2CDC">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Aura Daniela León Pérez</w:t>
            </w:r>
          </w:p>
        </w:tc>
        <w:tc>
          <w:tcPr>
            <w:tcW w:w="3150" w:type="dxa"/>
          </w:tcPr>
          <w:p w14:paraId="141F80F6" w14:textId="586E5132" w:rsidR="008643D6" w:rsidRPr="00390016" w:rsidRDefault="008643D6" w:rsidP="008643D6">
            <w:pPr>
              <w:spacing w:after="0" w:line="240" w:lineRule="auto"/>
              <w:rPr>
                <w:rFonts w:ascii="Century Gothic" w:eastAsia="Times New Roman" w:hAnsi="Century Gothic" w:cs="Tahoma"/>
                <w:sz w:val="20"/>
                <w:szCs w:val="20"/>
                <w:lang w:val="es-MX" w:eastAsia="es-ES"/>
              </w:rPr>
            </w:pPr>
            <w:r w:rsidRPr="00E43240">
              <w:rPr>
                <w:rFonts w:ascii="Century Gothic" w:hAnsi="Century Gothic" w:cs="Arial"/>
                <w:b/>
                <w:sz w:val="20"/>
                <w:szCs w:val="20"/>
              </w:rPr>
              <w:t>Nombre:</w:t>
            </w:r>
            <w:r w:rsidRPr="0039762F">
              <w:rPr>
                <w:rFonts w:ascii="Century Gothic" w:hAnsi="Century Gothic" w:cs="Arial"/>
                <w:sz w:val="20"/>
                <w:szCs w:val="20"/>
              </w:rPr>
              <w:t xml:space="preserve"> </w:t>
            </w:r>
            <w:r>
              <w:rPr>
                <w:rFonts w:ascii="Century Gothic" w:hAnsi="Century Gothic" w:cs="Arial"/>
                <w:sz w:val="20"/>
                <w:szCs w:val="20"/>
              </w:rPr>
              <w:t xml:space="preserve">Luis Alexander Rocha Castañeda </w:t>
            </w:r>
          </w:p>
        </w:tc>
        <w:tc>
          <w:tcPr>
            <w:tcW w:w="3690" w:type="dxa"/>
          </w:tcPr>
          <w:p w14:paraId="17A3084E" w14:textId="60FCC0B1" w:rsidR="008643D6" w:rsidRPr="00390016" w:rsidRDefault="008643D6" w:rsidP="008643D6">
            <w:pPr>
              <w:spacing w:after="0" w:line="240" w:lineRule="auto"/>
              <w:rPr>
                <w:rFonts w:ascii="Century Gothic" w:eastAsia="Times New Roman" w:hAnsi="Century Gothic" w:cs="Tahoma"/>
                <w:sz w:val="20"/>
                <w:szCs w:val="20"/>
                <w:lang w:val="es-MX" w:eastAsia="es-ES"/>
              </w:rPr>
            </w:pPr>
            <w:r w:rsidRPr="00E43240">
              <w:rPr>
                <w:rFonts w:ascii="Century Gothic" w:hAnsi="Century Gothic" w:cs="Arial"/>
                <w:b/>
                <w:sz w:val="20"/>
                <w:szCs w:val="20"/>
              </w:rPr>
              <w:t>Nombre:</w:t>
            </w:r>
            <w:r w:rsidRPr="0039762F">
              <w:rPr>
                <w:rFonts w:ascii="Century Gothic" w:hAnsi="Century Gothic" w:cs="Arial"/>
                <w:sz w:val="20"/>
                <w:szCs w:val="20"/>
              </w:rPr>
              <w:t xml:space="preserve"> </w:t>
            </w:r>
            <w:r w:rsidR="00A01AC5">
              <w:rPr>
                <w:rFonts w:ascii="Century Gothic" w:hAnsi="Century Gothic" w:cs="Arial"/>
                <w:sz w:val="20"/>
                <w:szCs w:val="20"/>
              </w:rPr>
              <w:t xml:space="preserve">Hernán Julián </w:t>
            </w:r>
            <w:r w:rsidR="000249C0">
              <w:rPr>
                <w:rFonts w:ascii="Century Gothic" w:hAnsi="Century Gothic" w:cs="Arial"/>
                <w:sz w:val="20"/>
                <w:szCs w:val="20"/>
              </w:rPr>
              <w:t>Díaz Rojas</w:t>
            </w:r>
          </w:p>
        </w:tc>
      </w:tr>
      <w:tr w:rsidR="008643D6" w:rsidRPr="008C438D" w14:paraId="0CFD2162" w14:textId="77777777" w:rsidTr="00C36348">
        <w:trPr>
          <w:cantSplit/>
        </w:trPr>
        <w:tc>
          <w:tcPr>
            <w:tcW w:w="2970" w:type="dxa"/>
          </w:tcPr>
          <w:p w14:paraId="761916EE" w14:textId="5CAAD08C" w:rsidR="008643D6" w:rsidRPr="00390016" w:rsidRDefault="008643D6" w:rsidP="008643D6">
            <w:pPr>
              <w:spacing w:after="0" w:line="240" w:lineRule="auto"/>
              <w:jc w:val="both"/>
              <w:rPr>
                <w:rFonts w:ascii="Century Gothic" w:eastAsia="Times New Roman" w:hAnsi="Century Gothic" w:cs="Tahoma"/>
                <w:sz w:val="20"/>
                <w:szCs w:val="20"/>
                <w:lang w:val="es-MX" w:eastAsia="es-ES"/>
              </w:rPr>
            </w:pPr>
            <w:r w:rsidRPr="009F2CDC">
              <w:rPr>
                <w:rFonts w:ascii="Century Gothic" w:hAnsi="Century Gothic" w:cs="Arial"/>
                <w:b/>
                <w:sz w:val="20"/>
                <w:szCs w:val="20"/>
              </w:rPr>
              <w:t>Cargo:</w:t>
            </w:r>
            <w:r>
              <w:rPr>
                <w:rFonts w:ascii="Century Gothic" w:hAnsi="Century Gothic" w:cs="Arial"/>
                <w:b/>
                <w:sz w:val="20"/>
                <w:szCs w:val="20"/>
              </w:rPr>
              <w:t xml:space="preserve"> </w:t>
            </w:r>
            <w:r w:rsidRPr="00C068D5">
              <w:rPr>
                <w:rFonts w:ascii="Century Gothic" w:hAnsi="Century Gothic" w:cs="Arial"/>
                <w:sz w:val="20"/>
                <w:szCs w:val="20"/>
              </w:rPr>
              <w:t>Profesional I Nomina e Inventario</w:t>
            </w:r>
            <w:r w:rsidRPr="001B3904">
              <w:rPr>
                <w:rFonts w:ascii="Century Gothic" w:hAnsi="Century Gothic" w:cs="Arial"/>
                <w:sz w:val="20"/>
                <w:szCs w:val="20"/>
              </w:rPr>
              <w:t xml:space="preserve"> </w:t>
            </w:r>
          </w:p>
        </w:tc>
        <w:tc>
          <w:tcPr>
            <w:tcW w:w="3150" w:type="dxa"/>
          </w:tcPr>
          <w:p w14:paraId="3B9198B4" w14:textId="08E7A097" w:rsidR="008643D6" w:rsidRPr="00390016" w:rsidRDefault="008643D6" w:rsidP="008643D6">
            <w:pPr>
              <w:spacing w:after="0" w:line="240" w:lineRule="auto"/>
              <w:rPr>
                <w:rFonts w:ascii="Century Gothic" w:eastAsia="Times New Roman" w:hAnsi="Century Gothic" w:cs="Tahoma"/>
                <w:sz w:val="20"/>
                <w:szCs w:val="20"/>
                <w:lang w:val="es-MX" w:eastAsia="es-ES"/>
              </w:rPr>
            </w:pPr>
            <w:r w:rsidRPr="00E43240">
              <w:rPr>
                <w:rFonts w:ascii="Century Gothic" w:hAnsi="Century Gothic" w:cs="Arial"/>
                <w:b/>
                <w:sz w:val="20"/>
                <w:szCs w:val="20"/>
              </w:rPr>
              <w:t>Cargo:</w:t>
            </w:r>
            <w:r w:rsidRPr="0039762F">
              <w:rPr>
                <w:rFonts w:ascii="Century Gothic" w:hAnsi="Century Gothic" w:cs="Arial"/>
                <w:sz w:val="20"/>
                <w:szCs w:val="20"/>
              </w:rPr>
              <w:t xml:space="preserve"> </w:t>
            </w:r>
            <w:r>
              <w:rPr>
                <w:rFonts w:ascii="Century Gothic" w:hAnsi="Century Gothic" w:cs="Arial"/>
                <w:sz w:val="20"/>
                <w:szCs w:val="20"/>
              </w:rPr>
              <w:t>Coordinador Financiero</w:t>
            </w:r>
          </w:p>
        </w:tc>
        <w:tc>
          <w:tcPr>
            <w:tcW w:w="3690" w:type="dxa"/>
          </w:tcPr>
          <w:p w14:paraId="5B9C0F20" w14:textId="65341413" w:rsidR="008643D6" w:rsidRPr="00390016" w:rsidRDefault="008643D6" w:rsidP="008643D6">
            <w:pPr>
              <w:spacing w:after="0" w:line="240" w:lineRule="auto"/>
              <w:jc w:val="both"/>
              <w:rPr>
                <w:rFonts w:ascii="Century Gothic" w:eastAsia="Times New Roman" w:hAnsi="Century Gothic" w:cs="Tahoma"/>
                <w:sz w:val="20"/>
                <w:szCs w:val="20"/>
                <w:lang w:val="es-MX" w:eastAsia="es-ES"/>
              </w:rPr>
            </w:pPr>
            <w:r w:rsidRPr="00E43240">
              <w:rPr>
                <w:rFonts w:ascii="Century Gothic" w:hAnsi="Century Gothic" w:cs="Arial"/>
                <w:b/>
                <w:sz w:val="20"/>
                <w:szCs w:val="20"/>
              </w:rPr>
              <w:t>Cargo:</w:t>
            </w:r>
            <w:r>
              <w:rPr>
                <w:rFonts w:ascii="Century Gothic" w:hAnsi="Century Gothic" w:cs="Arial"/>
                <w:b/>
                <w:sz w:val="20"/>
                <w:szCs w:val="20"/>
              </w:rPr>
              <w:t xml:space="preserve"> </w:t>
            </w:r>
            <w:r w:rsidRPr="001E5CB4">
              <w:rPr>
                <w:rFonts w:ascii="Century Gothic" w:hAnsi="Century Gothic" w:cs="Arial"/>
                <w:sz w:val="20"/>
                <w:szCs w:val="20"/>
              </w:rPr>
              <w:t>Director Administrativ</w:t>
            </w:r>
            <w:r w:rsidR="000249C0">
              <w:rPr>
                <w:rFonts w:ascii="Century Gothic" w:hAnsi="Century Gothic" w:cs="Arial"/>
                <w:sz w:val="20"/>
                <w:szCs w:val="20"/>
              </w:rPr>
              <w:t>o</w:t>
            </w:r>
            <w:r w:rsidRPr="001E5CB4">
              <w:rPr>
                <w:rFonts w:ascii="Century Gothic" w:hAnsi="Century Gothic" w:cs="Arial"/>
                <w:sz w:val="20"/>
                <w:szCs w:val="20"/>
              </w:rPr>
              <w:t xml:space="preserve"> y Financier</w:t>
            </w:r>
            <w:r w:rsidR="000249C0">
              <w:rPr>
                <w:rFonts w:ascii="Century Gothic" w:hAnsi="Century Gothic" w:cs="Arial"/>
                <w:sz w:val="20"/>
                <w:szCs w:val="20"/>
              </w:rPr>
              <w:t>o</w:t>
            </w:r>
          </w:p>
        </w:tc>
      </w:tr>
      <w:tr w:rsidR="008643D6" w:rsidRPr="008C438D" w14:paraId="16F145C3" w14:textId="77777777" w:rsidTr="00C36348">
        <w:trPr>
          <w:cantSplit/>
        </w:trPr>
        <w:tc>
          <w:tcPr>
            <w:tcW w:w="2970" w:type="dxa"/>
          </w:tcPr>
          <w:p w14:paraId="65F66F83" w14:textId="2B4B2C11" w:rsidR="008643D6" w:rsidRPr="00390016" w:rsidRDefault="008643D6" w:rsidP="00920EAD">
            <w:pPr>
              <w:spacing w:after="0" w:line="240" w:lineRule="auto"/>
              <w:jc w:val="both"/>
              <w:rPr>
                <w:rFonts w:ascii="Century Gothic" w:eastAsia="Times New Roman" w:hAnsi="Century Gothic" w:cs="Tahoma"/>
                <w:sz w:val="20"/>
                <w:szCs w:val="20"/>
                <w:lang w:val="es-MX" w:eastAsia="es-ES"/>
              </w:rPr>
            </w:pPr>
            <w:r w:rsidRPr="00E43240">
              <w:rPr>
                <w:rFonts w:ascii="Century Gothic" w:hAnsi="Century Gothic" w:cs="Arial"/>
                <w:b/>
                <w:sz w:val="20"/>
                <w:szCs w:val="20"/>
              </w:rPr>
              <w:t>Fecha:</w:t>
            </w:r>
            <w:r w:rsidR="00920EAD">
              <w:rPr>
                <w:rFonts w:ascii="Century Gothic" w:hAnsi="Century Gothic" w:cs="Arial"/>
                <w:b/>
                <w:sz w:val="20"/>
                <w:szCs w:val="20"/>
              </w:rPr>
              <w:t xml:space="preserve"> </w:t>
            </w:r>
            <w:r w:rsidR="000C156A">
              <w:rPr>
                <w:rFonts w:ascii="Century Gothic" w:hAnsi="Century Gothic" w:cs="Arial"/>
                <w:sz w:val="20"/>
                <w:szCs w:val="20"/>
              </w:rPr>
              <w:t>1</w:t>
            </w:r>
            <w:r w:rsidR="00EB2DC7">
              <w:rPr>
                <w:rFonts w:ascii="Century Gothic" w:hAnsi="Century Gothic" w:cs="Arial"/>
                <w:sz w:val="20"/>
                <w:szCs w:val="20"/>
              </w:rPr>
              <w:t>4</w:t>
            </w:r>
            <w:r w:rsidR="00920EAD">
              <w:rPr>
                <w:rFonts w:ascii="Century Gothic" w:hAnsi="Century Gothic" w:cs="Arial"/>
                <w:sz w:val="20"/>
                <w:szCs w:val="20"/>
              </w:rPr>
              <w:t xml:space="preserve"> de </w:t>
            </w:r>
            <w:r w:rsidR="00885BDB">
              <w:rPr>
                <w:rFonts w:ascii="Century Gothic" w:hAnsi="Century Gothic" w:cs="Arial"/>
                <w:sz w:val="20"/>
                <w:szCs w:val="20"/>
              </w:rPr>
              <w:t>Julio del</w:t>
            </w:r>
            <w:r>
              <w:rPr>
                <w:rFonts w:ascii="Century Gothic" w:hAnsi="Century Gothic" w:cs="Arial"/>
                <w:sz w:val="20"/>
                <w:szCs w:val="20"/>
              </w:rPr>
              <w:t xml:space="preserve"> 2023</w:t>
            </w:r>
            <w:r w:rsidRPr="00E43240">
              <w:rPr>
                <w:rFonts w:ascii="Century Gothic" w:hAnsi="Century Gothic" w:cs="Arial"/>
                <w:b/>
                <w:sz w:val="20"/>
                <w:szCs w:val="20"/>
              </w:rPr>
              <w:t xml:space="preserve"> </w:t>
            </w:r>
          </w:p>
        </w:tc>
        <w:tc>
          <w:tcPr>
            <w:tcW w:w="3150" w:type="dxa"/>
          </w:tcPr>
          <w:p w14:paraId="3A20D64C" w14:textId="75D83E66" w:rsidR="008643D6" w:rsidRPr="00390016" w:rsidRDefault="008643D6" w:rsidP="008643D6">
            <w:pPr>
              <w:spacing w:after="0" w:line="240" w:lineRule="auto"/>
              <w:jc w:val="both"/>
              <w:rPr>
                <w:rFonts w:ascii="Century Gothic" w:eastAsia="Times New Roman" w:hAnsi="Century Gothic" w:cs="Tahoma"/>
                <w:sz w:val="20"/>
                <w:szCs w:val="20"/>
                <w:lang w:val="es-MX" w:eastAsia="es-ES"/>
              </w:rPr>
            </w:pPr>
            <w:r w:rsidRPr="00E43240">
              <w:rPr>
                <w:rFonts w:ascii="Century Gothic" w:hAnsi="Century Gothic" w:cs="Arial"/>
                <w:b/>
                <w:sz w:val="20"/>
                <w:szCs w:val="20"/>
              </w:rPr>
              <w:t>Fecha</w:t>
            </w:r>
            <w:r w:rsidR="00920EAD" w:rsidRPr="00E43240">
              <w:rPr>
                <w:rFonts w:ascii="Century Gothic" w:hAnsi="Century Gothic" w:cs="Arial"/>
                <w:b/>
                <w:sz w:val="20"/>
                <w:szCs w:val="20"/>
              </w:rPr>
              <w:t>:</w:t>
            </w:r>
            <w:r w:rsidR="000C156A">
              <w:rPr>
                <w:rFonts w:ascii="Century Gothic" w:hAnsi="Century Gothic" w:cs="Arial"/>
                <w:b/>
                <w:sz w:val="20"/>
                <w:szCs w:val="20"/>
              </w:rPr>
              <w:t xml:space="preserve"> </w:t>
            </w:r>
            <w:r w:rsidR="000C156A" w:rsidRPr="000C156A">
              <w:rPr>
                <w:rFonts w:ascii="Century Gothic" w:hAnsi="Century Gothic" w:cs="Arial"/>
                <w:sz w:val="20"/>
                <w:szCs w:val="20"/>
              </w:rPr>
              <w:t>1</w:t>
            </w:r>
            <w:r w:rsidR="00EB2DC7">
              <w:rPr>
                <w:rFonts w:ascii="Century Gothic" w:hAnsi="Century Gothic" w:cs="Arial"/>
                <w:sz w:val="20"/>
                <w:szCs w:val="20"/>
              </w:rPr>
              <w:t>4</w:t>
            </w:r>
            <w:r w:rsidR="00920EAD">
              <w:rPr>
                <w:rFonts w:ascii="Century Gothic" w:hAnsi="Century Gothic" w:cs="Arial"/>
                <w:sz w:val="20"/>
                <w:szCs w:val="20"/>
              </w:rPr>
              <w:t xml:space="preserve"> de </w:t>
            </w:r>
            <w:r w:rsidR="00885BDB">
              <w:rPr>
                <w:rFonts w:ascii="Century Gothic" w:hAnsi="Century Gothic" w:cs="Arial"/>
                <w:sz w:val="20"/>
                <w:szCs w:val="20"/>
              </w:rPr>
              <w:t>Julio del</w:t>
            </w:r>
            <w:r>
              <w:rPr>
                <w:rFonts w:ascii="Century Gothic" w:hAnsi="Century Gothic" w:cs="Arial"/>
                <w:sz w:val="20"/>
                <w:szCs w:val="20"/>
              </w:rPr>
              <w:t xml:space="preserve"> 2023</w:t>
            </w:r>
          </w:p>
        </w:tc>
        <w:tc>
          <w:tcPr>
            <w:tcW w:w="3690" w:type="dxa"/>
          </w:tcPr>
          <w:p w14:paraId="18C9F60E" w14:textId="0AAF6A45" w:rsidR="008643D6" w:rsidRPr="00390016" w:rsidRDefault="00920EAD" w:rsidP="000C156A">
            <w:pPr>
              <w:spacing w:after="0" w:line="240" w:lineRule="auto"/>
              <w:jc w:val="both"/>
              <w:rPr>
                <w:rFonts w:ascii="Century Gothic" w:eastAsia="Times New Roman" w:hAnsi="Century Gothic" w:cs="Tahoma"/>
                <w:sz w:val="20"/>
                <w:szCs w:val="20"/>
                <w:lang w:val="es-MX" w:eastAsia="es-ES"/>
              </w:rPr>
            </w:pPr>
            <w:r>
              <w:rPr>
                <w:rFonts w:ascii="Century Gothic" w:hAnsi="Century Gothic" w:cs="Arial"/>
                <w:b/>
                <w:sz w:val="20"/>
                <w:szCs w:val="20"/>
              </w:rPr>
              <w:t xml:space="preserve">Fecha: </w:t>
            </w:r>
            <w:r w:rsidR="000249C0">
              <w:rPr>
                <w:rFonts w:ascii="Century Gothic" w:hAnsi="Century Gothic" w:cs="Arial"/>
                <w:sz w:val="20"/>
                <w:szCs w:val="20"/>
              </w:rPr>
              <w:t>12 de febrero de 2025</w:t>
            </w:r>
          </w:p>
        </w:tc>
      </w:tr>
    </w:tbl>
    <w:p w14:paraId="410E190A" w14:textId="77777777" w:rsidR="000D6F58" w:rsidRPr="008C438D" w:rsidRDefault="000D6F58" w:rsidP="000D6F58">
      <w:pPr>
        <w:spacing w:after="0" w:line="240" w:lineRule="auto"/>
        <w:rPr>
          <w:rFonts w:ascii="Century Gothic" w:eastAsia="Times New Roman" w:hAnsi="Century Gothic" w:cs="Tahoma"/>
          <w:sz w:val="20"/>
          <w:szCs w:val="20"/>
          <w:lang w:eastAsia="es-ES"/>
        </w:rPr>
      </w:pPr>
    </w:p>
    <w:tbl>
      <w:tblPr>
        <w:tblW w:w="5751"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4201"/>
        <w:gridCol w:w="825"/>
        <w:gridCol w:w="4213"/>
      </w:tblGrid>
      <w:tr w:rsidR="000D6F58" w:rsidRPr="008C438D" w14:paraId="34094A05" w14:textId="77777777" w:rsidTr="00D17CE5">
        <w:trPr>
          <w:cantSplit/>
          <w:trHeight w:val="208"/>
        </w:trPr>
        <w:tc>
          <w:tcPr>
            <w:tcW w:w="5000" w:type="pct"/>
            <w:gridSpan w:val="4"/>
            <w:shd w:val="clear" w:color="auto" w:fill="E0E0E0"/>
            <w:vAlign w:val="center"/>
          </w:tcPr>
          <w:p w14:paraId="54E36E3F" w14:textId="77777777" w:rsidR="000D6F58" w:rsidRPr="008C438D" w:rsidRDefault="000D6F58" w:rsidP="005A4A37">
            <w:pPr>
              <w:spacing w:after="0" w:line="240" w:lineRule="auto"/>
              <w:jc w:val="center"/>
              <w:rPr>
                <w:rFonts w:ascii="Century Gothic" w:eastAsia="Calibri" w:hAnsi="Century Gothic" w:cs="Arial"/>
                <w:b/>
                <w:sz w:val="20"/>
                <w:szCs w:val="20"/>
                <w:lang w:val="es-ES_tradnl" w:eastAsia="es-ES"/>
              </w:rPr>
            </w:pPr>
            <w:r w:rsidRPr="008C438D">
              <w:rPr>
                <w:rFonts w:ascii="Century Gothic" w:eastAsia="Calibri" w:hAnsi="Century Gothic" w:cs="Arial"/>
                <w:b/>
                <w:sz w:val="20"/>
                <w:szCs w:val="20"/>
                <w:lang w:val="es-ES_tradnl" w:eastAsia="es-ES"/>
              </w:rPr>
              <w:t>Lista de Distribución</w:t>
            </w:r>
          </w:p>
        </w:tc>
      </w:tr>
      <w:tr w:rsidR="005A4A37" w:rsidRPr="008C438D" w14:paraId="1F69E19A" w14:textId="77777777" w:rsidTr="00D17CE5">
        <w:trPr>
          <w:cantSplit/>
          <w:trHeight w:val="219"/>
        </w:trPr>
        <w:tc>
          <w:tcPr>
            <w:tcW w:w="272" w:type="pct"/>
            <w:shd w:val="clear" w:color="auto" w:fill="E0E0E0"/>
            <w:vAlign w:val="center"/>
          </w:tcPr>
          <w:p w14:paraId="63696134" w14:textId="77777777" w:rsidR="000D6F58" w:rsidRPr="008C438D" w:rsidRDefault="000D6F58" w:rsidP="005A4A37">
            <w:pPr>
              <w:spacing w:after="0" w:line="240" w:lineRule="auto"/>
              <w:jc w:val="center"/>
              <w:rPr>
                <w:rFonts w:ascii="Century Gothic" w:eastAsia="Calibri" w:hAnsi="Century Gothic" w:cs="Arial"/>
                <w:b/>
                <w:sz w:val="20"/>
                <w:szCs w:val="20"/>
                <w:lang w:val="es-MX" w:eastAsia="es-ES"/>
              </w:rPr>
            </w:pPr>
            <w:r w:rsidRPr="008C438D">
              <w:rPr>
                <w:rFonts w:ascii="Century Gothic" w:eastAsia="Calibri" w:hAnsi="Century Gothic" w:cs="Arial"/>
                <w:b/>
                <w:sz w:val="20"/>
                <w:szCs w:val="20"/>
                <w:lang w:val="es-MX" w:eastAsia="es-ES"/>
              </w:rPr>
              <w:t>No.</w:t>
            </w:r>
          </w:p>
        </w:tc>
        <w:tc>
          <w:tcPr>
            <w:tcW w:w="2150" w:type="pct"/>
            <w:shd w:val="clear" w:color="auto" w:fill="E0E0E0"/>
            <w:vAlign w:val="center"/>
          </w:tcPr>
          <w:p w14:paraId="5CC2FB5B" w14:textId="77777777" w:rsidR="000D6F58" w:rsidRPr="008C438D" w:rsidRDefault="000D6F58" w:rsidP="005A4A37">
            <w:pPr>
              <w:spacing w:after="0" w:line="240" w:lineRule="auto"/>
              <w:jc w:val="center"/>
              <w:rPr>
                <w:rFonts w:ascii="Century Gothic" w:eastAsia="Calibri" w:hAnsi="Century Gothic" w:cs="Arial"/>
                <w:b/>
                <w:sz w:val="20"/>
                <w:szCs w:val="20"/>
                <w:lang w:val="es-MX" w:eastAsia="es-ES"/>
              </w:rPr>
            </w:pPr>
            <w:r w:rsidRPr="008C438D">
              <w:rPr>
                <w:rFonts w:ascii="Century Gothic" w:eastAsia="Calibri" w:hAnsi="Century Gothic" w:cs="Arial"/>
                <w:b/>
                <w:sz w:val="20"/>
                <w:szCs w:val="20"/>
                <w:lang w:val="es-MX" w:eastAsia="es-ES"/>
              </w:rPr>
              <w:t>Cargo</w:t>
            </w:r>
          </w:p>
        </w:tc>
        <w:tc>
          <w:tcPr>
            <w:tcW w:w="422" w:type="pct"/>
            <w:shd w:val="clear" w:color="auto" w:fill="E0E0E0"/>
            <w:vAlign w:val="center"/>
          </w:tcPr>
          <w:p w14:paraId="3F31A860" w14:textId="77777777" w:rsidR="000D6F58" w:rsidRPr="008C438D" w:rsidRDefault="000D6F58" w:rsidP="005A4A37">
            <w:pPr>
              <w:spacing w:after="0" w:line="240" w:lineRule="auto"/>
              <w:jc w:val="both"/>
              <w:rPr>
                <w:rFonts w:ascii="Century Gothic" w:eastAsia="Calibri" w:hAnsi="Century Gothic" w:cs="Arial"/>
                <w:b/>
                <w:sz w:val="20"/>
                <w:szCs w:val="20"/>
                <w:lang w:val="es-MX" w:eastAsia="es-ES"/>
              </w:rPr>
            </w:pPr>
            <w:r w:rsidRPr="008C438D">
              <w:rPr>
                <w:rFonts w:ascii="Century Gothic" w:eastAsia="Calibri" w:hAnsi="Century Gothic" w:cs="Arial"/>
                <w:b/>
                <w:sz w:val="20"/>
                <w:szCs w:val="20"/>
                <w:lang w:val="es-MX" w:eastAsia="es-ES"/>
              </w:rPr>
              <w:t>No.</w:t>
            </w:r>
          </w:p>
        </w:tc>
        <w:tc>
          <w:tcPr>
            <w:tcW w:w="2156" w:type="pct"/>
            <w:shd w:val="clear" w:color="auto" w:fill="E0E0E0"/>
            <w:vAlign w:val="center"/>
          </w:tcPr>
          <w:p w14:paraId="6F154E4D" w14:textId="77777777" w:rsidR="000D6F58" w:rsidRPr="008C438D" w:rsidRDefault="000D6F58" w:rsidP="005A4A37">
            <w:pPr>
              <w:spacing w:after="0" w:line="240" w:lineRule="auto"/>
              <w:jc w:val="center"/>
              <w:rPr>
                <w:rFonts w:ascii="Century Gothic" w:eastAsia="Calibri" w:hAnsi="Century Gothic" w:cs="Arial"/>
                <w:b/>
                <w:sz w:val="20"/>
                <w:szCs w:val="20"/>
                <w:lang w:val="es-MX" w:eastAsia="es-ES"/>
              </w:rPr>
            </w:pPr>
            <w:r w:rsidRPr="008C438D">
              <w:rPr>
                <w:rFonts w:ascii="Century Gothic" w:eastAsia="Calibri" w:hAnsi="Century Gothic" w:cs="Arial"/>
                <w:b/>
                <w:sz w:val="20"/>
                <w:szCs w:val="20"/>
                <w:lang w:val="es-MX" w:eastAsia="es-ES"/>
              </w:rPr>
              <w:t>Cargo</w:t>
            </w:r>
          </w:p>
        </w:tc>
      </w:tr>
      <w:tr w:rsidR="00803B86" w:rsidRPr="008C438D" w14:paraId="6B73107E" w14:textId="77777777" w:rsidTr="00D17CE5">
        <w:trPr>
          <w:cantSplit/>
          <w:trHeight w:val="281"/>
        </w:trPr>
        <w:tc>
          <w:tcPr>
            <w:tcW w:w="272" w:type="pct"/>
            <w:vAlign w:val="center"/>
          </w:tcPr>
          <w:p w14:paraId="3C008DB6" w14:textId="77777777" w:rsidR="00803B86" w:rsidRPr="008C438D" w:rsidRDefault="00803B86" w:rsidP="00803B86">
            <w:pPr>
              <w:spacing w:after="0" w:line="240" w:lineRule="auto"/>
              <w:jc w:val="center"/>
              <w:rPr>
                <w:rFonts w:ascii="Century Gothic" w:eastAsia="Times New Roman" w:hAnsi="Century Gothic" w:cs="Arial"/>
                <w:b/>
                <w:sz w:val="20"/>
                <w:szCs w:val="20"/>
                <w:lang w:val="es-MX" w:eastAsia="es-ES"/>
              </w:rPr>
            </w:pPr>
            <w:r w:rsidRPr="00DB54A0">
              <w:rPr>
                <w:rFonts w:ascii="Century Gothic" w:hAnsi="Century Gothic" w:cs="Arial"/>
                <w:b/>
                <w:sz w:val="20"/>
                <w:szCs w:val="20"/>
              </w:rPr>
              <w:t>1</w:t>
            </w:r>
          </w:p>
        </w:tc>
        <w:tc>
          <w:tcPr>
            <w:tcW w:w="2150" w:type="pct"/>
            <w:vAlign w:val="center"/>
          </w:tcPr>
          <w:p w14:paraId="7C4964DE" w14:textId="77777777" w:rsidR="00803B86" w:rsidRPr="008C438D" w:rsidRDefault="00803B86" w:rsidP="00803B86">
            <w:pPr>
              <w:spacing w:after="0" w:line="240" w:lineRule="auto"/>
              <w:jc w:val="both"/>
              <w:rPr>
                <w:rFonts w:ascii="Century Gothic" w:eastAsia="Times New Roman" w:hAnsi="Century Gothic" w:cs="Arial"/>
                <w:sz w:val="20"/>
                <w:szCs w:val="20"/>
                <w:lang w:val="es-MX" w:eastAsia="es-ES"/>
              </w:rPr>
            </w:pPr>
            <w:r w:rsidRPr="00DB54A0">
              <w:rPr>
                <w:rFonts w:ascii="Century Gothic" w:hAnsi="Century Gothic" w:cs="Arial"/>
                <w:sz w:val="20"/>
                <w:szCs w:val="20"/>
              </w:rPr>
              <w:t>Presidente Ejecutivo</w:t>
            </w:r>
          </w:p>
        </w:tc>
        <w:tc>
          <w:tcPr>
            <w:tcW w:w="422" w:type="pct"/>
            <w:vAlign w:val="center"/>
          </w:tcPr>
          <w:p w14:paraId="26AF8C1D" w14:textId="77777777" w:rsidR="00803B86" w:rsidRPr="008C438D" w:rsidRDefault="00803B86" w:rsidP="00803B86">
            <w:pPr>
              <w:spacing w:after="0" w:line="240" w:lineRule="auto"/>
              <w:jc w:val="center"/>
              <w:rPr>
                <w:rFonts w:ascii="Century Gothic" w:eastAsia="Times New Roman" w:hAnsi="Century Gothic" w:cs="Arial"/>
                <w:b/>
                <w:sz w:val="20"/>
                <w:szCs w:val="20"/>
                <w:lang w:val="es-MX" w:eastAsia="es-ES"/>
              </w:rPr>
            </w:pPr>
            <w:r w:rsidRPr="00DB54A0">
              <w:rPr>
                <w:rFonts w:ascii="Century Gothic" w:hAnsi="Century Gothic" w:cs="Arial"/>
                <w:b/>
                <w:sz w:val="20"/>
                <w:szCs w:val="20"/>
              </w:rPr>
              <w:t>2</w:t>
            </w:r>
          </w:p>
        </w:tc>
        <w:tc>
          <w:tcPr>
            <w:tcW w:w="2156" w:type="pct"/>
            <w:vAlign w:val="center"/>
          </w:tcPr>
          <w:p w14:paraId="379F0AEE" w14:textId="77777777" w:rsidR="00803B86" w:rsidRPr="008C438D" w:rsidRDefault="00803B86" w:rsidP="00803B86">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DB54A0">
              <w:rPr>
                <w:rFonts w:ascii="Century Gothic" w:hAnsi="Century Gothic" w:cs="Arial"/>
                <w:sz w:val="20"/>
                <w:szCs w:val="20"/>
              </w:rPr>
              <w:t>Dirección de Asuntos Jurídicos</w:t>
            </w:r>
          </w:p>
        </w:tc>
      </w:tr>
      <w:tr w:rsidR="00803B86" w:rsidRPr="008C438D" w14:paraId="3380F876" w14:textId="77777777" w:rsidTr="00D17CE5">
        <w:trPr>
          <w:cantSplit/>
          <w:trHeight w:val="281"/>
        </w:trPr>
        <w:tc>
          <w:tcPr>
            <w:tcW w:w="272" w:type="pct"/>
            <w:vAlign w:val="center"/>
          </w:tcPr>
          <w:p w14:paraId="384CAF47" w14:textId="77777777" w:rsidR="00803B86" w:rsidRPr="008C438D" w:rsidRDefault="00803B86" w:rsidP="00803B86">
            <w:pPr>
              <w:spacing w:after="0" w:line="240" w:lineRule="auto"/>
              <w:jc w:val="center"/>
              <w:rPr>
                <w:rFonts w:ascii="Century Gothic" w:eastAsia="Times New Roman" w:hAnsi="Century Gothic" w:cs="Arial"/>
                <w:b/>
                <w:sz w:val="20"/>
                <w:szCs w:val="20"/>
                <w:lang w:val="es-MX" w:eastAsia="es-ES"/>
              </w:rPr>
            </w:pPr>
            <w:r w:rsidRPr="00DB54A0">
              <w:rPr>
                <w:rFonts w:ascii="Century Gothic" w:hAnsi="Century Gothic" w:cs="Arial"/>
                <w:b/>
                <w:sz w:val="20"/>
                <w:szCs w:val="20"/>
              </w:rPr>
              <w:t>3</w:t>
            </w:r>
          </w:p>
        </w:tc>
        <w:tc>
          <w:tcPr>
            <w:tcW w:w="2150" w:type="pct"/>
            <w:vAlign w:val="center"/>
          </w:tcPr>
          <w:p w14:paraId="70ED1A38" w14:textId="77777777" w:rsidR="00803B86" w:rsidRPr="008C438D" w:rsidRDefault="00803B86" w:rsidP="00803B86">
            <w:pPr>
              <w:spacing w:after="0" w:line="240" w:lineRule="auto"/>
              <w:jc w:val="both"/>
              <w:rPr>
                <w:rFonts w:ascii="Century Gothic" w:eastAsia="Times New Roman" w:hAnsi="Century Gothic" w:cs="Arial"/>
                <w:sz w:val="20"/>
                <w:szCs w:val="20"/>
                <w:lang w:val="es-MX" w:eastAsia="es-ES"/>
              </w:rPr>
            </w:pPr>
            <w:r w:rsidRPr="00DB54A0">
              <w:rPr>
                <w:rFonts w:ascii="Century Gothic" w:hAnsi="Century Gothic" w:cs="Arial"/>
                <w:sz w:val="20"/>
                <w:szCs w:val="20"/>
              </w:rPr>
              <w:t>Profesional II de Talento Humano</w:t>
            </w:r>
          </w:p>
        </w:tc>
        <w:tc>
          <w:tcPr>
            <w:tcW w:w="422" w:type="pct"/>
            <w:vAlign w:val="center"/>
          </w:tcPr>
          <w:p w14:paraId="5313D7F8" w14:textId="77777777" w:rsidR="00803B86" w:rsidRPr="008C438D" w:rsidRDefault="00803B86" w:rsidP="00803B86">
            <w:pPr>
              <w:spacing w:after="0" w:line="240" w:lineRule="auto"/>
              <w:jc w:val="center"/>
              <w:rPr>
                <w:rFonts w:ascii="Century Gothic" w:eastAsia="Times New Roman" w:hAnsi="Century Gothic" w:cs="Arial"/>
                <w:b/>
                <w:sz w:val="20"/>
                <w:szCs w:val="20"/>
                <w:lang w:val="es-MX" w:eastAsia="es-ES"/>
              </w:rPr>
            </w:pPr>
            <w:r w:rsidRPr="00DB54A0">
              <w:rPr>
                <w:rFonts w:ascii="Century Gothic" w:hAnsi="Century Gothic" w:cs="Arial"/>
                <w:b/>
                <w:sz w:val="20"/>
                <w:szCs w:val="20"/>
              </w:rPr>
              <w:t>4</w:t>
            </w:r>
          </w:p>
        </w:tc>
        <w:tc>
          <w:tcPr>
            <w:tcW w:w="2156" w:type="pct"/>
            <w:vAlign w:val="center"/>
          </w:tcPr>
          <w:p w14:paraId="3B512839" w14:textId="77777777" w:rsidR="00803B86" w:rsidRPr="008C438D" w:rsidRDefault="00803B86" w:rsidP="00803B86">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DB54A0">
              <w:rPr>
                <w:rFonts w:ascii="Century Gothic" w:hAnsi="Century Gothic" w:cs="Arial"/>
                <w:sz w:val="20"/>
                <w:szCs w:val="20"/>
              </w:rPr>
              <w:t>Dirección de Desarrollo Institucional</w:t>
            </w:r>
          </w:p>
        </w:tc>
      </w:tr>
      <w:tr w:rsidR="00803B86" w:rsidRPr="008C438D" w14:paraId="041950BE" w14:textId="77777777" w:rsidTr="00D17CE5">
        <w:trPr>
          <w:cantSplit/>
          <w:trHeight w:val="281"/>
        </w:trPr>
        <w:tc>
          <w:tcPr>
            <w:tcW w:w="272" w:type="pct"/>
            <w:vAlign w:val="center"/>
          </w:tcPr>
          <w:p w14:paraId="75C893F7" w14:textId="77777777" w:rsidR="00803B86" w:rsidRPr="00DB54A0" w:rsidRDefault="00803B86" w:rsidP="00803B86">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2150" w:type="pct"/>
            <w:vAlign w:val="center"/>
          </w:tcPr>
          <w:p w14:paraId="2AE1676A" w14:textId="77777777" w:rsidR="00803B86" w:rsidRPr="00DB54A0" w:rsidRDefault="00803B86" w:rsidP="00803B86">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422" w:type="pct"/>
            <w:vAlign w:val="center"/>
          </w:tcPr>
          <w:p w14:paraId="24490A94" w14:textId="77777777" w:rsidR="00803B86" w:rsidRPr="00DB54A0" w:rsidRDefault="00803B86" w:rsidP="00803B86">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2156" w:type="pct"/>
            <w:vAlign w:val="center"/>
          </w:tcPr>
          <w:p w14:paraId="212784AB" w14:textId="77777777" w:rsidR="00803B86" w:rsidRPr="00DB54A0" w:rsidRDefault="00803B86" w:rsidP="00803B86">
            <w:pPr>
              <w:tabs>
                <w:tab w:val="left" w:pos="708"/>
                <w:tab w:val="center" w:pos="4419"/>
                <w:tab w:val="right" w:pos="8838"/>
              </w:tabs>
              <w:spacing w:after="0" w:line="240" w:lineRule="auto"/>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803B86" w:rsidRPr="008C438D" w14:paraId="3D117C4F" w14:textId="77777777" w:rsidTr="00D17CE5">
        <w:trPr>
          <w:cantSplit/>
          <w:trHeight w:val="281"/>
        </w:trPr>
        <w:tc>
          <w:tcPr>
            <w:tcW w:w="272" w:type="pct"/>
            <w:vAlign w:val="center"/>
          </w:tcPr>
          <w:p w14:paraId="5A3B3A7A" w14:textId="77777777" w:rsidR="00803B86" w:rsidRPr="00DB54A0" w:rsidRDefault="00803B86" w:rsidP="00803B86">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2150" w:type="pct"/>
            <w:vAlign w:val="center"/>
          </w:tcPr>
          <w:p w14:paraId="2D3F2FAA" w14:textId="77777777" w:rsidR="00803B86" w:rsidRPr="00DB54A0" w:rsidRDefault="00803B86" w:rsidP="00803B86">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422" w:type="pct"/>
            <w:vAlign w:val="center"/>
          </w:tcPr>
          <w:p w14:paraId="6C146253" w14:textId="77777777" w:rsidR="00803B86" w:rsidRPr="00DB54A0" w:rsidRDefault="00803B86" w:rsidP="00803B86">
            <w:pPr>
              <w:spacing w:after="0" w:line="240" w:lineRule="auto"/>
              <w:jc w:val="center"/>
              <w:rPr>
                <w:rFonts w:ascii="Century Gothic" w:hAnsi="Century Gothic" w:cs="Arial"/>
                <w:b/>
                <w:sz w:val="20"/>
                <w:szCs w:val="20"/>
              </w:rPr>
            </w:pPr>
          </w:p>
        </w:tc>
        <w:tc>
          <w:tcPr>
            <w:tcW w:w="2156" w:type="pct"/>
            <w:vAlign w:val="center"/>
          </w:tcPr>
          <w:p w14:paraId="650CF4A0" w14:textId="77777777" w:rsidR="00803B86" w:rsidRPr="00DB54A0" w:rsidRDefault="00803B86" w:rsidP="00803B86">
            <w:pPr>
              <w:tabs>
                <w:tab w:val="left" w:pos="708"/>
                <w:tab w:val="center" w:pos="4419"/>
                <w:tab w:val="right" w:pos="8838"/>
              </w:tabs>
              <w:spacing w:after="0" w:line="240" w:lineRule="auto"/>
              <w:rPr>
                <w:rFonts w:ascii="Century Gothic" w:hAnsi="Century Gothic" w:cs="Arial"/>
                <w:sz w:val="20"/>
                <w:szCs w:val="20"/>
              </w:rPr>
            </w:pPr>
          </w:p>
        </w:tc>
      </w:tr>
    </w:tbl>
    <w:p w14:paraId="62DAC8E6" w14:textId="77777777" w:rsidR="005E4FC4" w:rsidRPr="008C438D" w:rsidRDefault="005E4FC4">
      <w:pPr>
        <w:rPr>
          <w:sz w:val="20"/>
          <w:szCs w:val="20"/>
        </w:rPr>
      </w:pPr>
    </w:p>
    <w:p w14:paraId="7E5A1676" w14:textId="77777777" w:rsidR="00D35FBE" w:rsidRPr="008C438D" w:rsidRDefault="00D35FBE">
      <w:pPr>
        <w:rPr>
          <w:sz w:val="20"/>
          <w:szCs w:val="20"/>
        </w:rPr>
      </w:pPr>
    </w:p>
    <w:p w14:paraId="611CB72F" w14:textId="77777777" w:rsidR="00D35FBE" w:rsidRPr="008C438D" w:rsidRDefault="00D35FBE">
      <w:pPr>
        <w:rPr>
          <w:sz w:val="20"/>
          <w:szCs w:val="20"/>
        </w:rPr>
      </w:pPr>
    </w:p>
    <w:p w14:paraId="25AC6BE7" w14:textId="77777777" w:rsidR="005E4FC4" w:rsidRPr="008C438D" w:rsidRDefault="005E4FC4">
      <w:pPr>
        <w:rPr>
          <w:sz w:val="20"/>
          <w:szCs w:val="20"/>
        </w:rPr>
      </w:pPr>
    </w:p>
    <w:p w14:paraId="21209ED0" w14:textId="77777777" w:rsidR="00AB6ED1" w:rsidRPr="00C77F4B" w:rsidRDefault="00AB6ED1" w:rsidP="00AB6ED1">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0" w:name="_Toc531699657"/>
      <w:r w:rsidRPr="00C77F4B">
        <w:rPr>
          <w:rFonts w:ascii="Century Gothic" w:eastAsiaTheme="minorHAnsi" w:hAnsi="Century Gothic" w:cstheme="minorBidi"/>
          <w:b/>
          <w:color w:val="auto"/>
          <w:sz w:val="20"/>
          <w:szCs w:val="20"/>
        </w:rPr>
        <w:t>INTRODUCCION</w:t>
      </w:r>
      <w:bookmarkEnd w:id="0"/>
      <w:r w:rsidRPr="00C77F4B">
        <w:rPr>
          <w:rFonts w:ascii="Century Gothic" w:eastAsiaTheme="minorHAnsi" w:hAnsi="Century Gothic" w:cstheme="minorBidi"/>
          <w:b/>
          <w:color w:val="auto"/>
          <w:sz w:val="20"/>
          <w:szCs w:val="20"/>
        </w:rPr>
        <w:t xml:space="preserve">  </w:t>
      </w:r>
    </w:p>
    <w:p w14:paraId="7B79554B" w14:textId="77777777" w:rsidR="00AB6ED1" w:rsidRDefault="00AB6ED1" w:rsidP="00AB6ED1">
      <w:pPr>
        <w:spacing w:after="0" w:line="240" w:lineRule="auto"/>
      </w:pPr>
    </w:p>
    <w:p w14:paraId="78CA263D" w14:textId="2CDA397C" w:rsidR="00AB6ED1" w:rsidRPr="00AB6ED1" w:rsidRDefault="00AB6ED1" w:rsidP="00AB6ED1">
      <w:pPr>
        <w:spacing w:after="0" w:line="240" w:lineRule="auto"/>
        <w:jc w:val="both"/>
        <w:rPr>
          <w:rFonts w:ascii="Century Gothic" w:hAnsi="Century Gothic"/>
          <w:sz w:val="20"/>
          <w:szCs w:val="20"/>
        </w:rPr>
      </w:pPr>
      <w:r w:rsidRPr="00AB6ED1">
        <w:rPr>
          <w:rFonts w:ascii="Century Gothic" w:hAnsi="Century Gothic"/>
          <w:sz w:val="20"/>
          <w:szCs w:val="20"/>
        </w:rPr>
        <w:t xml:space="preserve">El </w:t>
      </w:r>
      <w:r w:rsidR="008143C8">
        <w:rPr>
          <w:rFonts w:ascii="Century Gothic" w:hAnsi="Century Gothic"/>
          <w:sz w:val="20"/>
          <w:szCs w:val="20"/>
        </w:rPr>
        <w:t>presente manual pretende</w:t>
      </w:r>
      <w:r>
        <w:rPr>
          <w:rFonts w:ascii="Century Gothic" w:hAnsi="Century Gothic"/>
          <w:sz w:val="20"/>
          <w:szCs w:val="20"/>
        </w:rPr>
        <w:t xml:space="preserve"> servir como herramienta guía en la elaboración de la </w:t>
      </w:r>
      <w:r w:rsidR="00866B92">
        <w:rPr>
          <w:rFonts w:ascii="Century Gothic" w:hAnsi="Century Gothic"/>
          <w:sz w:val="20"/>
          <w:szCs w:val="20"/>
        </w:rPr>
        <w:t>nómina</w:t>
      </w:r>
      <w:r>
        <w:rPr>
          <w:rFonts w:ascii="Century Gothic" w:hAnsi="Century Gothic"/>
          <w:sz w:val="20"/>
          <w:szCs w:val="20"/>
        </w:rPr>
        <w:t xml:space="preserve"> de la </w:t>
      </w:r>
      <w:r w:rsidR="00D67080">
        <w:rPr>
          <w:rFonts w:ascii="Century Gothic" w:hAnsi="Century Gothic"/>
          <w:sz w:val="20"/>
          <w:szCs w:val="20"/>
        </w:rPr>
        <w:t>Cámara de Comercio de Facatativá</w:t>
      </w:r>
      <w:r>
        <w:rPr>
          <w:rFonts w:ascii="Century Gothic" w:hAnsi="Century Gothic"/>
          <w:sz w:val="20"/>
          <w:szCs w:val="20"/>
        </w:rPr>
        <w:t xml:space="preserve"> , además permite orientar al </w:t>
      </w:r>
      <w:r w:rsidR="00CC47FD">
        <w:rPr>
          <w:rFonts w:ascii="Century Gothic" w:hAnsi="Century Gothic"/>
          <w:sz w:val="20"/>
          <w:szCs w:val="20"/>
        </w:rPr>
        <w:t>co</w:t>
      </w:r>
      <w:r w:rsidR="00BC4AF6">
        <w:rPr>
          <w:rFonts w:ascii="Century Gothic" w:hAnsi="Century Gothic"/>
          <w:sz w:val="20"/>
          <w:szCs w:val="20"/>
        </w:rPr>
        <w:t xml:space="preserve">laborador </w:t>
      </w:r>
      <w:r>
        <w:rPr>
          <w:rFonts w:ascii="Century Gothic" w:hAnsi="Century Gothic"/>
          <w:sz w:val="20"/>
          <w:szCs w:val="20"/>
        </w:rPr>
        <w:t xml:space="preserve">responsable sobre temas laborales, mostrando una manera </w:t>
      </w:r>
      <w:r w:rsidR="00866B92">
        <w:rPr>
          <w:rFonts w:ascii="Century Gothic" w:hAnsi="Century Gothic"/>
          <w:sz w:val="20"/>
          <w:szCs w:val="20"/>
        </w:rPr>
        <w:t>práctica</w:t>
      </w:r>
      <w:r>
        <w:rPr>
          <w:rFonts w:ascii="Century Gothic" w:hAnsi="Century Gothic"/>
          <w:sz w:val="20"/>
          <w:szCs w:val="20"/>
        </w:rPr>
        <w:t xml:space="preserve"> de realizar una liquidación de </w:t>
      </w:r>
      <w:r w:rsidR="00866B92">
        <w:rPr>
          <w:rFonts w:ascii="Century Gothic" w:hAnsi="Century Gothic"/>
          <w:sz w:val="20"/>
          <w:szCs w:val="20"/>
        </w:rPr>
        <w:t>nómina</w:t>
      </w:r>
      <w:r>
        <w:rPr>
          <w:rFonts w:ascii="Century Gothic" w:hAnsi="Century Gothic"/>
          <w:sz w:val="20"/>
          <w:szCs w:val="20"/>
        </w:rPr>
        <w:t xml:space="preserve"> y la aplicación de novedades antes de procesarla en un periodo determinado, además permite mostrar los procedimientos inherentes al área como la liquidación de vacaciones, liquidación final de prestaciones sociales, licencias, incapacidades, primas y demás</w:t>
      </w:r>
      <w:r w:rsidR="008143C8">
        <w:rPr>
          <w:rFonts w:ascii="Century Gothic" w:hAnsi="Century Gothic"/>
          <w:sz w:val="20"/>
          <w:szCs w:val="20"/>
        </w:rPr>
        <w:t xml:space="preserve"> conceptos que tiene derecho el colaborador </w:t>
      </w:r>
      <w:r>
        <w:rPr>
          <w:rFonts w:ascii="Century Gothic" w:hAnsi="Century Gothic"/>
          <w:sz w:val="20"/>
          <w:szCs w:val="20"/>
        </w:rPr>
        <w:t xml:space="preserve">de la </w:t>
      </w:r>
      <w:r w:rsidR="00804FED">
        <w:rPr>
          <w:rFonts w:ascii="Century Gothic" w:hAnsi="Century Gothic"/>
          <w:sz w:val="20"/>
          <w:szCs w:val="20"/>
        </w:rPr>
        <w:t>Cámara de Comercio de Facatativá</w:t>
      </w:r>
      <w:r>
        <w:rPr>
          <w:rFonts w:ascii="Century Gothic" w:hAnsi="Century Gothic"/>
          <w:sz w:val="20"/>
          <w:szCs w:val="20"/>
        </w:rPr>
        <w:t>.</w:t>
      </w:r>
    </w:p>
    <w:p w14:paraId="7E29E612" w14:textId="77777777" w:rsidR="00AB6ED1" w:rsidRDefault="00AB6ED1" w:rsidP="00AB6ED1">
      <w:pPr>
        <w:spacing w:after="0" w:line="240" w:lineRule="auto"/>
      </w:pPr>
    </w:p>
    <w:p w14:paraId="286C40BE" w14:textId="77777777" w:rsidR="00AB6ED1" w:rsidRPr="00AB6ED1" w:rsidRDefault="00AB6ED1" w:rsidP="00AB6ED1">
      <w:pPr>
        <w:spacing w:after="0" w:line="240" w:lineRule="auto"/>
      </w:pPr>
    </w:p>
    <w:p w14:paraId="5BFC8AC5" w14:textId="77777777" w:rsidR="005E4FC4" w:rsidRPr="00C77F4B" w:rsidRDefault="005E4FC4"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1" w:name="_Toc531699658"/>
      <w:r w:rsidRPr="00C77F4B">
        <w:rPr>
          <w:rFonts w:ascii="Century Gothic" w:eastAsiaTheme="minorHAnsi" w:hAnsi="Century Gothic" w:cstheme="minorBidi"/>
          <w:b/>
          <w:color w:val="auto"/>
          <w:sz w:val="20"/>
          <w:szCs w:val="20"/>
        </w:rPr>
        <w:t>OBJETIVO</w:t>
      </w:r>
      <w:bookmarkEnd w:id="1"/>
      <w:r w:rsidRPr="00C77F4B">
        <w:rPr>
          <w:rFonts w:ascii="Century Gothic" w:eastAsiaTheme="minorHAnsi" w:hAnsi="Century Gothic" w:cstheme="minorBidi"/>
          <w:b/>
          <w:color w:val="auto"/>
          <w:sz w:val="20"/>
          <w:szCs w:val="20"/>
        </w:rPr>
        <w:t xml:space="preserve">  </w:t>
      </w:r>
    </w:p>
    <w:p w14:paraId="026487EE" w14:textId="77777777" w:rsidR="00866B92" w:rsidRDefault="00866B92" w:rsidP="00866B92">
      <w:pPr>
        <w:spacing w:after="0" w:line="240" w:lineRule="auto"/>
        <w:jc w:val="both"/>
        <w:rPr>
          <w:rFonts w:ascii="Century Gothic" w:hAnsi="Century Gothic"/>
          <w:sz w:val="20"/>
          <w:szCs w:val="20"/>
        </w:rPr>
      </w:pPr>
    </w:p>
    <w:p w14:paraId="65BF5933" w14:textId="77777777" w:rsidR="005E4FC4" w:rsidRDefault="00DE6E15" w:rsidP="00DE6E15">
      <w:pPr>
        <w:jc w:val="both"/>
        <w:rPr>
          <w:rFonts w:ascii="Century Gothic" w:hAnsi="Century Gothic"/>
          <w:sz w:val="20"/>
          <w:szCs w:val="20"/>
        </w:rPr>
      </w:pPr>
      <w:r w:rsidRPr="008C438D">
        <w:rPr>
          <w:rFonts w:ascii="Century Gothic" w:hAnsi="Century Gothic"/>
          <w:sz w:val="20"/>
          <w:szCs w:val="20"/>
        </w:rPr>
        <w:t xml:space="preserve">Dar cumplimiento a </w:t>
      </w:r>
      <w:r w:rsidR="006D73AA" w:rsidRPr="008C438D">
        <w:rPr>
          <w:rFonts w:ascii="Century Gothic" w:hAnsi="Century Gothic"/>
          <w:sz w:val="20"/>
          <w:szCs w:val="20"/>
        </w:rPr>
        <w:t xml:space="preserve">las obligaciones laborales adquiridas con los </w:t>
      </w:r>
      <w:r w:rsidRPr="008C438D">
        <w:rPr>
          <w:rFonts w:ascii="Century Gothic" w:hAnsi="Century Gothic"/>
          <w:sz w:val="20"/>
          <w:szCs w:val="20"/>
        </w:rPr>
        <w:t>colaboradores</w:t>
      </w:r>
      <w:r w:rsidR="006D73AA" w:rsidRPr="008C438D">
        <w:rPr>
          <w:rFonts w:ascii="Century Gothic" w:hAnsi="Century Gothic"/>
          <w:sz w:val="20"/>
          <w:szCs w:val="20"/>
        </w:rPr>
        <w:t xml:space="preserve"> de la </w:t>
      </w:r>
      <w:r w:rsidRPr="008C438D">
        <w:rPr>
          <w:rFonts w:ascii="Century Gothic" w:hAnsi="Century Gothic"/>
          <w:sz w:val="20"/>
          <w:szCs w:val="20"/>
        </w:rPr>
        <w:t>Cámara de Comercio de Facatativá</w:t>
      </w:r>
      <w:r w:rsidR="006D73AA" w:rsidRPr="008C438D">
        <w:rPr>
          <w:rFonts w:ascii="Century Gothic" w:hAnsi="Century Gothic"/>
          <w:sz w:val="20"/>
          <w:szCs w:val="20"/>
        </w:rPr>
        <w:t>, en cuanto a la liquidación y pago de l</w:t>
      </w:r>
      <w:r w:rsidRPr="008C438D">
        <w:rPr>
          <w:rFonts w:ascii="Century Gothic" w:hAnsi="Century Gothic"/>
          <w:sz w:val="20"/>
          <w:szCs w:val="20"/>
        </w:rPr>
        <w:t>a nómina y los aportes sociales, dentro de los tiempos establecidos y con los controles y validaciones definidas en el presente procedimiento y de acuerdo con la normatividad legal relacionada.</w:t>
      </w:r>
    </w:p>
    <w:p w14:paraId="78CDEC04" w14:textId="77777777" w:rsidR="00866B92" w:rsidRPr="008C438D" w:rsidRDefault="00866B92" w:rsidP="00866B92">
      <w:pPr>
        <w:spacing w:after="0" w:line="240" w:lineRule="auto"/>
        <w:jc w:val="both"/>
        <w:rPr>
          <w:rFonts w:ascii="Century Gothic" w:hAnsi="Century Gothic"/>
          <w:b/>
          <w:sz w:val="20"/>
          <w:szCs w:val="20"/>
        </w:rPr>
      </w:pPr>
    </w:p>
    <w:p w14:paraId="0EE45B47" w14:textId="77777777" w:rsidR="00866B92" w:rsidRPr="00C77F4B" w:rsidRDefault="005E4FC4"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2" w:name="_Toc531699659"/>
      <w:r w:rsidRPr="00C77F4B">
        <w:rPr>
          <w:rFonts w:ascii="Century Gothic" w:eastAsiaTheme="minorHAnsi" w:hAnsi="Century Gothic" w:cstheme="minorBidi"/>
          <w:b/>
          <w:color w:val="auto"/>
          <w:sz w:val="20"/>
          <w:szCs w:val="20"/>
        </w:rPr>
        <w:t>ALCANCE</w:t>
      </w:r>
      <w:bookmarkEnd w:id="2"/>
      <w:r w:rsidRPr="00C77F4B">
        <w:rPr>
          <w:rFonts w:ascii="Century Gothic" w:eastAsiaTheme="minorHAnsi" w:hAnsi="Century Gothic" w:cstheme="minorBidi"/>
          <w:b/>
          <w:color w:val="auto"/>
          <w:sz w:val="20"/>
          <w:szCs w:val="20"/>
        </w:rPr>
        <w:t xml:space="preserve"> </w:t>
      </w:r>
    </w:p>
    <w:p w14:paraId="698E7627" w14:textId="77777777" w:rsidR="005E4FC4" w:rsidRPr="00866B92" w:rsidRDefault="005E4FC4" w:rsidP="00866B92">
      <w:pPr>
        <w:pStyle w:val="Ttulo1"/>
        <w:keepNext w:val="0"/>
        <w:keepLines w:val="0"/>
        <w:spacing w:before="0" w:line="240" w:lineRule="auto"/>
        <w:ind w:left="284"/>
        <w:jc w:val="both"/>
        <w:rPr>
          <w:rFonts w:ascii="Arial" w:eastAsia="Calibri" w:hAnsi="Arial" w:cs="Arial"/>
          <w:b/>
          <w:color w:val="auto"/>
          <w:sz w:val="20"/>
          <w:szCs w:val="20"/>
        </w:rPr>
      </w:pPr>
      <w:r w:rsidRPr="00866B92">
        <w:rPr>
          <w:rFonts w:ascii="Arial" w:eastAsia="Calibri" w:hAnsi="Arial" w:cs="Arial"/>
          <w:b/>
          <w:color w:val="auto"/>
          <w:sz w:val="20"/>
          <w:szCs w:val="20"/>
        </w:rPr>
        <w:t xml:space="preserve"> </w:t>
      </w:r>
    </w:p>
    <w:p w14:paraId="50EE7ADF" w14:textId="6C8EEE2B" w:rsidR="00866B92" w:rsidRDefault="00DE6E15" w:rsidP="00866B92">
      <w:pPr>
        <w:jc w:val="both"/>
        <w:rPr>
          <w:rFonts w:ascii="Century Gothic" w:hAnsi="Century Gothic"/>
          <w:sz w:val="20"/>
          <w:szCs w:val="20"/>
        </w:rPr>
      </w:pPr>
      <w:r w:rsidRPr="008C438D">
        <w:rPr>
          <w:rFonts w:ascii="Century Gothic" w:hAnsi="Century Gothic"/>
          <w:sz w:val="20"/>
          <w:szCs w:val="20"/>
        </w:rPr>
        <w:t>El pr</w:t>
      </w:r>
      <w:r w:rsidR="00F25248">
        <w:rPr>
          <w:rFonts w:ascii="Century Gothic" w:hAnsi="Century Gothic"/>
          <w:sz w:val="20"/>
          <w:szCs w:val="20"/>
        </w:rPr>
        <w:t xml:space="preserve">esente procedimiento da alcance </w:t>
      </w:r>
      <w:r w:rsidRPr="008C438D">
        <w:rPr>
          <w:rFonts w:ascii="Century Gothic" w:hAnsi="Century Gothic"/>
          <w:sz w:val="20"/>
          <w:szCs w:val="20"/>
        </w:rPr>
        <w:t>a las actividades relacionadas co</w:t>
      </w:r>
      <w:r w:rsidR="00F25248">
        <w:rPr>
          <w:rFonts w:ascii="Century Gothic" w:hAnsi="Century Gothic"/>
          <w:sz w:val="20"/>
          <w:szCs w:val="20"/>
        </w:rPr>
        <w:t xml:space="preserve">n la elaboración de la nómina, </w:t>
      </w:r>
      <w:r w:rsidRPr="008C438D">
        <w:rPr>
          <w:rFonts w:ascii="Century Gothic" w:hAnsi="Century Gothic"/>
          <w:sz w:val="20"/>
          <w:szCs w:val="20"/>
        </w:rPr>
        <w:t xml:space="preserve">revisión y aplicación de novedades y finalmente detalla la liquidación de la misma para proceder al pago por colaborador, de forma general el procedimiento descrito </w:t>
      </w:r>
      <w:r w:rsidR="006D73AA" w:rsidRPr="008C438D">
        <w:rPr>
          <w:rFonts w:ascii="Century Gothic" w:hAnsi="Century Gothic"/>
          <w:sz w:val="20"/>
          <w:szCs w:val="20"/>
        </w:rPr>
        <w:t xml:space="preserve">comprende </w:t>
      </w:r>
      <w:r w:rsidR="00A73830" w:rsidRPr="008C438D">
        <w:rPr>
          <w:rFonts w:ascii="Century Gothic" w:hAnsi="Century Gothic"/>
          <w:sz w:val="20"/>
          <w:szCs w:val="20"/>
        </w:rPr>
        <w:t>l</w:t>
      </w:r>
      <w:r w:rsidR="006D73AA" w:rsidRPr="008C438D">
        <w:rPr>
          <w:rFonts w:ascii="Century Gothic" w:hAnsi="Century Gothic"/>
          <w:sz w:val="20"/>
          <w:szCs w:val="20"/>
        </w:rPr>
        <w:t>a verificación de novedades</w:t>
      </w:r>
      <w:r w:rsidR="00A73830" w:rsidRPr="008C438D">
        <w:rPr>
          <w:rFonts w:ascii="Century Gothic" w:hAnsi="Century Gothic"/>
          <w:sz w:val="20"/>
          <w:szCs w:val="20"/>
        </w:rPr>
        <w:t xml:space="preserve"> presentadas en el periodo y</w:t>
      </w:r>
      <w:r w:rsidR="006D73AA" w:rsidRPr="008C438D">
        <w:rPr>
          <w:rFonts w:ascii="Century Gothic" w:hAnsi="Century Gothic"/>
          <w:sz w:val="20"/>
          <w:szCs w:val="20"/>
        </w:rPr>
        <w:t xml:space="preserve"> la autorizaci</w:t>
      </w:r>
      <w:r w:rsidR="00866B92">
        <w:rPr>
          <w:rFonts w:ascii="Century Gothic" w:hAnsi="Century Gothic"/>
          <w:sz w:val="20"/>
          <w:szCs w:val="20"/>
        </w:rPr>
        <w:t>ón para su desembolso y archivo.</w:t>
      </w:r>
    </w:p>
    <w:p w14:paraId="4253E4E7" w14:textId="77777777" w:rsidR="008143C8" w:rsidRPr="00866B92" w:rsidRDefault="008143C8" w:rsidP="00866B92">
      <w:pPr>
        <w:jc w:val="both"/>
        <w:rPr>
          <w:rFonts w:ascii="Century Gothic" w:hAnsi="Century Gothic"/>
          <w:sz w:val="20"/>
          <w:szCs w:val="20"/>
        </w:rPr>
      </w:pPr>
    </w:p>
    <w:p w14:paraId="67EC8DEF" w14:textId="77777777" w:rsidR="005E4FC4" w:rsidRPr="00C77F4B" w:rsidRDefault="000D6F58"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3" w:name="_Toc531699660"/>
      <w:r w:rsidRPr="00C77F4B">
        <w:rPr>
          <w:rFonts w:ascii="Century Gothic" w:eastAsiaTheme="minorHAnsi" w:hAnsi="Century Gothic" w:cstheme="minorBidi"/>
          <w:b/>
          <w:color w:val="auto"/>
          <w:sz w:val="20"/>
          <w:szCs w:val="20"/>
        </w:rPr>
        <w:t>TERMINOLOGIA</w:t>
      </w:r>
      <w:bookmarkEnd w:id="3"/>
    </w:p>
    <w:p w14:paraId="790DEA41" w14:textId="77777777" w:rsidR="005E4FC4" w:rsidRPr="008C438D" w:rsidRDefault="005E4FC4" w:rsidP="005E4FC4">
      <w:pPr>
        <w:pStyle w:val="Prrafodelista"/>
        <w:rPr>
          <w:rFonts w:ascii="Century Gothic" w:hAnsi="Century Gothic"/>
          <w:sz w:val="20"/>
          <w:szCs w:val="20"/>
        </w:rPr>
      </w:pPr>
    </w:p>
    <w:p w14:paraId="25E0B70D" w14:textId="77777777" w:rsidR="00D35FBE" w:rsidRPr="008C438D" w:rsidRDefault="001C5BA8" w:rsidP="000D6F58">
      <w:pPr>
        <w:jc w:val="both"/>
        <w:rPr>
          <w:rFonts w:ascii="Century Gothic" w:hAnsi="Century Gothic"/>
          <w:b/>
          <w:sz w:val="20"/>
          <w:szCs w:val="20"/>
        </w:rPr>
      </w:pPr>
      <w:r w:rsidRPr="008C438D">
        <w:rPr>
          <w:rFonts w:ascii="Century Gothic" w:hAnsi="Century Gothic"/>
          <w:b/>
          <w:sz w:val="20"/>
          <w:szCs w:val="20"/>
        </w:rPr>
        <w:t xml:space="preserve">PROCEDIMIENTO: </w:t>
      </w:r>
      <w:r w:rsidRPr="008C438D">
        <w:rPr>
          <w:rFonts w:ascii="Century Gothic" w:hAnsi="Century Gothic"/>
          <w:sz w:val="20"/>
          <w:szCs w:val="20"/>
        </w:rPr>
        <w:t>Forma específica para llevar a cabo una actividad o un proceso</w:t>
      </w:r>
      <w:r w:rsidR="00D35FBE" w:rsidRPr="008C438D">
        <w:rPr>
          <w:rFonts w:ascii="Century Gothic" w:hAnsi="Century Gothic"/>
          <w:sz w:val="20"/>
          <w:szCs w:val="20"/>
        </w:rPr>
        <w:t>.</w:t>
      </w:r>
    </w:p>
    <w:p w14:paraId="38DB35E1" w14:textId="77777777" w:rsidR="001C5BA8" w:rsidRPr="008C438D" w:rsidRDefault="001C5BA8" w:rsidP="000D6F58">
      <w:pPr>
        <w:jc w:val="both"/>
        <w:rPr>
          <w:rFonts w:ascii="Century Gothic" w:hAnsi="Century Gothic"/>
          <w:b/>
          <w:sz w:val="20"/>
          <w:szCs w:val="20"/>
        </w:rPr>
      </w:pPr>
      <w:r w:rsidRPr="008C438D">
        <w:rPr>
          <w:rFonts w:ascii="Century Gothic" w:hAnsi="Century Gothic"/>
          <w:b/>
          <w:sz w:val="20"/>
          <w:szCs w:val="20"/>
        </w:rPr>
        <w:t xml:space="preserve">DOCUMENTO: </w:t>
      </w:r>
      <w:r w:rsidRPr="008C438D">
        <w:rPr>
          <w:rFonts w:ascii="Century Gothic" w:hAnsi="Century Gothic"/>
          <w:sz w:val="20"/>
          <w:szCs w:val="20"/>
        </w:rPr>
        <w:t>Información y su medio de soporte.</w:t>
      </w:r>
      <w:r w:rsidRPr="008C438D">
        <w:rPr>
          <w:rFonts w:ascii="Century Gothic" w:hAnsi="Century Gothic"/>
          <w:b/>
          <w:sz w:val="20"/>
          <w:szCs w:val="20"/>
        </w:rPr>
        <w:t xml:space="preserve"> </w:t>
      </w:r>
    </w:p>
    <w:p w14:paraId="4CAECF81" w14:textId="01A25A78" w:rsidR="00A73830" w:rsidRPr="008C438D" w:rsidRDefault="00A73830" w:rsidP="000D6F58">
      <w:pPr>
        <w:jc w:val="both"/>
        <w:rPr>
          <w:rFonts w:ascii="Century Gothic" w:hAnsi="Century Gothic"/>
          <w:sz w:val="20"/>
          <w:szCs w:val="20"/>
        </w:rPr>
      </w:pPr>
      <w:r w:rsidRPr="008C438D">
        <w:rPr>
          <w:rFonts w:ascii="Century Gothic" w:hAnsi="Century Gothic"/>
          <w:b/>
          <w:sz w:val="20"/>
          <w:szCs w:val="20"/>
        </w:rPr>
        <w:t xml:space="preserve">NOMINA: </w:t>
      </w:r>
      <w:r w:rsidR="008143C8">
        <w:rPr>
          <w:rFonts w:ascii="Century Gothic" w:hAnsi="Century Gothic"/>
          <w:sz w:val="20"/>
          <w:szCs w:val="20"/>
        </w:rPr>
        <w:t>E</w:t>
      </w:r>
      <w:r w:rsidRPr="008C438D">
        <w:rPr>
          <w:rFonts w:ascii="Century Gothic" w:hAnsi="Century Gothic"/>
          <w:sz w:val="20"/>
          <w:szCs w:val="20"/>
        </w:rPr>
        <w:t xml:space="preserve">s la suma de todos los registros financieros de los sueldos de los </w:t>
      </w:r>
      <w:r w:rsidR="008143C8">
        <w:rPr>
          <w:rFonts w:ascii="Century Gothic" w:hAnsi="Century Gothic"/>
          <w:sz w:val="20"/>
          <w:szCs w:val="20"/>
        </w:rPr>
        <w:t>colaboradores</w:t>
      </w:r>
      <w:r w:rsidRPr="008C438D">
        <w:rPr>
          <w:rFonts w:ascii="Century Gothic" w:hAnsi="Century Gothic"/>
          <w:sz w:val="20"/>
          <w:szCs w:val="20"/>
        </w:rPr>
        <w:t>, incluyendo los salarios, las bonificaciones y las deducciones. En la contabilidad, la nómina se refiere a la cantidad pagada a los empleados por los servicios que prestaron durante un cierto período de tiempo.</w:t>
      </w:r>
    </w:p>
    <w:p w14:paraId="695B6EBD" w14:textId="1590361F" w:rsidR="00A73830" w:rsidRPr="008C438D" w:rsidRDefault="00A73830" w:rsidP="000D6F58">
      <w:pPr>
        <w:jc w:val="both"/>
        <w:rPr>
          <w:rFonts w:ascii="Century Gothic" w:hAnsi="Century Gothic"/>
          <w:sz w:val="20"/>
          <w:szCs w:val="20"/>
        </w:rPr>
      </w:pPr>
      <w:r w:rsidRPr="008C438D">
        <w:rPr>
          <w:rFonts w:ascii="Century Gothic" w:hAnsi="Century Gothic"/>
          <w:b/>
          <w:sz w:val="20"/>
          <w:szCs w:val="20"/>
        </w:rPr>
        <w:t xml:space="preserve">PRESTACIONES SOCIALES: </w:t>
      </w:r>
      <w:r w:rsidR="008143C8">
        <w:rPr>
          <w:rFonts w:ascii="Century Gothic" w:hAnsi="Century Gothic"/>
          <w:sz w:val="20"/>
          <w:szCs w:val="20"/>
        </w:rPr>
        <w:t>P</w:t>
      </w:r>
      <w:r w:rsidRPr="008C438D">
        <w:rPr>
          <w:rFonts w:ascii="Century Gothic" w:hAnsi="Century Gothic"/>
          <w:sz w:val="20"/>
          <w:szCs w:val="20"/>
        </w:rPr>
        <w:t>agos adicionales al </w:t>
      </w:r>
      <w:hyperlink r:id="rId7" w:history="1">
        <w:r w:rsidRPr="008C438D">
          <w:rPr>
            <w:rFonts w:ascii="Century Gothic" w:hAnsi="Century Gothic"/>
            <w:sz w:val="20"/>
            <w:szCs w:val="20"/>
          </w:rPr>
          <w:t>salario</w:t>
        </w:r>
      </w:hyperlink>
      <w:r w:rsidRPr="008C438D">
        <w:rPr>
          <w:rFonts w:ascii="Century Gothic" w:hAnsi="Century Gothic"/>
          <w:sz w:val="20"/>
          <w:szCs w:val="20"/>
        </w:rPr>
        <w:t>, que constituyen beneficios para el empleado, dichas prestaciones son una remuneración obligatoria por</w:t>
      </w:r>
      <w:r w:rsidR="008143C8">
        <w:rPr>
          <w:rFonts w:ascii="Century Gothic" w:hAnsi="Century Gothic"/>
          <w:sz w:val="20"/>
          <w:szCs w:val="20"/>
        </w:rPr>
        <w:t xml:space="preserve"> parte del empleador hacia los colaboradores</w:t>
      </w:r>
      <w:r w:rsidRPr="008C438D">
        <w:rPr>
          <w:rFonts w:ascii="Century Gothic" w:hAnsi="Century Gothic"/>
          <w:sz w:val="20"/>
          <w:szCs w:val="20"/>
        </w:rPr>
        <w:t xml:space="preserve"> que se encuentren vinculados a la empresa por medio de </w:t>
      </w:r>
      <w:hyperlink r:id="rId8" w:history="1">
        <w:r w:rsidRPr="008C438D">
          <w:rPr>
            <w:rFonts w:ascii="Century Gothic" w:hAnsi="Century Gothic"/>
            <w:sz w:val="20"/>
            <w:szCs w:val="20"/>
          </w:rPr>
          <w:t>contrato de trabajo</w:t>
        </w:r>
      </w:hyperlink>
      <w:r w:rsidRPr="008C438D">
        <w:rPr>
          <w:rFonts w:ascii="Century Gothic" w:hAnsi="Century Gothic"/>
          <w:sz w:val="20"/>
          <w:szCs w:val="20"/>
        </w:rPr>
        <w:t>; dichas prestaciones son originadas con la finalidad de cubrir necesidades o riesgos ordinarios, además de representar un reconocimiento a su contribución en la generación de resultados económicos de la empresa</w:t>
      </w:r>
      <w:r w:rsidR="00873806" w:rsidRPr="008C438D">
        <w:rPr>
          <w:rFonts w:ascii="Century Gothic" w:hAnsi="Century Gothic"/>
          <w:sz w:val="20"/>
          <w:szCs w:val="20"/>
        </w:rPr>
        <w:t>.</w:t>
      </w:r>
    </w:p>
    <w:p w14:paraId="73B4318F" w14:textId="77D56FA6" w:rsidR="00873806" w:rsidRDefault="008143C8" w:rsidP="000D6F58">
      <w:pPr>
        <w:jc w:val="both"/>
        <w:rPr>
          <w:rFonts w:ascii="Century Gothic" w:hAnsi="Century Gothic"/>
          <w:sz w:val="20"/>
          <w:szCs w:val="20"/>
        </w:rPr>
      </w:pPr>
      <w:r>
        <w:rPr>
          <w:rFonts w:ascii="Century Gothic" w:hAnsi="Century Gothic"/>
          <w:b/>
          <w:sz w:val="20"/>
          <w:szCs w:val="20"/>
        </w:rPr>
        <w:lastRenderedPageBreak/>
        <w:t>LIQUIDACIÓ</w:t>
      </w:r>
      <w:r w:rsidR="00F17984" w:rsidRPr="008C438D">
        <w:rPr>
          <w:rFonts w:ascii="Century Gothic" w:hAnsi="Century Gothic"/>
          <w:b/>
          <w:sz w:val="20"/>
          <w:szCs w:val="20"/>
        </w:rPr>
        <w:t xml:space="preserve">N DE NÓMINA: </w:t>
      </w:r>
      <w:r w:rsidR="00D87E2D" w:rsidRPr="00F03244">
        <w:rPr>
          <w:rFonts w:ascii="Century Gothic" w:hAnsi="Century Gothic"/>
          <w:bCs/>
          <w:sz w:val="20"/>
          <w:szCs w:val="20"/>
        </w:rPr>
        <w:t>A</w:t>
      </w:r>
      <w:r w:rsidR="00F17984" w:rsidRPr="008C438D">
        <w:rPr>
          <w:rFonts w:ascii="Century Gothic" w:hAnsi="Century Gothic"/>
          <w:sz w:val="20"/>
          <w:szCs w:val="20"/>
        </w:rPr>
        <w:t>ctividad m</w:t>
      </w:r>
      <w:r w:rsidR="00873806" w:rsidRPr="008C438D">
        <w:rPr>
          <w:rFonts w:ascii="Century Gothic" w:hAnsi="Century Gothic"/>
          <w:sz w:val="20"/>
          <w:szCs w:val="20"/>
        </w:rPr>
        <w:t>ensua</w:t>
      </w:r>
      <w:r w:rsidR="00F17984" w:rsidRPr="008C438D">
        <w:rPr>
          <w:rFonts w:ascii="Century Gothic" w:hAnsi="Century Gothic"/>
          <w:sz w:val="20"/>
          <w:szCs w:val="20"/>
        </w:rPr>
        <w:t>l o quincenal</w:t>
      </w:r>
      <w:r w:rsidR="00873806" w:rsidRPr="008C438D">
        <w:rPr>
          <w:rFonts w:ascii="Century Gothic" w:hAnsi="Century Gothic"/>
          <w:sz w:val="20"/>
          <w:szCs w:val="20"/>
        </w:rPr>
        <w:t xml:space="preserve"> </w:t>
      </w:r>
      <w:r w:rsidR="00F17984" w:rsidRPr="008C438D">
        <w:rPr>
          <w:rFonts w:ascii="Century Gothic" w:hAnsi="Century Gothic"/>
          <w:sz w:val="20"/>
          <w:szCs w:val="20"/>
        </w:rPr>
        <w:t>-</w:t>
      </w:r>
      <w:r w:rsidR="00873806" w:rsidRPr="008C438D">
        <w:rPr>
          <w:rFonts w:ascii="Century Gothic" w:hAnsi="Century Gothic"/>
          <w:sz w:val="20"/>
          <w:szCs w:val="20"/>
        </w:rPr>
        <w:t>según sea el periodo de pago acor</w:t>
      </w:r>
      <w:r>
        <w:rPr>
          <w:rFonts w:ascii="Century Gothic" w:hAnsi="Century Gothic"/>
          <w:sz w:val="20"/>
          <w:szCs w:val="20"/>
        </w:rPr>
        <w:t>d</w:t>
      </w:r>
      <w:r w:rsidR="00873806" w:rsidRPr="008C438D">
        <w:rPr>
          <w:rFonts w:ascii="Century Gothic" w:hAnsi="Century Gothic"/>
          <w:sz w:val="20"/>
          <w:szCs w:val="20"/>
        </w:rPr>
        <w:t>ado</w:t>
      </w:r>
      <w:r w:rsidR="00F17984" w:rsidRPr="008C438D">
        <w:rPr>
          <w:rFonts w:ascii="Century Gothic" w:hAnsi="Century Gothic"/>
          <w:sz w:val="20"/>
          <w:szCs w:val="20"/>
        </w:rPr>
        <w:t>-</w:t>
      </w:r>
      <w:r w:rsidR="00873806" w:rsidRPr="008C438D">
        <w:rPr>
          <w:rFonts w:ascii="Century Gothic" w:hAnsi="Century Gothic"/>
          <w:sz w:val="20"/>
          <w:szCs w:val="20"/>
        </w:rPr>
        <w:t xml:space="preserve">, </w:t>
      </w:r>
      <w:r w:rsidR="00F17984" w:rsidRPr="008C438D">
        <w:rPr>
          <w:rFonts w:ascii="Century Gothic" w:hAnsi="Century Gothic"/>
          <w:sz w:val="20"/>
          <w:szCs w:val="20"/>
        </w:rPr>
        <w:t>en</w:t>
      </w:r>
      <w:r w:rsidR="00873806" w:rsidRPr="008C438D">
        <w:rPr>
          <w:rFonts w:ascii="Century Gothic" w:hAnsi="Century Gothic"/>
          <w:sz w:val="20"/>
          <w:szCs w:val="20"/>
        </w:rPr>
        <w:t> la</w:t>
      </w:r>
      <w:r w:rsidR="00F17984" w:rsidRPr="008C438D">
        <w:rPr>
          <w:rFonts w:ascii="Century Gothic" w:hAnsi="Century Gothic"/>
          <w:sz w:val="20"/>
          <w:szCs w:val="20"/>
        </w:rPr>
        <w:t xml:space="preserve"> que</w:t>
      </w:r>
      <w:r w:rsidR="00873806" w:rsidRPr="008C438D">
        <w:rPr>
          <w:rFonts w:ascii="Century Gothic" w:hAnsi="Century Gothic"/>
          <w:sz w:val="20"/>
          <w:szCs w:val="20"/>
        </w:rPr>
        <w:t xml:space="preserve"> empresa debe proceder a liquidar su respectiva </w:t>
      </w:r>
      <w:hyperlink r:id="rId9" w:history="1">
        <w:r w:rsidR="00873806" w:rsidRPr="008C438D">
          <w:rPr>
            <w:rFonts w:ascii="Century Gothic" w:hAnsi="Century Gothic"/>
            <w:sz w:val="20"/>
            <w:szCs w:val="20"/>
          </w:rPr>
          <w:t>nómina</w:t>
        </w:r>
      </w:hyperlink>
      <w:r w:rsidR="00873806" w:rsidRPr="008C438D">
        <w:rPr>
          <w:rFonts w:ascii="Century Gothic" w:hAnsi="Century Gothic"/>
          <w:sz w:val="20"/>
          <w:szCs w:val="20"/>
        </w:rPr>
        <w:t> para determinar los diferentes conceptos que adeuda al trabajador y que debe descontarle o deducirle.</w:t>
      </w:r>
    </w:p>
    <w:p w14:paraId="62DE202D" w14:textId="153E466E" w:rsidR="00F25248" w:rsidRPr="00F25248" w:rsidRDefault="00F25248" w:rsidP="00F25248">
      <w:pPr>
        <w:jc w:val="both"/>
        <w:rPr>
          <w:rFonts w:ascii="Century Gothic" w:hAnsi="Century Gothic"/>
          <w:sz w:val="20"/>
          <w:szCs w:val="20"/>
        </w:rPr>
      </w:pPr>
      <w:r w:rsidRPr="00F25248">
        <w:rPr>
          <w:rFonts w:ascii="Century Gothic" w:hAnsi="Century Gothic"/>
          <w:b/>
          <w:sz w:val="20"/>
          <w:szCs w:val="20"/>
        </w:rPr>
        <w:t>BENEFICIOS A LOS EMPLEADOS:</w:t>
      </w:r>
      <w:r w:rsidRPr="00F25248">
        <w:rPr>
          <w:rFonts w:ascii="Century Gothic" w:hAnsi="Century Gothic"/>
          <w:sz w:val="20"/>
          <w:szCs w:val="20"/>
        </w:rPr>
        <w:t xml:space="preserve"> Son todos los tipos de contraprestaciones que </w:t>
      </w:r>
      <w:r w:rsidRPr="00B204F9">
        <w:rPr>
          <w:rFonts w:ascii="Century Gothic" w:hAnsi="Century Gothic"/>
          <w:sz w:val="20"/>
          <w:szCs w:val="20"/>
        </w:rPr>
        <w:t>LA CAMARA</w:t>
      </w:r>
      <w:r w:rsidRPr="00F25248">
        <w:rPr>
          <w:rFonts w:ascii="Century Gothic" w:hAnsi="Century Gothic"/>
          <w:sz w:val="20"/>
          <w:szCs w:val="20"/>
        </w:rPr>
        <w:t xml:space="preserve"> proporciona a sus </w:t>
      </w:r>
      <w:r w:rsidR="008143C8">
        <w:rPr>
          <w:rFonts w:ascii="Century Gothic" w:hAnsi="Century Gothic"/>
          <w:sz w:val="20"/>
          <w:szCs w:val="20"/>
        </w:rPr>
        <w:t>colaboradores</w:t>
      </w:r>
      <w:r w:rsidRPr="00F25248">
        <w:rPr>
          <w:rFonts w:ascii="Century Gothic" w:hAnsi="Century Gothic"/>
          <w:sz w:val="20"/>
          <w:szCs w:val="20"/>
        </w:rPr>
        <w:t>, a cambio de sus servicios.</w:t>
      </w:r>
    </w:p>
    <w:p w14:paraId="7E854778" w14:textId="01857ED5" w:rsidR="00F25248" w:rsidRPr="00F25248" w:rsidRDefault="00F25248" w:rsidP="00F25248">
      <w:pPr>
        <w:jc w:val="both"/>
        <w:rPr>
          <w:rFonts w:ascii="Century Gothic" w:hAnsi="Century Gothic"/>
          <w:sz w:val="20"/>
          <w:szCs w:val="20"/>
        </w:rPr>
      </w:pPr>
      <w:r w:rsidRPr="00F25248">
        <w:rPr>
          <w:rFonts w:ascii="Century Gothic" w:hAnsi="Century Gothic"/>
          <w:b/>
          <w:sz w:val="20"/>
          <w:szCs w:val="20"/>
        </w:rPr>
        <w:t>BENEFICIOS CORTO PLAZO:</w:t>
      </w:r>
      <w:r w:rsidRPr="00F25248">
        <w:rPr>
          <w:rFonts w:ascii="Century Gothic" w:hAnsi="Century Gothic"/>
          <w:sz w:val="20"/>
          <w:szCs w:val="20"/>
        </w:rPr>
        <w:t xml:space="preserve"> </w:t>
      </w:r>
      <w:r w:rsidR="00D87E2D">
        <w:rPr>
          <w:rFonts w:ascii="Century Gothic" w:hAnsi="Century Gothic"/>
          <w:sz w:val="20"/>
          <w:szCs w:val="20"/>
        </w:rPr>
        <w:t>S</w:t>
      </w:r>
      <w:r w:rsidRPr="00F25248">
        <w:rPr>
          <w:rFonts w:ascii="Century Gothic" w:hAnsi="Century Gothic"/>
          <w:sz w:val="20"/>
          <w:szCs w:val="20"/>
        </w:rPr>
        <w:t xml:space="preserve">on los beneficios a los empleados (distintos de los beneficios por terminación) cuyo pago será totalmente atendido en el término de los doce meses siguientes al cierre del periodo en el cual los </w:t>
      </w:r>
      <w:r w:rsidR="008143C8">
        <w:rPr>
          <w:rFonts w:ascii="Century Gothic" w:hAnsi="Century Gothic"/>
          <w:sz w:val="20"/>
          <w:szCs w:val="20"/>
        </w:rPr>
        <w:t>colaboradore</w:t>
      </w:r>
      <w:r w:rsidRPr="00F25248">
        <w:rPr>
          <w:rFonts w:ascii="Century Gothic" w:hAnsi="Century Gothic"/>
          <w:sz w:val="20"/>
          <w:szCs w:val="20"/>
        </w:rPr>
        <w:t>s han prestado sus servicios.</w:t>
      </w:r>
    </w:p>
    <w:p w14:paraId="5A13C0BA" w14:textId="77777777" w:rsidR="00F25248" w:rsidRPr="00F25248" w:rsidRDefault="00F25248" w:rsidP="00F25248">
      <w:pPr>
        <w:jc w:val="both"/>
        <w:rPr>
          <w:rFonts w:ascii="Century Gothic" w:hAnsi="Century Gothic"/>
          <w:sz w:val="20"/>
          <w:szCs w:val="20"/>
        </w:rPr>
      </w:pPr>
      <w:r w:rsidRPr="00F25248">
        <w:rPr>
          <w:rFonts w:ascii="Century Gothic" w:hAnsi="Century Gothic"/>
          <w:b/>
          <w:sz w:val="20"/>
          <w:szCs w:val="20"/>
        </w:rPr>
        <w:t>BENEFICIOS POST EMPLEO:</w:t>
      </w:r>
      <w:r w:rsidRPr="00F25248">
        <w:rPr>
          <w:rFonts w:ascii="Century Gothic" w:hAnsi="Century Gothic"/>
          <w:sz w:val="20"/>
          <w:szCs w:val="20"/>
        </w:rPr>
        <w:t xml:space="preserve"> </w:t>
      </w:r>
      <w:r w:rsidR="00D87E2D">
        <w:rPr>
          <w:rFonts w:ascii="Century Gothic" w:hAnsi="Century Gothic"/>
          <w:sz w:val="20"/>
          <w:szCs w:val="20"/>
        </w:rPr>
        <w:t>S</w:t>
      </w:r>
      <w:r w:rsidRPr="00F25248">
        <w:rPr>
          <w:rFonts w:ascii="Century Gothic" w:hAnsi="Century Gothic"/>
          <w:sz w:val="20"/>
          <w:szCs w:val="20"/>
        </w:rPr>
        <w:t>on los beneficios a los empleados (distintos de los beneficios por terminación) que se pagan después de completar su periodo de empleo en LA CAMARA.</w:t>
      </w:r>
    </w:p>
    <w:p w14:paraId="42D57C68" w14:textId="77777777" w:rsidR="00F25248" w:rsidRPr="00F25248" w:rsidRDefault="00F25248" w:rsidP="00F25248">
      <w:pPr>
        <w:jc w:val="both"/>
        <w:rPr>
          <w:rFonts w:ascii="Century Gothic" w:hAnsi="Century Gothic"/>
          <w:sz w:val="20"/>
          <w:szCs w:val="20"/>
        </w:rPr>
      </w:pPr>
      <w:r w:rsidRPr="00F25248">
        <w:rPr>
          <w:rFonts w:ascii="Century Gothic" w:hAnsi="Century Gothic"/>
          <w:b/>
          <w:sz w:val="20"/>
          <w:szCs w:val="20"/>
        </w:rPr>
        <w:t>BENEFICIOS LARGO PLAZO:</w:t>
      </w:r>
      <w:r w:rsidRPr="00F25248">
        <w:rPr>
          <w:rFonts w:ascii="Century Gothic" w:hAnsi="Century Gothic"/>
          <w:sz w:val="20"/>
          <w:szCs w:val="20"/>
        </w:rPr>
        <w:t xml:space="preserve"> </w:t>
      </w:r>
      <w:r w:rsidR="00D87E2D">
        <w:rPr>
          <w:rFonts w:ascii="Century Gothic" w:hAnsi="Century Gothic"/>
          <w:sz w:val="20"/>
          <w:szCs w:val="20"/>
        </w:rPr>
        <w:t>S</w:t>
      </w:r>
      <w:r w:rsidRPr="00F25248">
        <w:rPr>
          <w:rFonts w:ascii="Century Gothic" w:hAnsi="Century Gothic"/>
          <w:sz w:val="20"/>
          <w:szCs w:val="20"/>
        </w:rPr>
        <w:t>on los beneficios a los empleados (distintos de los beneficios post-empleo y de los beneficios por terminación) cuyo pago no vence dentro de los doce meses siguientes al cierre del periodo en el cual los empleados han prestado sus servicios.</w:t>
      </w:r>
    </w:p>
    <w:p w14:paraId="13127DA5" w14:textId="2774E1E5" w:rsidR="00F25248" w:rsidRPr="00F25248" w:rsidRDefault="00F25248" w:rsidP="00F25248">
      <w:pPr>
        <w:jc w:val="both"/>
        <w:rPr>
          <w:rFonts w:ascii="Century Gothic" w:hAnsi="Century Gothic"/>
          <w:sz w:val="20"/>
          <w:szCs w:val="20"/>
        </w:rPr>
      </w:pPr>
      <w:r w:rsidRPr="00F25248">
        <w:rPr>
          <w:rFonts w:ascii="Century Gothic" w:hAnsi="Century Gothic"/>
          <w:b/>
          <w:sz w:val="20"/>
          <w:szCs w:val="20"/>
        </w:rPr>
        <w:t>BENEFICIOS POR TERMINACIÓN:</w:t>
      </w:r>
      <w:r w:rsidR="008143C8">
        <w:rPr>
          <w:rFonts w:ascii="Century Gothic" w:hAnsi="Century Gothic"/>
          <w:sz w:val="20"/>
          <w:szCs w:val="20"/>
        </w:rPr>
        <w:t xml:space="preserve"> S</w:t>
      </w:r>
      <w:r w:rsidRPr="00F25248">
        <w:rPr>
          <w:rFonts w:ascii="Century Gothic" w:hAnsi="Century Gothic"/>
          <w:sz w:val="20"/>
          <w:szCs w:val="20"/>
        </w:rPr>
        <w:t xml:space="preserve">on los beneficios por pagar a los </w:t>
      </w:r>
      <w:r w:rsidR="008143C8">
        <w:rPr>
          <w:rFonts w:ascii="Century Gothic" w:hAnsi="Century Gothic"/>
          <w:sz w:val="20"/>
          <w:szCs w:val="20"/>
        </w:rPr>
        <w:t>colaboradore</w:t>
      </w:r>
      <w:r w:rsidRPr="00F25248">
        <w:rPr>
          <w:rFonts w:ascii="Century Gothic" w:hAnsi="Century Gothic"/>
          <w:sz w:val="20"/>
          <w:szCs w:val="20"/>
        </w:rPr>
        <w:t xml:space="preserve">s como consecuencia de: </w:t>
      </w:r>
    </w:p>
    <w:p w14:paraId="476AF0F1" w14:textId="19E56C99" w:rsidR="00F25248" w:rsidRPr="008143C8" w:rsidRDefault="009A6C60" w:rsidP="008143C8">
      <w:pPr>
        <w:pStyle w:val="Prrafodelista"/>
        <w:numPr>
          <w:ilvl w:val="0"/>
          <w:numId w:val="8"/>
        </w:numPr>
        <w:jc w:val="both"/>
        <w:rPr>
          <w:rFonts w:ascii="Century Gothic" w:hAnsi="Century Gothic"/>
          <w:sz w:val="20"/>
          <w:szCs w:val="20"/>
        </w:rPr>
      </w:pPr>
      <w:r w:rsidRPr="008143C8">
        <w:rPr>
          <w:rFonts w:ascii="Century Gothic" w:hAnsi="Century Gothic"/>
          <w:sz w:val="20"/>
          <w:szCs w:val="20"/>
        </w:rPr>
        <w:t>L</w:t>
      </w:r>
      <w:r w:rsidR="00F25248" w:rsidRPr="008143C8">
        <w:rPr>
          <w:rFonts w:ascii="Century Gothic" w:hAnsi="Century Gothic"/>
          <w:sz w:val="20"/>
          <w:szCs w:val="20"/>
        </w:rPr>
        <w:t xml:space="preserve">a decisión LA CAMARA de </w:t>
      </w:r>
      <w:r w:rsidR="00952F61" w:rsidRPr="008143C8">
        <w:rPr>
          <w:rFonts w:ascii="Century Gothic" w:hAnsi="Century Gothic"/>
          <w:sz w:val="20"/>
          <w:szCs w:val="20"/>
        </w:rPr>
        <w:t>rescindir</w:t>
      </w:r>
      <w:r w:rsidR="00F25248" w:rsidRPr="008143C8">
        <w:rPr>
          <w:rFonts w:ascii="Century Gothic" w:hAnsi="Century Gothic"/>
          <w:sz w:val="20"/>
          <w:szCs w:val="20"/>
        </w:rPr>
        <w:t xml:space="preserve"> el contrato de un empleado antes de la edad normal de retiro; o  </w:t>
      </w:r>
    </w:p>
    <w:p w14:paraId="6CAA2AC2" w14:textId="6CE766CD" w:rsidR="00F25248" w:rsidRPr="008143C8" w:rsidRDefault="009A6C60" w:rsidP="008143C8">
      <w:pPr>
        <w:pStyle w:val="Prrafodelista"/>
        <w:numPr>
          <w:ilvl w:val="0"/>
          <w:numId w:val="8"/>
        </w:numPr>
        <w:jc w:val="both"/>
        <w:rPr>
          <w:rFonts w:ascii="Century Gothic" w:hAnsi="Century Gothic"/>
          <w:sz w:val="20"/>
          <w:szCs w:val="20"/>
        </w:rPr>
      </w:pPr>
      <w:r w:rsidRPr="008143C8">
        <w:rPr>
          <w:rFonts w:ascii="Century Gothic" w:hAnsi="Century Gothic"/>
          <w:sz w:val="20"/>
          <w:szCs w:val="20"/>
        </w:rPr>
        <w:t>U</w:t>
      </w:r>
      <w:r w:rsidR="00F25248" w:rsidRPr="008143C8">
        <w:rPr>
          <w:rFonts w:ascii="Century Gothic" w:hAnsi="Century Gothic"/>
          <w:sz w:val="20"/>
          <w:szCs w:val="20"/>
        </w:rPr>
        <w:t>na decisión de un empleado de aceptar voluntariamente la conclusión de la relación de trabajo a cambio de esos beneficios.</w:t>
      </w:r>
    </w:p>
    <w:p w14:paraId="5737532E" w14:textId="77777777" w:rsidR="00866B92" w:rsidRPr="008C438D" w:rsidRDefault="00866B92" w:rsidP="00F25248">
      <w:pPr>
        <w:jc w:val="both"/>
        <w:rPr>
          <w:rFonts w:ascii="Century Gothic" w:hAnsi="Century Gothic"/>
          <w:sz w:val="20"/>
          <w:szCs w:val="20"/>
        </w:rPr>
      </w:pPr>
    </w:p>
    <w:p w14:paraId="007EEB8C" w14:textId="77777777" w:rsidR="000D6F58" w:rsidRPr="009A6C60" w:rsidRDefault="00D35FBE"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4" w:name="_Toc531699661"/>
      <w:r w:rsidRPr="009A6C60">
        <w:rPr>
          <w:rFonts w:ascii="Century Gothic" w:eastAsiaTheme="minorHAnsi" w:hAnsi="Century Gothic" w:cstheme="minorBidi"/>
          <w:b/>
          <w:color w:val="auto"/>
          <w:sz w:val="20"/>
          <w:szCs w:val="20"/>
        </w:rPr>
        <w:t>DOCUMENTOS DE REFERENCIA</w:t>
      </w:r>
      <w:bookmarkEnd w:id="4"/>
    </w:p>
    <w:p w14:paraId="201F198D" w14:textId="77777777" w:rsidR="00866B92" w:rsidRDefault="00866B92" w:rsidP="008C438D">
      <w:pPr>
        <w:pStyle w:val="Sinespaciado"/>
        <w:rPr>
          <w:rFonts w:ascii="Century Gothic" w:hAnsi="Century Gothic"/>
          <w:color w:val="0000FF"/>
          <w:sz w:val="20"/>
          <w:szCs w:val="20"/>
          <w:lang w:val="es-CO" w:eastAsia="es-CO"/>
        </w:rPr>
      </w:pPr>
    </w:p>
    <w:p w14:paraId="6423F8D5" w14:textId="77777777" w:rsidR="008C438D" w:rsidRPr="008619BF" w:rsidRDefault="008C438D" w:rsidP="008C438D">
      <w:pPr>
        <w:pStyle w:val="Sinespaciado"/>
        <w:rPr>
          <w:rFonts w:ascii="Century Gothic" w:hAnsi="Century Gothic"/>
          <w:sz w:val="20"/>
          <w:szCs w:val="20"/>
          <w:lang w:val="es-CO" w:eastAsia="es-CO"/>
        </w:rPr>
      </w:pPr>
      <w:r w:rsidRPr="008619BF">
        <w:rPr>
          <w:rFonts w:ascii="Century Gothic" w:hAnsi="Century Gothic"/>
          <w:sz w:val="20"/>
          <w:szCs w:val="20"/>
          <w:lang w:val="es-CO" w:eastAsia="es-CO"/>
        </w:rPr>
        <w:t>FOR-TH-10</w:t>
      </w:r>
      <w:r w:rsidR="00D87E2D" w:rsidRPr="008619BF">
        <w:rPr>
          <w:rFonts w:ascii="Century Gothic" w:hAnsi="Century Gothic"/>
          <w:sz w:val="20"/>
          <w:szCs w:val="20"/>
          <w:lang w:val="es-CO" w:eastAsia="es-CO"/>
        </w:rPr>
        <w:t xml:space="preserve"> NOVEDADES DE NOMINA</w:t>
      </w:r>
    </w:p>
    <w:p w14:paraId="61457247" w14:textId="7F8FB86D" w:rsidR="00C3553D" w:rsidRDefault="00C3553D" w:rsidP="008C438D">
      <w:pPr>
        <w:pStyle w:val="Sinespaciado"/>
        <w:rPr>
          <w:rFonts w:ascii="Century Gothic" w:hAnsi="Century Gothic" w:cs="TimesNewRomanPS-BoldMT"/>
          <w:sz w:val="20"/>
          <w:szCs w:val="20"/>
        </w:rPr>
      </w:pPr>
      <w:r w:rsidRPr="00C3553D">
        <w:rPr>
          <w:rFonts w:ascii="Century Gothic" w:hAnsi="Century Gothic" w:cs="TimesNewRomanPS-BoldMT"/>
          <w:sz w:val="20"/>
          <w:szCs w:val="20"/>
        </w:rPr>
        <w:t xml:space="preserve">Listado </w:t>
      </w:r>
      <w:r w:rsidR="0022227B">
        <w:rPr>
          <w:rFonts w:ascii="Century Gothic" w:hAnsi="Century Gothic" w:cs="TimesNewRomanPS-BoldMT"/>
          <w:sz w:val="20"/>
          <w:szCs w:val="20"/>
        </w:rPr>
        <w:t>g</w:t>
      </w:r>
      <w:r w:rsidRPr="00C3553D">
        <w:rPr>
          <w:rFonts w:ascii="Century Gothic" w:hAnsi="Century Gothic" w:cs="TimesNewRomanPS-BoldMT"/>
          <w:sz w:val="20"/>
          <w:szCs w:val="20"/>
        </w:rPr>
        <w:t xml:space="preserve">eneral </w:t>
      </w:r>
      <w:r>
        <w:rPr>
          <w:rFonts w:ascii="Century Gothic" w:hAnsi="Century Gothic" w:cs="TimesNewRomanPS-BoldMT"/>
          <w:sz w:val="20"/>
          <w:szCs w:val="20"/>
        </w:rPr>
        <w:t>p</w:t>
      </w:r>
      <w:r w:rsidRPr="00C3553D">
        <w:rPr>
          <w:rFonts w:ascii="Century Gothic" w:hAnsi="Century Gothic" w:cs="TimesNewRomanPS-BoldMT"/>
          <w:sz w:val="20"/>
          <w:szCs w:val="20"/>
        </w:rPr>
        <w:t>or Contrato</w:t>
      </w:r>
    </w:p>
    <w:p w14:paraId="759ED1C3" w14:textId="638A10D8" w:rsidR="007B2F23" w:rsidRDefault="007B2F23" w:rsidP="007B2F23">
      <w:pPr>
        <w:pStyle w:val="Sinespaciado"/>
        <w:rPr>
          <w:rFonts w:ascii="Century Gothic" w:hAnsi="Century Gothic"/>
          <w:sz w:val="20"/>
          <w:szCs w:val="20"/>
          <w:lang w:val="es-CO" w:eastAsia="es-CO"/>
        </w:rPr>
      </w:pPr>
      <w:r w:rsidRPr="00E50C6E">
        <w:rPr>
          <w:rFonts w:ascii="Century Gothic" w:hAnsi="Century Gothic"/>
          <w:sz w:val="20"/>
          <w:szCs w:val="20"/>
          <w:lang w:val="es-CO" w:eastAsia="es-CO"/>
        </w:rPr>
        <w:t xml:space="preserve">Archivo de relación de </w:t>
      </w:r>
      <w:r w:rsidR="00555762">
        <w:rPr>
          <w:rFonts w:ascii="Century Gothic" w:hAnsi="Century Gothic"/>
          <w:sz w:val="20"/>
          <w:szCs w:val="20"/>
          <w:lang w:val="es-CO" w:eastAsia="es-CO"/>
        </w:rPr>
        <w:t>nómina</w:t>
      </w:r>
      <w:r w:rsidR="00B67CE7">
        <w:rPr>
          <w:rFonts w:ascii="Century Gothic" w:hAnsi="Century Gothic"/>
          <w:sz w:val="20"/>
          <w:szCs w:val="20"/>
          <w:lang w:val="es-CO" w:eastAsia="es-CO"/>
        </w:rPr>
        <w:t xml:space="preserve"> por pagar </w:t>
      </w:r>
      <w:r>
        <w:rPr>
          <w:rFonts w:ascii="Century Gothic" w:hAnsi="Century Gothic"/>
          <w:sz w:val="20"/>
          <w:szCs w:val="20"/>
          <w:lang w:val="es-CO" w:eastAsia="es-CO"/>
        </w:rPr>
        <w:t>JSP7</w:t>
      </w:r>
    </w:p>
    <w:p w14:paraId="156BFB57" w14:textId="5CA5F52B" w:rsidR="008C438D" w:rsidRDefault="005E5E59" w:rsidP="008C438D">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Cartas</w:t>
      </w:r>
      <w:r w:rsidR="008C438D" w:rsidRPr="00E50C6E">
        <w:rPr>
          <w:rFonts w:ascii="Century Gothic" w:eastAsia="Times New Roman" w:hAnsi="Century Gothic" w:cs="Arial"/>
          <w:sz w:val="20"/>
          <w:szCs w:val="20"/>
          <w:lang w:val="es-CO" w:eastAsia="es-CO"/>
        </w:rPr>
        <w:t xml:space="preserve"> de nómina</w:t>
      </w:r>
    </w:p>
    <w:p w14:paraId="6A95F18C" w14:textId="77777777" w:rsidR="00BD60F0" w:rsidRPr="008619BF" w:rsidRDefault="00BD60F0" w:rsidP="008C438D">
      <w:pPr>
        <w:spacing w:after="0" w:line="240" w:lineRule="auto"/>
        <w:jc w:val="both"/>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Manual de Políticas Contables</w:t>
      </w:r>
    </w:p>
    <w:p w14:paraId="156089DD" w14:textId="77777777" w:rsidR="00866B92" w:rsidRDefault="00866B92" w:rsidP="00866B92">
      <w:pPr>
        <w:pStyle w:val="Ttulo1"/>
        <w:keepNext w:val="0"/>
        <w:keepLines w:val="0"/>
        <w:spacing w:before="0" w:line="240" w:lineRule="auto"/>
        <w:ind w:left="284"/>
        <w:jc w:val="both"/>
        <w:rPr>
          <w:rFonts w:ascii="Arial" w:eastAsia="Calibri" w:hAnsi="Arial" w:cs="Arial"/>
          <w:b/>
          <w:color w:val="auto"/>
          <w:sz w:val="20"/>
          <w:szCs w:val="20"/>
        </w:rPr>
      </w:pPr>
    </w:p>
    <w:p w14:paraId="33959C62" w14:textId="77777777" w:rsidR="008C438D" w:rsidRPr="009A6C60" w:rsidRDefault="008C438D"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5" w:name="_Toc531699662"/>
      <w:r w:rsidRPr="009A6C60">
        <w:rPr>
          <w:rFonts w:ascii="Century Gothic" w:eastAsiaTheme="minorHAnsi" w:hAnsi="Century Gothic" w:cstheme="minorBidi"/>
          <w:b/>
          <w:color w:val="auto"/>
          <w:sz w:val="20"/>
          <w:szCs w:val="20"/>
        </w:rPr>
        <w:t>CONSIDERACIONES GEN</w:t>
      </w:r>
      <w:r w:rsidR="00F25248" w:rsidRPr="009A6C60">
        <w:rPr>
          <w:rFonts w:ascii="Century Gothic" w:eastAsiaTheme="minorHAnsi" w:hAnsi="Century Gothic" w:cstheme="minorBidi"/>
          <w:b/>
          <w:color w:val="auto"/>
          <w:sz w:val="20"/>
          <w:szCs w:val="20"/>
        </w:rPr>
        <w:t>E</w:t>
      </w:r>
      <w:r w:rsidRPr="009A6C60">
        <w:rPr>
          <w:rFonts w:ascii="Century Gothic" w:eastAsiaTheme="minorHAnsi" w:hAnsi="Century Gothic" w:cstheme="minorBidi"/>
          <w:b/>
          <w:color w:val="auto"/>
          <w:sz w:val="20"/>
          <w:szCs w:val="20"/>
        </w:rPr>
        <w:t>RALES</w:t>
      </w:r>
      <w:bookmarkEnd w:id="5"/>
    </w:p>
    <w:p w14:paraId="0D9D1ED1" w14:textId="77777777" w:rsidR="008C438D" w:rsidRDefault="008C438D" w:rsidP="008C438D">
      <w:pPr>
        <w:pStyle w:val="Prrafodelista"/>
        <w:rPr>
          <w:rFonts w:ascii="Century Gothic" w:hAnsi="Century Gothic"/>
          <w:b/>
          <w:sz w:val="20"/>
          <w:szCs w:val="20"/>
        </w:rPr>
      </w:pPr>
    </w:p>
    <w:p w14:paraId="5FB3E8C7" w14:textId="77777777" w:rsidR="0019260E" w:rsidRPr="0019260E" w:rsidRDefault="0019260E" w:rsidP="008C438D">
      <w:pPr>
        <w:pStyle w:val="Prrafodelista"/>
        <w:rPr>
          <w:rFonts w:ascii="Century Gothic" w:hAnsi="Century Gothic"/>
          <w:sz w:val="20"/>
          <w:szCs w:val="20"/>
        </w:rPr>
      </w:pPr>
      <w:r w:rsidRPr="0019260E">
        <w:rPr>
          <w:rFonts w:ascii="Century Gothic" w:hAnsi="Century Gothic"/>
          <w:sz w:val="20"/>
          <w:szCs w:val="20"/>
        </w:rPr>
        <w:t xml:space="preserve">N.A </w:t>
      </w:r>
    </w:p>
    <w:p w14:paraId="13F6049F" w14:textId="77777777" w:rsidR="0019260E" w:rsidRDefault="0019260E" w:rsidP="008C438D">
      <w:pPr>
        <w:pStyle w:val="Prrafodelista"/>
        <w:rPr>
          <w:rFonts w:ascii="Century Gothic" w:hAnsi="Century Gothic"/>
          <w:b/>
          <w:sz w:val="20"/>
          <w:szCs w:val="20"/>
        </w:rPr>
      </w:pPr>
    </w:p>
    <w:p w14:paraId="601BF192" w14:textId="77777777" w:rsidR="00866B92" w:rsidRDefault="00866B92" w:rsidP="008C438D">
      <w:pPr>
        <w:pStyle w:val="Prrafodelista"/>
        <w:rPr>
          <w:rFonts w:ascii="Century Gothic" w:hAnsi="Century Gothic"/>
          <w:b/>
          <w:sz w:val="20"/>
          <w:szCs w:val="20"/>
        </w:rPr>
      </w:pPr>
    </w:p>
    <w:p w14:paraId="2B0F5584" w14:textId="77777777" w:rsidR="00866B92" w:rsidRDefault="00866B92" w:rsidP="008C438D">
      <w:pPr>
        <w:pStyle w:val="Prrafodelista"/>
        <w:rPr>
          <w:rFonts w:ascii="Century Gothic" w:hAnsi="Century Gothic"/>
          <w:b/>
          <w:sz w:val="20"/>
          <w:szCs w:val="20"/>
        </w:rPr>
      </w:pPr>
    </w:p>
    <w:p w14:paraId="06507CE0" w14:textId="77777777" w:rsidR="00866B92" w:rsidRDefault="00866B92" w:rsidP="008C438D">
      <w:pPr>
        <w:pStyle w:val="Prrafodelista"/>
        <w:rPr>
          <w:rFonts w:ascii="Century Gothic" w:hAnsi="Century Gothic"/>
          <w:b/>
          <w:sz w:val="20"/>
          <w:szCs w:val="20"/>
        </w:rPr>
      </w:pPr>
    </w:p>
    <w:p w14:paraId="58D361A2" w14:textId="77777777" w:rsidR="008C3CF2" w:rsidRDefault="008C3CF2" w:rsidP="008C438D">
      <w:pPr>
        <w:pStyle w:val="Prrafodelista"/>
        <w:rPr>
          <w:rFonts w:ascii="Century Gothic" w:hAnsi="Century Gothic"/>
          <w:b/>
          <w:sz w:val="20"/>
          <w:szCs w:val="20"/>
        </w:rPr>
      </w:pPr>
    </w:p>
    <w:p w14:paraId="40556FE6" w14:textId="77777777" w:rsidR="008C3CF2" w:rsidRDefault="008C3CF2" w:rsidP="008C438D">
      <w:pPr>
        <w:pStyle w:val="Prrafodelista"/>
        <w:rPr>
          <w:rFonts w:ascii="Century Gothic" w:hAnsi="Century Gothic"/>
          <w:b/>
          <w:sz w:val="20"/>
          <w:szCs w:val="20"/>
        </w:rPr>
      </w:pPr>
    </w:p>
    <w:p w14:paraId="28B2A18C" w14:textId="77777777" w:rsidR="008C3CF2" w:rsidRDefault="008C3CF2" w:rsidP="008C438D">
      <w:pPr>
        <w:pStyle w:val="Prrafodelista"/>
        <w:rPr>
          <w:rFonts w:ascii="Century Gothic" w:hAnsi="Century Gothic"/>
          <w:b/>
          <w:sz w:val="20"/>
          <w:szCs w:val="20"/>
        </w:rPr>
      </w:pPr>
    </w:p>
    <w:p w14:paraId="67EC4D47" w14:textId="77777777" w:rsidR="008C3CF2" w:rsidRDefault="008C3CF2" w:rsidP="008C438D">
      <w:pPr>
        <w:pStyle w:val="Prrafodelista"/>
        <w:rPr>
          <w:rFonts w:ascii="Century Gothic" w:hAnsi="Century Gothic"/>
          <w:b/>
          <w:sz w:val="20"/>
          <w:szCs w:val="20"/>
        </w:rPr>
      </w:pPr>
    </w:p>
    <w:p w14:paraId="700471DD" w14:textId="77777777" w:rsidR="001C5BA8" w:rsidRPr="009A6C60" w:rsidRDefault="000D6F58"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6" w:name="_Toc531699663"/>
      <w:r w:rsidRPr="009A6C60">
        <w:rPr>
          <w:rFonts w:ascii="Century Gothic" w:eastAsiaTheme="minorHAnsi" w:hAnsi="Century Gothic" w:cstheme="minorBidi"/>
          <w:b/>
          <w:color w:val="auto"/>
          <w:sz w:val="20"/>
          <w:szCs w:val="20"/>
        </w:rPr>
        <w:lastRenderedPageBreak/>
        <w:t>DESCR</w:t>
      </w:r>
      <w:r w:rsidR="0019260E" w:rsidRPr="009A6C60">
        <w:rPr>
          <w:rFonts w:ascii="Century Gothic" w:eastAsiaTheme="minorHAnsi" w:hAnsi="Century Gothic" w:cstheme="minorBidi"/>
          <w:b/>
          <w:color w:val="auto"/>
          <w:sz w:val="20"/>
          <w:szCs w:val="20"/>
        </w:rPr>
        <w:t>I</w:t>
      </w:r>
      <w:r w:rsidRPr="009A6C60">
        <w:rPr>
          <w:rFonts w:ascii="Century Gothic" w:eastAsiaTheme="minorHAnsi" w:hAnsi="Century Gothic" w:cstheme="minorBidi"/>
          <w:b/>
          <w:color w:val="auto"/>
          <w:sz w:val="20"/>
          <w:szCs w:val="20"/>
        </w:rPr>
        <w:t>PCION DE ACTIVIDADES</w:t>
      </w:r>
      <w:bookmarkEnd w:id="6"/>
    </w:p>
    <w:p w14:paraId="75913048" w14:textId="77777777" w:rsidR="00866B92" w:rsidRPr="00866B92" w:rsidRDefault="00866B92" w:rsidP="00866B92"/>
    <w:tbl>
      <w:tblPr>
        <w:tblW w:w="8784" w:type="dxa"/>
        <w:tblCellMar>
          <w:left w:w="70" w:type="dxa"/>
          <w:right w:w="70" w:type="dxa"/>
        </w:tblCellMar>
        <w:tblLook w:val="04A0" w:firstRow="1" w:lastRow="0" w:firstColumn="1" w:lastColumn="0" w:noHBand="0" w:noVBand="1"/>
      </w:tblPr>
      <w:tblGrid>
        <w:gridCol w:w="424"/>
        <w:gridCol w:w="4533"/>
        <w:gridCol w:w="1984"/>
        <w:gridCol w:w="1843"/>
      </w:tblGrid>
      <w:tr w:rsidR="00811784" w:rsidRPr="008C438D" w14:paraId="4024E550" w14:textId="77777777" w:rsidTr="0019260E">
        <w:trPr>
          <w:trHeight w:val="355"/>
        </w:trPr>
        <w:tc>
          <w:tcPr>
            <w:tcW w:w="42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DF623E1" w14:textId="77777777" w:rsidR="00811784" w:rsidRPr="008C438D" w:rsidRDefault="00811784" w:rsidP="006D73AA">
            <w:pPr>
              <w:spacing w:after="0" w:line="240" w:lineRule="auto"/>
              <w:jc w:val="center"/>
              <w:rPr>
                <w:rFonts w:ascii="Century Gothic" w:eastAsia="Times New Roman" w:hAnsi="Century Gothic" w:cs="Arial"/>
                <w:b/>
                <w:sz w:val="20"/>
                <w:szCs w:val="20"/>
                <w:lang w:val="es-CO" w:eastAsia="es-CO"/>
              </w:rPr>
            </w:pPr>
            <w:r w:rsidRPr="008C438D">
              <w:rPr>
                <w:rFonts w:ascii="Century Gothic" w:eastAsia="Times New Roman" w:hAnsi="Century Gothic" w:cs="Arial"/>
                <w:b/>
                <w:sz w:val="20"/>
                <w:szCs w:val="20"/>
                <w:lang w:val="es-CO" w:eastAsia="es-CO"/>
              </w:rPr>
              <w:t>N° </w:t>
            </w:r>
          </w:p>
        </w:tc>
        <w:tc>
          <w:tcPr>
            <w:tcW w:w="4533" w:type="dxa"/>
            <w:tcBorders>
              <w:top w:val="single" w:sz="4" w:space="0" w:color="auto"/>
              <w:left w:val="nil"/>
              <w:bottom w:val="single" w:sz="4" w:space="0" w:color="auto"/>
              <w:right w:val="single" w:sz="4" w:space="0" w:color="auto"/>
            </w:tcBorders>
            <w:shd w:val="clear" w:color="auto" w:fill="002060"/>
            <w:noWrap/>
            <w:vAlign w:val="center"/>
            <w:hideMark/>
          </w:tcPr>
          <w:p w14:paraId="46CB53F7" w14:textId="77777777" w:rsidR="00811784" w:rsidRPr="008C438D" w:rsidRDefault="00811784" w:rsidP="006D73AA">
            <w:pPr>
              <w:spacing w:after="0" w:line="240" w:lineRule="auto"/>
              <w:jc w:val="center"/>
              <w:rPr>
                <w:rFonts w:ascii="Century Gothic" w:eastAsia="Times New Roman" w:hAnsi="Century Gothic" w:cs="Arial"/>
                <w:b/>
                <w:bCs/>
                <w:sz w:val="20"/>
                <w:szCs w:val="20"/>
                <w:lang w:val="es-CO" w:eastAsia="es-CO"/>
              </w:rPr>
            </w:pPr>
            <w:r w:rsidRPr="008C438D">
              <w:rPr>
                <w:rFonts w:ascii="Century Gothic" w:eastAsia="Times New Roman" w:hAnsi="Century Gothic" w:cs="Arial"/>
                <w:b/>
                <w:bCs/>
                <w:sz w:val="20"/>
                <w:szCs w:val="20"/>
                <w:lang w:val="es-CO" w:eastAsia="es-CO"/>
              </w:rPr>
              <w:t>DESCRIPCION DE ACTIVIDADES</w:t>
            </w:r>
          </w:p>
        </w:tc>
        <w:tc>
          <w:tcPr>
            <w:tcW w:w="1984" w:type="dxa"/>
            <w:tcBorders>
              <w:top w:val="single" w:sz="4" w:space="0" w:color="auto"/>
              <w:left w:val="nil"/>
              <w:bottom w:val="single" w:sz="4" w:space="0" w:color="auto"/>
              <w:right w:val="single" w:sz="4" w:space="0" w:color="auto"/>
            </w:tcBorders>
            <w:shd w:val="clear" w:color="auto" w:fill="002060"/>
            <w:noWrap/>
            <w:vAlign w:val="center"/>
            <w:hideMark/>
          </w:tcPr>
          <w:p w14:paraId="016113C9" w14:textId="77777777" w:rsidR="00811784" w:rsidRPr="008C438D" w:rsidRDefault="00811784" w:rsidP="006D73AA">
            <w:pPr>
              <w:spacing w:after="0" w:line="240" w:lineRule="auto"/>
              <w:jc w:val="center"/>
              <w:rPr>
                <w:rFonts w:ascii="Century Gothic" w:eastAsia="Times New Roman" w:hAnsi="Century Gothic" w:cs="Arial"/>
                <w:b/>
                <w:bCs/>
                <w:sz w:val="20"/>
                <w:szCs w:val="20"/>
                <w:lang w:val="es-CO" w:eastAsia="es-CO"/>
              </w:rPr>
            </w:pPr>
            <w:r w:rsidRPr="008C438D">
              <w:rPr>
                <w:rFonts w:ascii="Century Gothic" w:eastAsia="Times New Roman" w:hAnsi="Century Gothic" w:cs="Arial"/>
                <w:b/>
                <w:bCs/>
                <w:sz w:val="20"/>
                <w:szCs w:val="20"/>
                <w:lang w:val="es-CO" w:eastAsia="es-CO"/>
              </w:rPr>
              <w:t>RESPONSABLE</w:t>
            </w:r>
          </w:p>
        </w:tc>
        <w:tc>
          <w:tcPr>
            <w:tcW w:w="1843" w:type="dxa"/>
            <w:tcBorders>
              <w:top w:val="single" w:sz="4" w:space="0" w:color="auto"/>
              <w:left w:val="nil"/>
              <w:bottom w:val="single" w:sz="4" w:space="0" w:color="auto"/>
              <w:right w:val="single" w:sz="4" w:space="0" w:color="auto"/>
            </w:tcBorders>
            <w:shd w:val="clear" w:color="auto" w:fill="002060"/>
            <w:noWrap/>
            <w:vAlign w:val="center"/>
            <w:hideMark/>
          </w:tcPr>
          <w:p w14:paraId="0440AC76" w14:textId="77777777" w:rsidR="00811784" w:rsidRPr="008C438D" w:rsidRDefault="00811784" w:rsidP="006D73AA">
            <w:pPr>
              <w:spacing w:after="0" w:line="240" w:lineRule="auto"/>
              <w:jc w:val="center"/>
              <w:rPr>
                <w:rFonts w:ascii="Century Gothic" w:eastAsia="Times New Roman" w:hAnsi="Century Gothic" w:cs="Arial"/>
                <w:b/>
                <w:bCs/>
                <w:sz w:val="20"/>
                <w:szCs w:val="20"/>
                <w:lang w:val="es-CO" w:eastAsia="es-CO"/>
              </w:rPr>
            </w:pPr>
            <w:r w:rsidRPr="008C438D">
              <w:rPr>
                <w:rFonts w:ascii="Century Gothic" w:eastAsia="Times New Roman" w:hAnsi="Century Gothic" w:cs="Arial"/>
                <w:b/>
                <w:bCs/>
                <w:sz w:val="20"/>
                <w:szCs w:val="20"/>
                <w:lang w:val="es-CO" w:eastAsia="es-CO"/>
              </w:rPr>
              <w:t>REGISTRO</w:t>
            </w:r>
          </w:p>
        </w:tc>
      </w:tr>
      <w:tr w:rsidR="00EF4428" w:rsidRPr="008C438D" w14:paraId="69CBA984" w14:textId="77777777" w:rsidTr="00EF4428">
        <w:trPr>
          <w:trHeight w:val="332"/>
        </w:trPr>
        <w:tc>
          <w:tcPr>
            <w:tcW w:w="424" w:type="dxa"/>
            <w:tcBorders>
              <w:top w:val="nil"/>
              <w:left w:val="single" w:sz="4" w:space="0" w:color="auto"/>
              <w:bottom w:val="single" w:sz="4" w:space="0" w:color="auto"/>
              <w:right w:val="single" w:sz="4" w:space="0" w:color="auto"/>
            </w:tcBorders>
            <w:shd w:val="clear" w:color="auto" w:fill="auto"/>
            <w:noWrap/>
            <w:vAlign w:val="center"/>
          </w:tcPr>
          <w:p w14:paraId="627E071C" w14:textId="77777777" w:rsidR="00EF4428" w:rsidRPr="0019260E" w:rsidRDefault="00EF4428" w:rsidP="006D73AA">
            <w:pPr>
              <w:spacing w:after="0" w:line="240" w:lineRule="auto"/>
              <w:rPr>
                <w:rFonts w:ascii="Century Gothic" w:eastAsia="Times New Roman" w:hAnsi="Century Gothic" w:cs="Arial"/>
                <w:b/>
                <w:sz w:val="20"/>
                <w:szCs w:val="20"/>
                <w:lang w:val="es-CO" w:eastAsia="es-CO"/>
              </w:rPr>
            </w:pPr>
            <w:r>
              <w:rPr>
                <w:rFonts w:ascii="Century Gothic" w:eastAsia="Times New Roman" w:hAnsi="Century Gothic" w:cs="Arial"/>
                <w:b/>
                <w:sz w:val="20"/>
                <w:szCs w:val="20"/>
                <w:lang w:val="es-CO" w:eastAsia="es-CO"/>
              </w:rPr>
              <w:t>0</w:t>
            </w:r>
          </w:p>
        </w:tc>
        <w:tc>
          <w:tcPr>
            <w:tcW w:w="4533" w:type="dxa"/>
            <w:tcBorders>
              <w:top w:val="single" w:sz="4" w:space="0" w:color="auto"/>
              <w:left w:val="single" w:sz="4" w:space="0" w:color="auto"/>
              <w:right w:val="single" w:sz="4" w:space="0" w:color="auto"/>
            </w:tcBorders>
            <w:shd w:val="clear" w:color="auto" w:fill="auto"/>
            <w:vAlign w:val="center"/>
          </w:tcPr>
          <w:p w14:paraId="17E39DFB" w14:textId="77777777" w:rsidR="00EF4428" w:rsidRPr="00EF4428" w:rsidRDefault="00EF4428" w:rsidP="00EF4428">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Inicio</w:t>
            </w:r>
          </w:p>
        </w:tc>
        <w:tc>
          <w:tcPr>
            <w:tcW w:w="1984" w:type="dxa"/>
            <w:tcBorders>
              <w:top w:val="nil"/>
              <w:left w:val="single" w:sz="4" w:space="0" w:color="auto"/>
              <w:bottom w:val="single" w:sz="4" w:space="0" w:color="auto"/>
              <w:right w:val="single" w:sz="4" w:space="0" w:color="auto"/>
            </w:tcBorders>
            <w:shd w:val="clear" w:color="auto" w:fill="auto"/>
            <w:vAlign w:val="center"/>
          </w:tcPr>
          <w:p w14:paraId="123073BD" w14:textId="77777777" w:rsidR="00EF4428" w:rsidRPr="008C438D" w:rsidRDefault="00EF4428" w:rsidP="0019260E">
            <w:pPr>
              <w:spacing w:after="0" w:line="240" w:lineRule="auto"/>
              <w:jc w:val="center"/>
              <w:rPr>
                <w:rFonts w:ascii="Century Gothic" w:eastAsia="Times New Roman" w:hAnsi="Century Gothic" w:cs="Arial"/>
                <w:sz w:val="20"/>
                <w:szCs w:val="20"/>
                <w:lang w:val="es-CO" w:eastAsia="es-CO"/>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7D4CD0F" w14:textId="77777777" w:rsidR="00EF4428" w:rsidRPr="0019260E" w:rsidRDefault="00EF4428" w:rsidP="0019260E">
            <w:pPr>
              <w:spacing w:after="0" w:line="240" w:lineRule="auto"/>
              <w:jc w:val="center"/>
              <w:rPr>
                <w:rFonts w:ascii="Century Gothic" w:eastAsia="Times New Roman" w:hAnsi="Century Gothic" w:cs="Arial"/>
                <w:color w:val="0000FF"/>
                <w:sz w:val="20"/>
                <w:szCs w:val="20"/>
                <w:lang w:val="es-CO" w:eastAsia="es-CO"/>
              </w:rPr>
            </w:pPr>
          </w:p>
        </w:tc>
      </w:tr>
      <w:tr w:rsidR="003C1B9F" w:rsidRPr="008C438D" w14:paraId="053E1F98" w14:textId="77777777" w:rsidTr="0019260E">
        <w:trPr>
          <w:trHeight w:val="142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45330A77" w14:textId="77777777" w:rsidR="003C1B9F" w:rsidRPr="0019260E" w:rsidRDefault="003C1B9F" w:rsidP="006D73AA">
            <w:pPr>
              <w:spacing w:after="0" w:line="240" w:lineRule="auto"/>
              <w:rPr>
                <w:rFonts w:ascii="Century Gothic" w:eastAsia="Times New Roman" w:hAnsi="Century Gothic" w:cs="Arial"/>
                <w:b/>
                <w:sz w:val="20"/>
                <w:szCs w:val="20"/>
                <w:lang w:val="es-CO" w:eastAsia="es-CO"/>
              </w:rPr>
            </w:pPr>
            <w:r w:rsidRPr="0019260E">
              <w:rPr>
                <w:rFonts w:ascii="Century Gothic" w:eastAsia="Times New Roman" w:hAnsi="Century Gothic" w:cs="Arial"/>
                <w:b/>
                <w:sz w:val="20"/>
                <w:szCs w:val="20"/>
                <w:lang w:val="es-CO" w:eastAsia="es-CO"/>
              </w:rPr>
              <w:t>1</w:t>
            </w:r>
          </w:p>
        </w:tc>
        <w:tc>
          <w:tcPr>
            <w:tcW w:w="4533" w:type="dxa"/>
            <w:tcBorders>
              <w:top w:val="single" w:sz="4" w:space="0" w:color="auto"/>
              <w:left w:val="single" w:sz="4" w:space="0" w:color="auto"/>
              <w:right w:val="single" w:sz="4" w:space="0" w:color="auto"/>
            </w:tcBorders>
            <w:shd w:val="clear" w:color="auto" w:fill="auto"/>
            <w:vAlign w:val="center"/>
            <w:hideMark/>
          </w:tcPr>
          <w:p w14:paraId="52254515" w14:textId="77777777" w:rsidR="00F25248" w:rsidRPr="008619BF" w:rsidRDefault="00F25248" w:rsidP="00F25248">
            <w:pPr>
              <w:pStyle w:val="Prrafodelista"/>
              <w:spacing w:after="0" w:line="240" w:lineRule="auto"/>
              <w:ind w:left="495"/>
              <w:jc w:val="both"/>
              <w:rPr>
                <w:rFonts w:ascii="Century Gothic" w:eastAsia="Times New Roman" w:hAnsi="Century Gothic" w:cs="Arial"/>
                <w:sz w:val="20"/>
                <w:szCs w:val="20"/>
                <w:lang w:val="es-CO" w:eastAsia="es-CO"/>
              </w:rPr>
            </w:pPr>
          </w:p>
          <w:p w14:paraId="4C674F80" w14:textId="77777777" w:rsidR="00F25248" w:rsidRPr="008619BF" w:rsidRDefault="00F25248" w:rsidP="00F25248">
            <w:pPr>
              <w:pStyle w:val="Prrafodelista"/>
              <w:spacing w:after="0" w:line="240" w:lineRule="auto"/>
              <w:ind w:left="495"/>
              <w:jc w:val="both"/>
              <w:rPr>
                <w:rFonts w:ascii="Century Gothic" w:eastAsia="Times New Roman" w:hAnsi="Century Gothic" w:cs="Arial"/>
                <w:sz w:val="20"/>
                <w:szCs w:val="20"/>
                <w:lang w:val="es-CO" w:eastAsia="es-CO"/>
              </w:rPr>
            </w:pPr>
          </w:p>
          <w:p w14:paraId="2C09D388" w14:textId="56F481AA" w:rsidR="00736BB4" w:rsidRPr="005F6C9F" w:rsidRDefault="00D852DC" w:rsidP="00296BC7">
            <w:pPr>
              <w:pStyle w:val="Prrafodelista"/>
              <w:numPr>
                <w:ilvl w:val="0"/>
                <w:numId w:val="5"/>
              </w:numPr>
              <w:spacing w:after="0" w:line="240" w:lineRule="auto"/>
              <w:ind w:left="495" w:hanging="426"/>
              <w:jc w:val="both"/>
              <w:rPr>
                <w:rFonts w:ascii="Century Gothic" w:eastAsia="Times New Roman" w:hAnsi="Century Gothic" w:cs="Arial"/>
                <w:sz w:val="20"/>
                <w:szCs w:val="20"/>
                <w:lang w:val="es-CO" w:eastAsia="es-CO"/>
              </w:rPr>
            </w:pPr>
            <w:r w:rsidRPr="005F6C9F">
              <w:rPr>
                <w:rFonts w:ascii="Century Gothic" w:eastAsia="Times New Roman" w:hAnsi="Century Gothic" w:cs="Arial"/>
                <w:sz w:val="20"/>
                <w:szCs w:val="20"/>
                <w:lang w:val="es-CO" w:eastAsia="es-CO"/>
              </w:rPr>
              <w:t xml:space="preserve">Recibir de Talento </w:t>
            </w:r>
            <w:r w:rsidR="008619BF" w:rsidRPr="005F6C9F">
              <w:rPr>
                <w:rFonts w:ascii="Century Gothic" w:eastAsia="Times New Roman" w:hAnsi="Century Gothic" w:cs="Arial"/>
                <w:sz w:val="20"/>
                <w:szCs w:val="20"/>
                <w:lang w:val="es-CO" w:eastAsia="es-CO"/>
              </w:rPr>
              <w:t>Humano el</w:t>
            </w:r>
            <w:r w:rsidR="003C1B9F" w:rsidRPr="005F6C9F">
              <w:rPr>
                <w:rFonts w:ascii="Century Gothic" w:eastAsia="Times New Roman" w:hAnsi="Century Gothic" w:cs="Arial"/>
                <w:sz w:val="20"/>
                <w:szCs w:val="20"/>
                <w:lang w:val="es-CO" w:eastAsia="es-CO"/>
              </w:rPr>
              <w:t xml:space="preserve"> formato FOR-</w:t>
            </w:r>
            <w:r w:rsidRPr="005F6C9F">
              <w:rPr>
                <w:rFonts w:ascii="Century Gothic" w:eastAsia="Times New Roman" w:hAnsi="Century Gothic" w:cs="Arial"/>
                <w:sz w:val="20"/>
                <w:szCs w:val="20"/>
                <w:lang w:val="es-CO" w:eastAsia="es-CO"/>
              </w:rPr>
              <w:t>TH</w:t>
            </w:r>
            <w:r w:rsidR="003C1B9F" w:rsidRPr="005F6C9F">
              <w:rPr>
                <w:rFonts w:ascii="Century Gothic" w:eastAsia="Times New Roman" w:hAnsi="Century Gothic" w:cs="Arial"/>
                <w:sz w:val="20"/>
                <w:szCs w:val="20"/>
                <w:lang w:val="es-CO" w:eastAsia="es-CO"/>
              </w:rPr>
              <w:t>-</w:t>
            </w:r>
            <w:r w:rsidRPr="005F6C9F">
              <w:rPr>
                <w:rFonts w:ascii="Century Gothic" w:eastAsia="Times New Roman" w:hAnsi="Century Gothic" w:cs="Arial"/>
                <w:sz w:val="20"/>
                <w:szCs w:val="20"/>
                <w:lang w:val="es-CO" w:eastAsia="es-CO"/>
              </w:rPr>
              <w:t>1</w:t>
            </w:r>
            <w:r w:rsidR="00ED3F1E" w:rsidRPr="005F6C9F">
              <w:rPr>
                <w:rFonts w:ascii="Century Gothic" w:eastAsia="Times New Roman" w:hAnsi="Century Gothic" w:cs="Arial"/>
                <w:sz w:val="20"/>
                <w:szCs w:val="20"/>
                <w:lang w:val="es-CO" w:eastAsia="es-CO"/>
              </w:rPr>
              <w:t>0</w:t>
            </w:r>
            <w:r w:rsidR="003C1B9F" w:rsidRPr="005F6C9F">
              <w:rPr>
                <w:rFonts w:ascii="Century Gothic" w:eastAsia="Times New Roman" w:hAnsi="Century Gothic" w:cs="Arial"/>
                <w:sz w:val="20"/>
                <w:szCs w:val="20"/>
                <w:lang w:val="es-CO" w:eastAsia="es-CO"/>
              </w:rPr>
              <w:t xml:space="preserve">, </w:t>
            </w:r>
            <w:r w:rsidR="00ED3F1E" w:rsidRPr="005F6C9F">
              <w:rPr>
                <w:rFonts w:ascii="Century Gothic" w:eastAsia="Times New Roman" w:hAnsi="Century Gothic" w:cs="Arial"/>
                <w:sz w:val="20"/>
                <w:szCs w:val="20"/>
                <w:lang w:val="es-CO" w:eastAsia="es-CO"/>
              </w:rPr>
              <w:t xml:space="preserve">CONTROL </w:t>
            </w:r>
            <w:r w:rsidR="0086608C" w:rsidRPr="005F6C9F">
              <w:rPr>
                <w:rFonts w:ascii="Century Gothic" w:eastAsia="Times New Roman" w:hAnsi="Century Gothic" w:cs="Arial"/>
                <w:sz w:val="20"/>
                <w:szCs w:val="20"/>
                <w:lang w:val="es-CO" w:eastAsia="es-CO"/>
              </w:rPr>
              <w:t xml:space="preserve">NOVEDADES DE </w:t>
            </w:r>
            <w:r w:rsidRPr="005F6C9F">
              <w:rPr>
                <w:rFonts w:ascii="Century Gothic" w:eastAsia="Times New Roman" w:hAnsi="Century Gothic" w:cs="Arial"/>
                <w:sz w:val="20"/>
                <w:szCs w:val="20"/>
                <w:lang w:val="es-CO" w:eastAsia="es-CO"/>
              </w:rPr>
              <w:t>NOMINA</w:t>
            </w:r>
            <w:r w:rsidR="003C1B9F" w:rsidRPr="005F6C9F">
              <w:rPr>
                <w:rFonts w:ascii="Century Gothic" w:eastAsia="Times New Roman" w:hAnsi="Century Gothic" w:cs="Arial"/>
                <w:sz w:val="20"/>
                <w:szCs w:val="20"/>
                <w:lang w:val="es-CO" w:eastAsia="es-CO"/>
              </w:rPr>
              <w:t>, re</w:t>
            </w:r>
            <w:r w:rsidRPr="005F6C9F">
              <w:rPr>
                <w:rFonts w:ascii="Century Gothic" w:eastAsia="Times New Roman" w:hAnsi="Century Gothic" w:cs="Arial"/>
                <w:sz w:val="20"/>
                <w:szCs w:val="20"/>
                <w:lang w:val="es-CO" w:eastAsia="es-CO"/>
              </w:rPr>
              <w:t xml:space="preserve">visando </w:t>
            </w:r>
            <w:r w:rsidR="003C1B9F" w:rsidRPr="005F6C9F">
              <w:rPr>
                <w:rFonts w:ascii="Century Gothic" w:eastAsia="Times New Roman" w:hAnsi="Century Gothic" w:cs="Arial"/>
                <w:sz w:val="20"/>
                <w:szCs w:val="20"/>
                <w:lang w:val="es-CO" w:eastAsia="es-CO"/>
              </w:rPr>
              <w:t>las novedades que afectan la liquidación de la nómina de manera quincenal</w:t>
            </w:r>
            <w:r w:rsidR="006B360F" w:rsidRPr="005F6C9F">
              <w:rPr>
                <w:rFonts w:ascii="Century Gothic" w:eastAsia="Times New Roman" w:hAnsi="Century Gothic" w:cs="Arial"/>
                <w:sz w:val="20"/>
                <w:szCs w:val="20"/>
                <w:lang w:val="es-CO" w:eastAsia="es-CO"/>
              </w:rPr>
              <w:t xml:space="preserve">, </w:t>
            </w:r>
            <w:r w:rsidR="005F6C9F" w:rsidRPr="005F6C9F">
              <w:rPr>
                <w:rFonts w:ascii="Century Gothic" w:eastAsia="Times New Roman" w:hAnsi="Century Gothic" w:cs="Arial"/>
                <w:sz w:val="20"/>
                <w:szCs w:val="20"/>
                <w:lang w:val="es-CO" w:eastAsia="es-CO"/>
              </w:rPr>
              <w:t>físicamente en caso de algún tipo de eventualidad, serán enviados</w:t>
            </w:r>
            <w:r w:rsidR="00736BB4" w:rsidRPr="005F6C9F">
              <w:rPr>
                <w:rFonts w:ascii="Century Gothic" w:eastAsia="Times New Roman" w:hAnsi="Century Gothic" w:cs="Arial"/>
                <w:sz w:val="20"/>
                <w:szCs w:val="20"/>
                <w:lang w:val="es-CO" w:eastAsia="es-CO"/>
              </w:rPr>
              <w:t xml:space="preserve"> por correo electrónico</w:t>
            </w:r>
            <w:r w:rsidR="008143C8" w:rsidRPr="005F6C9F">
              <w:rPr>
                <w:rFonts w:ascii="Century Gothic" w:eastAsia="Times New Roman" w:hAnsi="Century Gothic" w:cs="Arial"/>
                <w:sz w:val="20"/>
                <w:szCs w:val="20"/>
                <w:lang w:val="es-CO" w:eastAsia="es-CO"/>
              </w:rPr>
              <w:t>.</w:t>
            </w:r>
          </w:p>
          <w:p w14:paraId="1004CA92" w14:textId="77777777" w:rsidR="003C1B9F" w:rsidRPr="008619BF" w:rsidRDefault="003C1B9F" w:rsidP="0019260E">
            <w:pPr>
              <w:spacing w:after="0" w:line="240" w:lineRule="auto"/>
              <w:jc w:val="both"/>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 </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22DC056D" w14:textId="77777777" w:rsidR="003C1B9F" w:rsidRPr="008619BF" w:rsidRDefault="00D852DC" w:rsidP="00ED3F1E">
            <w:pPr>
              <w:spacing w:after="0" w:line="240" w:lineRule="auto"/>
              <w:jc w:val="center"/>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 xml:space="preserve">Profesional II de Talento Humano y </w:t>
            </w:r>
            <w:r w:rsidR="003C1B9F" w:rsidRPr="008619BF">
              <w:rPr>
                <w:rFonts w:ascii="Century Gothic" w:eastAsia="Times New Roman" w:hAnsi="Century Gothic" w:cs="Arial"/>
                <w:sz w:val="20"/>
                <w:szCs w:val="20"/>
                <w:lang w:val="es-CO" w:eastAsia="es-CO"/>
              </w:rPr>
              <w:t xml:space="preserve">Profesional I de </w:t>
            </w:r>
            <w:r w:rsidR="00ED3F1E" w:rsidRPr="008619BF">
              <w:rPr>
                <w:rFonts w:ascii="Century Gothic" w:eastAsia="Times New Roman" w:hAnsi="Century Gothic" w:cs="Arial"/>
                <w:sz w:val="20"/>
                <w:szCs w:val="20"/>
                <w:lang w:val="es-CO" w:eastAsia="es-CO"/>
              </w:rPr>
              <w:t>N</w:t>
            </w:r>
            <w:r w:rsidR="00952F61" w:rsidRPr="008619BF">
              <w:rPr>
                <w:rFonts w:ascii="Century Gothic" w:eastAsia="Times New Roman" w:hAnsi="Century Gothic" w:cs="Arial"/>
                <w:sz w:val="20"/>
                <w:szCs w:val="20"/>
                <w:lang w:val="es-CO" w:eastAsia="es-CO"/>
              </w:rPr>
              <w:t>ó</w:t>
            </w:r>
            <w:r w:rsidR="00ED3F1E" w:rsidRPr="008619BF">
              <w:rPr>
                <w:rFonts w:ascii="Century Gothic" w:eastAsia="Times New Roman" w:hAnsi="Century Gothic" w:cs="Arial"/>
                <w:sz w:val="20"/>
                <w:szCs w:val="20"/>
                <w:lang w:val="es-CO" w:eastAsia="es-CO"/>
              </w:rPr>
              <w:t xml:space="preserve">mina e Inventario </w:t>
            </w:r>
          </w:p>
          <w:p w14:paraId="6DC8FDE3" w14:textId="77777777" w:rsidR="00ED3F1E" w:rsidRPr="008619BF" w:rsidRDefault="00ED3F1E" w:rsidP="00ED3F1E">
            <w:pPr>
              <w:spacing w:after="0" w:line="240" w:lineRule="auto"/>
              <w:jc w:val="center"/>
              <w:rPr>
                <w:rFonts w:ascii="Century Gothic" w:eastAsia="Times New Roman" w:hAnsi="Century Gothic" w:cs="Arial"/>
                <w:sz w:val="20"/>
                <w:szCs w:val="20"/>
                <w:lang w:val="es-CO" w:eastAsia="es-CO"/>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2C0DEC1" w14:textId="77777777" w:rsidR="003C1B9F" w:rsidRPr="008619BF" w:rsidRDefault="003C1B9F" w:rsidP="0019260E">
            <w:pPr>
              <w:spacing w:after="0" w:line="240" w:lineRule="auto"/>
              <w:jc w:val="center"/>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FOR-</w:t>
            </w:r>
            <w:r w:rsidR="00D852DC" w:rsidRPr="008619BF">
              <w:rPr>
                <w:rFonts w:ascii="Century Gothic" w:eastAsia="Times New Roman" w:hAnsi="Century Gothic" w:cs="Arial"/>
                <w:sz w:val="20"/>
                <w:szCs w:val="20"/>
                <w:lang w:val="es-CO" w:eastAsia="es-CO"/>
              </w:rPr>
              <w:t>TH</w:t>
            </w:r>
            <w:r w:rsidRPr="008619BF">
              <w:rPr>
                <w:rFonts w:ascii="Century Gothic" w:eastAsia="Times New Roman" w:hAnsi="Century Gothic" w:cs="Arial"/>
                <w:sz w:val="20"/>
                <w:szCs w:val="20"/>
                <w:lang w:val="es-CO" w:eastAsia="es-CO"/>
              </w:rPr>
              <w:t>-</w:t>
            </w:r>
            <w:r w:rsidR="00D852DC" w:rsidRPr="008619BF">
              <w:rPr>
                <w:rFonts w:ascii="Century Gothic" w:eastAsia="Times New Roman" w:hAnsi="Century Gothic" w:cs="Arial"/>
                <w:sz w:val="20"/>
                <w:szCs w:val="20"/>
                <w:lang w:val="es-CO" w:eastAsia="es-CO"/>
              </w:rPr>
              <w:t>1</w:t>
            </w:r>
            <w:r w:rsidRPr="008619BF">
              <w:rPr>
                <w:rFonts w:ascii="Century Gothic" w:eastAsia="Times New Roman" w:hAnsi="Century Gothic" w:cs="Arial"/>
                <w:sz w:val="20"/>
                <w:szCs w:val="20"/>
                <w:lang w:val="es-CO" w:eastAsia="es-CO"/>
              </w:rPr>
              <w:t>0</w:t>
            </w:r>
          </w:p>
          <w:p w14:paraId="4C2E8487" w14:textId="77777777" w:rsidR="0086608C" w:rsidRPr="008619BF" w:rsidRDefault="00ED3F1E" w:rsidP="00ED3F1E">
            <w:pPr>
              <w:spacing w:after="0" w:line="240" w:lineRule="auto"/>
              <w:jc w:val="center"/>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 xml:space="preserve">CONTROL </w:t>
            </w:r>
            <w:r w:rsidR="0086608C" w:rsidRPr="008619BF">
              <w:rPr>
                <w:rFonts w:ascii="Century Gothic" w:eastAsia="Times New Roman" w:hAnsi="Century Gothic" w:cs="Arial"/>
                <w:sz w:val="20"/>
                <w:szCs w:val="20"/>
                <w:lang w:val="es-CO" w:eastAsia="es-CO"/>
              </w:rPr>
              <w:t xml:space="preserve">NOVEDADES DE </w:t>
            </w:r>
            <w:r w:rsidR="00D852DC" w:rsidRPr="008619BF">
              <w:rPr>
                <w:rFonts w:ascii="Century Gothic" w:eastAsia="Times New Roman" w:hAnsi="Century Gothic" w:cs="Arial"/>
                <w:sz w:val="20"/>
                <w:szCs w:val="20"/>
                <w:lang w:val="es-CO" w:eastAsia="es-CO"/>
              </w:rPr>
              <w:t xml:space="preserve">NOMINA </w:t>
            </w:r>
          </w:p>
          <w:p w14:paraId="2F9F16E5" w14:textId="77777777" w:rsidR="00736BB4" w:rsidRPr="008619BF" w:rsidRDefault="00736BB4" w:rsidP="00ED3F1E">
            <w:pPr>
              <w:spacing w:after="0" w:line="240" w:lineRule="auto"/>
              <w:jc w:val="center"/>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Correo Electrónico</w:t>
            </w:r>
          </w:p>
        </w:tc>
      </w:tr>
      <w:tr w:rsidR="003C1B9F" w:rsidRPr="008C438D" w14:paraId="4D8EE858" w14:textId="77777777" w:rsidTr="0019260E">
        <w:trPr>
          <w:trHeight w:val="1866"/>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3B4EB9E0" w14:textId="77777777" w:rsidR="003C1B9F" w:rsidRPr="0019260E" w:rsidRDefault="003C1B9F" w:rsidP="006D73AA">
            <w:pPr>
              <w:spacing w:after="0" w:line="240" w:lineRule="auto"/>
              <w:rPr>
                <w:rFonts w:ascii="Century Gothic" w:eastAsia="Times New Roman" w:hAnsi="Century Gothic" w:cs="Arial"/>
                <w:b/>
                <w:sz w:val="20"/>
                <w:szCs w:val="20"/>
                <w:lang w:val="es-CO" w:eastAsia="es-CO"/>
              </w:rPr>
            </w:pPr>
            <w:r w:rsidRPr="0019260E">
              <w:rPr>
                <w:rFonts w:ascii="Century Gothic" w:eastAsia="Times New Roman" w:hAnsi="Century Gothic" w:cs="Arial"/>
                <w:b/>
                <w:sz w:val="20"/>
                <w:szCs w:val="20"/>
                <w:lang w:val="es-CO" w:eastAsia="es-CO"/>
              </w:rPr>
              <w:t>2</w:t>
            </w:r>
          </w:p>
        </w:tc>
        <w:tc>
          <w:tcPr>
            <w:tcW w:w="4533" w:type="dxa"/>
            <w:tcBorders>
              <w:top w:val="single" w:sz="4" w:space="0" w:color="auto"/>
              <w:left w:val="nil"/>
              <w:bottom w:val="single" w:sz="4" w:space="0" w:color="auto"/>
              <w:right w:val="single" w:sz="4" w:space="0" w:color="auto"/>
            </w:tcBorders>
            <w:shd w:val="clear" w:color="auto" w:fill="auto"/>
            <w:vAlign w:val="center"/>
            <w:hideMark/>
          </w:tcPr>
          <w:p w14:paraId="563D8DEE" w14:textId="77777777" w:rsidR="003C1B9F" w:rsidRPr="00CC58D2" w:rsidRDefault="00641180" w:rsidP="0019260E">
            <w:pPr>
              <w:spacing w:after="0" w:line="240" w:lineRule="auto"/>
              <w:jc w:val="both"/>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Registro de novedades en el software de JSP7 M</w:t>
            </w:r>
            <w:r w:rsidR="00F03244">
              <w:rPr>
                <w:rFonts w:ascii="Century Gothic" w:eastAsia="Times New Roman" w:hAnsi="Century Gothic" w:cs="Arial"/>
                <w:sz w:val="20"/>
                <w:szCs w:val="20"/>
                <w:lang w:val="es-CO" w:eastAsia="es-CO"/>
              </w:rPr>
              <w:t>ó</w:t>
            </w:r>
            <w:r w:rsidRPr="00CC58D2">
              <w:rPr>
                <w:rFonts w:ascii="Century Gothic" w:eastAsia="Times New Roman" w:hAnsi="Century Gothic" w:cs="Arial"/>
                <w:sz w:val="20"/>
                <w:szCs w:val="20"/>
                <w:lang w:val="es-CO" w:eastAsia="es-CO"/>
              </w:rPr>
              <w:t>dulo de N</w:t>
            </w:r>
            <w:r w:rsidR="00F03244">
              <w:rPr>
                <w:rFonts w:ascii="Century Gothic" w:eastAsia="Times New Roman" w:hAnsi="Century Gothic" w:cs="Arial"/>
                <w:sz w:val="20"/>
                <w:szCs w:val="20"/>
                <w:lang w:val="es-CO" w:eastAsia="es-CO"/>
              </w:rPr>
              <w:t>ó</w:t>
            </w:r>
            <w:r w:rsidRPr="00CC58D2">
              <w:rPr>
                <w:rFonts w:ascii="Century Gothic" w:eastAsia="Times New Roman" w:hAnsi="Century Gothic" w:cs="Arial"/>
                <w:sz w:val="20"/>
                <w:szCs w:val="20"/>
                <w:lang w:val="es-CO" w:eastAsia="es-CO"/>
              </w:rPr>
              <w:t>mina</w:t>
            </w:r>
            <w:r w:rsidR="003C1B9F" w:rsidRPr="00CC58D2">
              <w:rPr>
                <w:rFonts w:ascii="Century Gothic" w:eastAsia="Times New Roman" w:hAnsi="Century Gothic" w:cs="Arial"/>
                <w:sz w:val="20"/>
                <w:szCs w:val="20"/>
                <w:lang w:val="es-CO" w:eastAsia="es-CO"/>
              </w:rPr>
              <w:t>.</w:t>
            </w:r>
          </w:p>
          <w:p w14:paraId="127ACF36" w14:textId="77777777" w:rsidR="003C1B9F" w:rsidRPr="00CC58D2" w:rsidRDefault="003C1B9F" w:rsidP="0019260E">
            <w:pPr>
              <w:spacing w:after="0" w:line="240" w:lineRule="auto"/>
              <w:jc w:val="both"/>
              <w:rPr>
                <w:rFonts w:ascii="Century Gothic" w:eastAsia="Times New Roman" w:hAnsi="Century Gothic" w:cs="Arial"/>
                <w:sz w:val="20"/>
                <w:szCs w:val="20"/>
                <w:lang w:val="es-CO" w:eastAsia="es-CO"/>
              </w:rPr>
            </w:pPr>
          </w:p>
          <w:p w14:paraId="0C6C05BD" w14:textId="77777777" w:rsidR="0019260E" w:rsidRPr="00CC58D2" w:rsidRDefault="00641180" w:rsidP="0019260E">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 xml:space="preserve">Se registran las diferentes novedades en el </w:t>
            </w:r>
            <w:r w:rsidR="003C1B9F" w:rsidRPr="00CC58D2">
              <w:rPr>
                <w:rFonts w:ascii="Century Gothic" w:eastAsia="Times New Roman" w:hAnsi="Century Gothic" w:cs="Arial"/>
                <w:sz w:val="20"/>
                <w:szCs w:val="20"/>
                <w:lang w:val="es-CO" w:eastAsia="es-CO"/>
              </w:rPr>
              <w:t xml:space="preserve">sistema JSP7 módulo Nómina, </w:t>
            </w:r>
            <w:r w:rsidR="0019260E" w:rsidRPr="00CC58D2">
              <w:rPr>
                <w:rFonts w:ascii="Century Gothic" w:eastAsia="Times New Roman" w:hAnsi="Century Gothic" w:cs="Arial"/>
                <w:sz w:val="20"/>
                <w:szCs w:val="20"/>
                <w:lang w:val="es-CO" w:eastAsia="es-CO"/>
              </w:rPr>
              <w:t>de acuerdo con las actividades o pasos parametrizadas en el módulo correspondiente.</w:t>
            </w:r>
          </w:p>
          <w:p w14:paraId="2724E334" w14:textId="0EC4F624" w:rsidR="0019260E" w:rsidRPr="00CC58D2" w:rsidRDefault="00641180" w:rsidP="0019260E">
            <w:pPr>
              <w:pStyle w:val="Prrafodelista"/>
              <w:numPr>
                <w:ilvl w:val="0"/>
                <w:numId w:val="6"/>
              </w:numPr>
              <w:spacing w:after="0" w:line="240" w:lineRule="auto"/>
              <w:jc w:val="both"/>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 xml:space="preserve">Se </w:t>
            </w:r>
            <w:r w:rsidR="00F03244">
              <w:rPr>
                <w:rFonts w:ascii="Century Gothic" w:eastAsia="Times New Roman" w:hAnsi="Century Gothic" w:cs="Arial"/>
                <w:sz w:val="20"/>
                <w:szCs w:val="20"/>
                <w:lang w:val="es-CO" w:eastAsia="es-CO"/>
              </w:rPr>
              <w:t>i</w:t>
            </w:r>
            <w:r w:rsidR="0019260E" w:rsidRPr="00CC58D2">
              <w:rPr>
                <w:rFonts w:ascii="Century Gothic" w:eastAsia="Times New Roman" w:hAnsi="Century Gothic" w:cs="Arial"/>
                <w:sz w:val="20"/>
                <w:szCs w:val="20"/>
                <w:lang w:val="es-CO" w:eastAsia="es-CO"/>
              </w:rPr>
              <w:t>mprim</w:t>
            </w:r>
            <w:r w:rsidRPr="00CC58D2">
              <w:rPr>
                <w:rFonts w:ascii="Century Gothic" w:eastAsia="Times New Roman" w:hAnsi="Century Gothic" w:cs="Arial"/>
                <w:sz w:val="20"/>
                <w:szCs w:val="20"/>
                <w:lang w:val="es-CO" w:eastAsia="es-CO"/>
              </w:rPr>
              <w:t xml:space="preserve">e listado general por </w:t>
            </w:r>
            <w:r w:rsidR="008143C8">
              <w:rPr>
                <w:rFonts w:ascii="Century Gothic" w:eastAsia="Times New Roman" w:hAnsi="Century Gothic" w:cs="Arial"/>
                <w:sz w:val="20"/>
                <w:szCs w:val="20"/>
                <w:lang w:val="es-CO" w:eastAsia="es-CO"/>
              </w:rPr>
              <w:t>colaborador</w:t>
            </w:r>
            <w:r w:rsidR="00765FD2">
              <w:rPr>
                <w:rFonts w:ascii="Century Gothic" w:eastAsia="Times New Roman" w:hAnsi="Century Gothic" w:cs="Arial"/>
                <w:sz w:val="20"/>
                <w:szCs w:val="20"/>
                <w:lang w:val="es-CO" w:eastAsia="es-CO"/>
              </w:rPr>
              <w:t xml:space="preserve"> </w:t>
            </w:r>
            <w:r w:rsidR="00F22D0B" w:rsidRPr="00CC58D2">
              <w:rPr>
                <w:rFonts w:ascii="Century Gothic" w:eastAsia="Times New Roman" w:hAnsi="Century Gothic" w:cs="Arial"/>
                <w:sz w:val="20"/>
                <w:szCs w:val="20"/>
                <w:lang w:val="es-CO" w:eastAsia="es-CO"/>
              </w:rPr>
              <w:t>para su revisión y posibles correcciones</w:t>
            </w:r>
            <w:r w:rsidR="0019260E" w:rsidRPr="00CC58D2">
              <w:rPr>
                <w:rFonts w:ascii="Century Gothic" w:eastAsia="Times New Roman" w:hAnsi="Century Gothic" w:cs="Arial"/>
                <w:sz w:val="20"/>
                <w:szCs w:val="20"/>
                <w:lang w:val="es-CO" w:eastAsia="es-CO"/>
              </w:rPr>
              <w:t>.</w:t>
            </w:r>
            <w:r w:rsidR="003C1B9F" w:rsidRPr="00CC58D2">
              <w:rPr>
                <w:rFonts w:ascii="Century Gothic" w:eastAsia="Times New Roman" w:hAnsi="Century Gothic" w:cs="Arial"/>
                <w:sz w:val="20"/>
                <w:szCs w:val="20"/>
                <w:lang w:val="es-CO" w:eastAsia="es-CO"/>
              </w:rPr>
              <w:t xml:space="preserve"> </w:t>
            </w:r>
          </w:p>
          <w:p w14:paraId="4D2CF691" w14:textId="77777777" w:rsidR="003C1B9F" w:rsidRPr="00952F61" w:rsidRDefault="003C1B9F" w:rsidP="00952F61">
            <w:pPr>
              <w:spacing w:after="0" w:line="240" w:lineRule="auto"/>
              <w:ind w:left="360"/>
              <w:jc w:val="both"/>
              <w:rPr>
                <w:rFonts w:ascii="Century Gothic" w:eastAsia="Times New Roman" w:hAnsi="Century Gothic" w:cs="Arial"/>
                <w:strike/>
                <w:sz w:val="20"/>
                <w:szCs w:val="20"/>
                <w:lang w:val="es-CO" w:eastAsia="es-CO"/>
              </w:rPr>
            </w:pPr>
          </w:p>
        </w:tc>
        <w:tc>
          <w:tcPr>
            <w:tcW w:w="1984" w:type="dxa"/>
            <w:tcBorders>
              <w:top w:val="nil"/>
              <w:left w:val="nil"/>
              <w:bottom w:val="single" w:sz="4" w:space="0" w:color="auto"/>
              <w:right w:val="single" w:sz="4" w:space="0" w:color="auto"/>
            </w:tcBorders>
            <w:shd w:val="clear" w:color="auto" w:fill="auto"/>
            <w:vAlign w:val="center"/>
            <w:hideMark/>
          </w:tcPr>
          <w:p w14:paraId="50FBE6C0" w14:textId="77777777" w:rsidR="003C1B9F" w:rsidRDefault="003C1B9F" w:rsidP="00F22D0B">
            <w:pPr>
              <w:spacing w:after="0" w:line="240" w:lineRule="auto"/>
              <w:jc w:val="center"/>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 xml:space="preserve">Profesional I de Nomina e Inventarios - Coordinador </w:t>
            </w:r>
            <w:r w:rsidR="0019260E" w:rsidRPr="00CC58D2">
              <w:rPr>
                <w:rFonts w:ascii="Century Gothic" w:eastAsia="Times New Roman" w:hAnsi="Century Gothic" w:cs="Arial"/>
                <w:sz w:val="20"/>
                <w:szCs w:val="20"/>
                <w:lang w:val="es-CO" w:eastAsia="es-CO"/>
              </w:rPr>
              <w:t>Financiero</w:t>
            </w:r>
          </w:p>
          <w:p w14:paraId="6AD037ED" w14:textId="77777777" w:rsidR="000833D1" w:rsidRPr="00CC58D2" w:rsidRDefault="000833D1" w:rsidP="00F22D0B">
            <w:pPr>
              <w:spacing w:after="0" w:line="240" w:lineRule="auto"/>
              <w:jc w:val="center"/>
              <w:rPr>
                <w:rFonts w:ascii="Century Gothic" w:eastAsia="Times New Roman" w:hAnsi="Century Gothic" w:cs="Arial"/>
                <w:sz w:val="20"/>
                <w:szCs w:val="20"/>
                <w:lang w:val="es-CO" w:eastAsia="es-CO"/>
              </w:rPr>
            </w:pPr>
          </w:p>
        </w:tc>
        <w:tc>
          <w:tcPr>
            <w:tcW w:w="1843" w:type="dxa"/>
            <w:tcBorders>
              <w:top w:val="nil"/>
              <w:left w:val="nil"/>
              <w:bottom w:val="single" w:sz="4" w:space="0" w:color="auto"/>
              <w:right w:val="single" w:sz="4" w:space="0" w:color="auto"/>
            </w:tcBorders>
            <w:shd w:val="clear" w:color="auto" w:fill="auto"/>
            <w:vAlign w:val="center"/>
            <w:hideMark/>
          </w:tcPr>
          <w:p w14:paraId="752F1F94" w14:textId="56154665" w:rsidR="002508E7" w:rsidRPr="008619BF" w:rsidRDefault="003C1B9F" w:rsidP="0019260E">
            <w:pPr>
              <w:spacing w:after="0" w:line="240" w:lineRule="auto"/>
              <w:jc w:val="center"/>
              <w:rPr>
                <w:rFonts w:ascii="Century Gothic" w:eastAsia="Times New Roman" w:hAnsi="Century Gothic" w:cs="Arial"/>
                <w:sz w:val="20"/>
                <w:szCs w:val="20"/>
                <w:lang w:val="es-CO" w:eastAsia="es-CO"/>
              </w:rPr>
            </w:pPr>
            <w:r w:rsidRPr="008619BF">
              <w:rPr>
                <w:rFonts w:ascii="Century Gothic" w:eastAsia="Times New Roman" w:hAnsi="Century Gothic" w:cs="Arial"/>
                <w:sz w:val="20"/>
                <w:szCs w:val="20"/>
                <w:lang w:val="es-CO" w:eastAsia="es-CO"/>
              </w:rPr>
              <w:t xml:space="preserve">JSP7, </w:t>
            </w:r>
            <w:r w:rsidR="002508E7" w:rsidRPr="008619BF">
              <w:rPr>
                <w:rFonts w:ascii="Century Gothic" w:eastAsia="Times New Roman" w:hAnsi="Century Gothic" w:cs="Arial"/>
                <w:sz w:val="20"/>
                <w:szCs w:val="20"/>
                <w:lang w:val="es-CO" w:eastAsia="es-CO"/>
              </w:rPr>
              <w:t>listado general por contrato.</w:t>
            </w:r>
          </w:p>
          <w:p w14:paraId="50FE79AE" w14:textId="37E0BAA2" w:rsidR="003C1B9F" w:rsidRPr="002508E7" w:rsidRDefault="003C1B9F" w:rsidP="0019260E">
            <w:pPr>
              <w:spacing w:after="0" w:line="240" w:lineRule="auto"/>
              <w:jc w:val="center"/>
              <w:rPr>
                <w:rFonts w:ascii="Century Gothic" w:eastAsia="Times New Roman" w:hAnsi="Century Gothic" w:cs="Arial"/>
                <w:color w:val="FF0000"/>
                <w:sz w:val="20"/>
                <w:szCs w:val="20"/>
                <w:lang w:val="es-CO" w:eastAsia="es-CO"/>
              </w:rPr>
            </w:pPr>
          </w:p>
        </w:tc>
      </w:tr>
      <w:tr w:rsidR="007A1982" w:rsidRPr="007A1982" w14:paraId="4DE23AAD" w14:textId="77777777" w:rsidTr="0019260E">
        <w:trPr>
          <w:trHeight w:val="2685"/>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5387" w14:textId="77777777" w:rsidR="003C1B9F" w:rsidRPr="0019260E" w:rsidRDefault="003C1B9F" w:rsidP="006D73AA">
            <w:pPr>
              <w:spacing w:after="0" w:line="240" w:lineRule="auto"/>
              <w:rPr>
                <w:rFonts w:ascii="Century Gothic" w:eastAsia="Times New Roman" w:hAnsi="Century Gothic" w:cs="Arial"/>
                <w:b/>
                <w:sz w:val="20"/>
                <w:szCs w:val="20"/>
                <w:lang w:val="es-CO" w:eastAsia="es-CO"/>
              </w:rPr>
            </w:pPr>
            <w:r w:rsidRPr="0019260E">
              <w:rPr>
                <w:rFonts w:ascii="Century Gothic" w:eastAsia="Times New Roman" w:hAnsi="Century Gothic" w:cs="Arial"/>
                <w:b/>
                <w:sz w:val="20"/>
                <w:szCs w:val="20"/>
                <w:lang w:val="es-CO" w:eastAsia="es-CO"/>
              </w:rPr>
              <w:t>3</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2512" w14:textId="2CB08B5C" w:rsidR="00F25248" w:rsidRPr="008C438D" w:rsidRDefault="00EF5226" w:rsidP="00EB2DC7">
            <w:pPr>
              <w:pStyle w:val="Sinespaciad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U</w:t>
            </w:r>
            <w:r w:rsidR="003C1B9F" w:rsidRPr="008C438D">
              <w:rPr>
                <w:rFonts w:ascii="Century Gothic" w:eastAsia="Times New Roman" w:hAnsi="Century Gothic" w:cs="Arial"/>
                <w:sz w:val="20"/>
                <w:szCs w:val="20"/>
                <w:lang w:val="es-CO" w:eastAsia="es-CO"/>
              </w:rPr>
              <w:t>na vez revisada la nómina quinc</w:t>
            </w:r>
            <w:r w:rsidR="0019260E">
              <w:rPr>
                <w:rFonts w:ascii="Century Gothic" w:eastAsia="Times New Roman" w:hAnsi="Century Gothic" w:cs="Arial"/>
                <w:sz w:val="20"/>
                <w:szCs w:val="20"/>
                <w:lang w:val="es-CO" w:eastAsia="es-CO"/>
              </w:rPr>
              <w:t>enal</w:t>
            </w:r>
            <w:r w:rsidR="00151223">
              <w:rPr>
                <w:rFonts w:ascii="Century Gothic" w:eastAsia="Times New Roman" w:hAnsi="Century Gothic" w:cs="Arial"/>
                <w:sz w:val="20"/>
                <w:szCs w:val="20"/>
                <w:lang w:val="es-CO" w:eastAsia="es-CO"/>
              </w:rPr>
              <w:t xml:space="preserve"> con inclusión de las novedades </w:t>
            </w:r>
            <w:r w:rsidR="000D1FE9">
              <w:rPr>
                <w:rFonts w:ascii="Century Gothic" w:eastAsia="Times New Roman" w:hAnsi="Century Gothic" w:cs="Arial"/>
                <w:sz w:val="20"/>
                <w:szCs w:val="20"/>
                <w:lang w:val="es-CO" w:eastAsia="es-CO"/>
              </w:rPr>
              <w:t xml:space="preserve">el Profesional I de </w:t>
            </w:r>
            <w:r w:rsidR="00655170">
              <w:rPr>
                <w:rFonts w:ascii="Century Gothic" w:eastAsia="Times New Roman" w:hAnsi="Century Gothic" w:cs="Arial"/>
                <w:sz w:val="20"/>
                <w:szCs w:val="20"/>
                <w:lang w:val="es-CO" w:eastAsia="es-CO"/>
              </w:rPr>
              <w:t>nómina</w:t>
            </w:r>
            <w:r w:rsidR="000D1FE9">
              <w:rPr>
                <w:rFonts w:ascii="Century Gothic" w:eastAsia="Times New Roman" w:hAnsi="Century Gothic" w:cs="Arial"/>
                <w:sz w:val="20"/>
                <w:szCs w:val="20"/>
                <w:lang w:val="es-CO" w:eastAsia="es-CO"/>
              </w:rPr>
              <w:t xml:space="preserve"> e inventarios procede</w:t>
            </w:r>
            <w:r w:rsidR="00126F13">
              <w:rPr>
                <w:rFonts w:ascii="Century Gothic" w:eastAsia="Times New Roman" w:hAnsi="Century Gothic" w:cs="Arial"/>
                <w:sz w:val="20"/>
                <w:szCs w:val="20"/>
                <w:lang w:val="es-CO" w:eastAsia="es-CO"/>
              </w:rPr>
              <w:t xml:space="preserve"> </w:t>
            </w:r>
            <w:r w:rsidR="003B6CD4">
              <w:rPr>
                <w:rFonts w:ascii="Century Gothic" w:eastAsia="Times New Roman" w:hAnsi="Century Gothic" w:cs="Arial"/>
                <w:sz w:val="20"/>
                <w:szCs w:val="20"/>
                <w:lang w:val="es-CO" w:eastAsia="es-CO"/>
              </w:rPr>
              <w:t>descargar l</w:t>
            </w:r>
            <w:r w:rsidR="003B6CD4" w:rsidRPr="00C3553D">
              <w:rPr>
                <w:rFonts w:ascii="Century Gothic" w:hAnsi="Century Gothic" w:cs="TimesNewRomanPS-BoldMT"/>
                <w:sz w:val="20"/>
                <w:szCs w:val="20"/>
              </w:rPr>
              <w:t xml:space="preserve">istado </w:t>
            </w:r>
            <w:r w:rsidR="003B6CD4">
              <w:rPr>
                <w:rFonts w:ascii="Century Gothic" w:hAnsi="Century Gothic" w:cs="TimesNewRomanPS-BoldMT"/>
                <w:sz w:val="20"/>
                <w:szCs w:val="20"/>
              </w:rPr>
              <w:t>g</w:t>
            </w:r>
            <w:r w:rsidR="003B6CD4" w:rsidRPr="00C3553D">
              <w:rPr>
                <w:rFonts w:ascii="Century Gothic" w:hAnsi="Century Gothic" w:cs="TimesNewRomanPS-BoldMT"/>
                <w:sz w:val="20"/>
                <w:szCs w:val="20"/>
              </w:rPr>
              <w:t xml:space="preserve">eneral </w:t>
            </w:r>
            <w:r w:rsidR="003B6CD4">
              <w:rPr>
                <w:rFonts w:ascii="Century Gothic" w:hAnsi="Century Gothic" w:cs="TimesNewRomanPS-BoldMT"/>
                <w:sz w:val="20"/>
                <w:szCs w:val="20"/>
              </w:rPr>
              <w:t>p</w:t>
            </w:r>
            <w:r w:rsidR="003B6CD4" w:rsidRPr="00C3553D">
              <w:rPr>
                <w:rFonts w:ascii="Century Gothic" w:hAnsi="Century Gothic" w:cs="TimesNewRomanPS-BoldMT"/>
                <w:sz w:val="20"/>
                <w:szCs w:val="20"/>
              </w:rPr>
              <w:t>or Contrato</w:t>
            </w:r>
            <w:r w:rsidR="003B6CD4">
              <w:rPr>
                <w:rFonts w:ascii="Century Gothic" w:hAnsi="Century Gothic" w:cs="TimesNewRomanPS-BoldMT"/>
                <w:sz w:val="20"/>
                <w:szCs w:val="20"/>
              </w:rPr>
              <w:t xml:space="preserve"> y </w:t>
            </w:r>
            <w:r w:rsidR="00655170" w:rsidRPr="00E50C6E">
              <w:rPr>
                <w:rFonts w:ascii="Century Gothic" w:hAnsi="Century Gothic"/>
                <w:sz w:val="20"/>
                <w:szCs w:val="20"/>
                <w:lang w:val="es-CO" w:eastAsia="es-CO"/>
              </w:rPr>
              <w:t>archivo</w:t>
            </w:r>
            <w:r w:rsidR="003B6CD4" w:rsidRPr="00E50C6E">
              <w:rPr>
                <w:rFonts w:ascii="Century Gothic" w:hAnsi="Century Gothic"/>
                <w:sz w:val="20"/>
                <w:szCs w:val="20"/>
                <w:lang w:val="es-CO" w:eastAsia="es-CO"/>
              </w:rPr>
              <w:t xml:space="preserve"> de relación de </w:t>
            </w:r>
            <w:r w:rsidR="00AC37CA" w:rsidRPr="00655170">
              <w:rPr>
                <w:rFonts w:ascii="Century Gothic" w:hAnsi="Century Gothic"/>
                <w:sz w:val="20"/>
                <w:szCs w:val="20"/>
                <w:lang w:val="es-CO" w:eastAsia="es-CO"/>
              </w:rPr>
              <w:t>nómina</w:t>
            </w:r>
            <w:r w:rsidR="00B67CE7" w:rsidRPr="00655170">
              <w:rPr>
                <w:rFonts w:ascii="Century Gothic" w:hAnsi="Century Gothic"/>
                <w:sz w:val="20"/>
                <w:szCs w:val="20"/>
                <w:lang w:val="es-CO" w:eastAsia="es-CO"/>
              </w:rPr>
              <w:t xml:space="preserve"> por pagar</w:t>
            </w:r>
            <w:r w:rsidR="003B6CD4">
              <w:rPr>
                <w:rFonts w:ascii="Century Gothic" w:hAnsi="Century Gothic"/>
                <w:sz w:val="20"/>
                <w:szCs w:val="20"/>
                <w:lang w:val="es-CO" w:eastAsia="es-CO"/>
              </w:rPr>
              <w:t xml:space="preserve"> JSP7</w:t>
            </w:r>
            <w:r w:rsidR="00655170">
              <w:rPr>
                <w:rFonts w:ascii="Century Gothic" w:hAnsi="Century Gothic"/>
                <w:sz w:val="20"/>
                <w:szCs w:val="20"/>
                <w:lang w:val="es-CO" w:eastAsia="es-CO"/>
              </w:rPr>
              <w:t>,</w:t>
            </w:r>
            <w:r w:rsidR="000D1FE9">
              <w:rPr>
                <w:rFonts w:ascii="Century Gothic" w:eastAsia="Times New Roman" w:hAnsi="Century Gothic" w:cs="Arial"/>
                <w:sz w:val="20"/>
                <w:szCs w:val="20"/>
                <w:lang w:val="es-CO" w:eastAsia="es-CO"/>
              </w:rPr>
              <w:t xml:space="preserve"> tramitar cartas de </w:t>
            </w:r>
            <w:r w:rsidR="00AC37CA">
              <w:rPr>
                <w:rFonts w:ascii="Century Gothic" w:eastAsia="Times New Roman" w:hAnsi="Century Gothic" w:cs="Arial"/>
                <w:sz w:val="20"/>
                <w:szCs w:val="20"/>
                <w:lang w:val="es-CO" w:eastAsia="es-CO"/>
              </w:rPr>
              <w:t>nómina</w:t>
            </w:r>
            <w:r w:rsidR="000D1FE9">
              <w:rPr>
                <w:rFonts w:ascii="Century Gothic" w:eastAsia="Times New Roman" w:hAnsi="Century Gothic" w:cs="Arial"/>
                <w:sz w:val="20"/>
                <w:szCs w:val="20"/>
                <w:lang w:val="es-CO" w:eastAsia="es-CO"/>
              </w:rPr>
              <w:t xml:space="preserve"> definitivas</w:t>
            </w:r>
            <w:r w:rsidR="0019260E">
              <w:rPr>
                <w:rFonts w:ascii="Century Gothic" w:eastAsia="Times New Roman" w:hAnsi="Century Gothic" w:cs="Arial"/>
                <w:sz w:val="20"/>
                <w:szCs w:val="20"/>
                <w:lang w:val="es-CO" w:eastAsia="es-CO"/>
              </w:rPr>
              <w:t xml:space="preserve">, </w:t>
            </w:r>
            <w:r w:rsidR="002B42BD">
              <w:rPr>
                <w:rFonts w:ascii="Century Gothic" w:eastAsia="Times New Roman" w:hAnsi="Century Gothic" w:cs="Arial"/>
                <w:sz w:val="20"/>
                <w:szCs w:val="20"/>
                <w:lang w:val="es-CO" w:eastAsia="es-CO"/>
              </w:rPr>
              <w:t xml:space="preserve">se valida por </w:t>
            </w:r>
            <w:r w:rsidR="0019260E">
              <w:rPr>
                <w:rFonts w:ascii="Century Gothic" w:eastAsia="Times New Roman" w:hAnsi="Century Gothic" w:cs="Arial"/>
                <w:sz w:val="20"/>
                <w:szCs w:val="20"/>
                <w:lang w:val="es-CO" w:eastAsia="es-CO"/>
              </w:rPr>
              <w:t>parte del Coordinador</w:t>
            </w:r>
            <w:r w:rsidR="003C1B9F" w:rsidRPr="008C438D">
              <w:rPr>
                <w:rFonts w:ascii="Century Gothic" w:eastAsia="Times New Roman" w:hAnsi="Century Gothic" w:cs="Arial"/>
                <w:sz w:val="20"/>
                <w:szCs w:val="20"/>
                <w:lang w:val="es-CO" w:eastAsia="es-CO"/>
              </w:rPr>
              <w:t>(a) Financiero(a</w:t>
            </w:r>
            <w:r w:rsidR="00490494">
              <w:rPr>
                <w:rFonts w:ascii="Century Gothic" w:eastAsia="Times New Roman" w:hAnsi="Century Gothic" w:cs="Arial"/>
                <w:sz w:val="20"/>
                <w:szCs w:val="20"/>
                <w:lang w:val="es-CO" w:eastAsia="es-CO"/>
              </w:rPr>
              <w:t>, se firma y</w:t>
            </w:r>
            <w:r w:rsidR="00765FD2">
              <w:rPr>
                <w:rFonts w:ascii="Century Gothic" w:eastAsia="Times New Roman" w:hAnsi="Century Gothic" w:cs="Arial"/>
                <w:sz w:val="20"/>
                <w:szCs w:val="20"/>
                <w:lang w:val="es-CO" w:eastAsia="es-CO"/>
              </w:rPr>
              <w:t xml:space="preserve"> </w:t>
            </w:r>
            <w:r w:rsidR="00FD6146">
              <w:rPr>
                <w:rFonts w:ascii="Century Gothic" w:eastAsia="Times New Roman" w:hAnsi="Century Gothic" w:cs="Arial"/>
                <w:sz w:val="20"/>
                <w:szCs w:val="20"/>
                <w:lang w:val="es-CO" w:eastAsia="es-CO"/>
              </w:rPr>
              <w:t xml:space="preserve">se </w:t>
            </w:r>
            <w:r>
              <w:rPr>
                <w:rFonts w:ascii="Century Gothic" w:eastAsia="Times New Roman" w:hAnsi="Century Gothic" w:cs="Arial"/>
                <w:sz w:val="20"/>
                <w:szCs w:val="20"/>
                <w:lang w:val="es-CO" w:eastAsia="es-CO"/>
              </w:rPr>
              <w:t>envía por</w:t>
            </w:r>
            <w:r w:rsidR="0019260E">
              <w:rPr>
                <w:rFonts w:ascii="Century Gothic" w:eastAsia="Times New Roman" w:hAnsi="Century Gothic" w:cs="Arial"/>
                <w:sz w:val="20"/>
                <w:szCs w:val="20"/>
                <w:lang w:val="es-CO" w:eastAsia="es-CO"/>
              </w:rPr>
              <w:t xml:space="preserve"> correo electrónico</w:t>
            </w:r>
            <w:r w:rsidR="00490494">
              <w:rPr>
                <w:rFonts w:ascii="Century Gothic" w:eastAsia="Times New Roman" w:hAnsi="Century Gothic" w:cs="Arial"/>
                <w:sz w:val="20"/>
                <w:szCs w:val="20"/>
                <w:lang w:val="es-CO" w:eastAsia="es-CO"/>
              </w:rPr>
              <w:t xml:space="preserve"> institucional</w:t>
            </w:r>
            <w:r w:rsidR="003C1B9F" w:rsidRPr="008C438D">
              <w:rPr>
                <w:rFonts w:ascii="Century Gothic" w:eastAsia="Times New Roman" w:hAnsi="Century Gothic" w:cs="Arial"/>
                <w:sz w:val="20"/>
                <w:szCs w:val="20"/>
                <w:lang w:val="es-CO" w:eastAsia="es-CO"/>
              </w:rPr>
              <w:t xml:space="preserve"> al </w:t>
            </w:r>
            <w:r w:rsidR="00765FD2">
              <w:rPr>
                <w:rFonts w:ascii="Century Gothic" w:eastAsia="Times New Roman" w:hAnsi="Century Gothic" w:cs="Arial"/>
                <w:sz w:val="20"/>
                <w:szCs w:val="20"/>
                <w:lang w:val="es-CO" w:eastAsia="es-CO"/>
              </w:rPr>
              <w:t>Director</w:t>
            </w:r>
            <w:r w:rsidR="009F562C">
              <w:rPr>
                <w:rFonts w:ascii="Century Gothic" w:eastAsia="Times New Roman" w:hAnsi="Century Gothic" w:cs="Arial"/>
                <w:sz w:val="20"/>
                <w:szCs w:val="20"/>
                <w:lang w:val="es-CO" w:eastAsia="es-CO"/>
              </w:rPr>
              <w:t>(a)</w:t>
            </w:r>
            <w:r w:rsidR="00765FD2">
              <w:rPr>
                <w:rFonts w:ascii="Century Gothic" w:eastAsia="Times New Roman" w:hAnsi="Century Gothic" w:cs="Arial"/>
                <w:sz w:val="20"/>
                <w:szCs w:val="20"/>
                <w:lang w:val="es-CO" w:eastAsia="es-CO"/>
              </w:rPr>
              <w:t xml:space="preserve"> Administrativo</w:t>
            </w:r>
            <w:r w:rsidR="007D5CC7">
              <w:rPr>
                <w:rFonts w:ascii="Century Gothic" w:eastAsia="Times New Roman" w:hAnsi="Century Gothic" w:cs="Arial"/>
                <w:sz w:val="20"/>
                <w:szCs w:val="20"/>
                <w:lang w:val="es-CO" w:eastAsia="es-CO"/>
              </w:rPr>
              <w:t>(a)</w:t>
            </w:r>
            <w:r w:rsidR="00765FD2">
              <w:rPr>
                <w:rFonts w:ascii="Century Gothic" w:eastAsia="Times New Roman" w:hAnsi="Century Gothic" w:cs="Arial"/>
                <w:sz w:val="20"/>
                <w:szCs w:val="20"/>
                <w:lang w:val="es-CO" w:eastAsia="es-CO"/>
              </w:rPr>
              <w:t xml:space="preserve"> y Financiero</w:t>
            </w:r>
            <w:r w:rsidR="007D5CC7">
              <w:rPr>
                <w:rFonts w:ascii="Century Gothic" w:eastAsia="Times New Roman" w:hAnsi="Century Gothic" w:cs="Arial"/>
                <w:sz w:val="20"/>
                <w:szCs w:val="20"/>
                <w:lang w:val="es-CO" w:eastAsia="es-CO"/>
              </w:rPr>
              <w:t>(a)</w:t>
            </w:r>
            <w:r w:rsidR="00765FD2">
              <w:rPr>
                <w:rFonts w:ascii="Century Gothic" w:eastAsia="Times New Roman" w:hAnsi="Century Gothic" w:cs="Arial"/>
                <w:sz w:val="20"/>
                <w:szCs w:val="20"/>
                <w:lang w:val="es-CO" w:eastAsia="es-CO"/>
              </w:rPr>
              <w:t xml:space="preserve"> para </w:t>
            </w:r>
            <w:r w:rsidR="00FD6146">
              <w:rPr>
                <w:rFonts w:ascii="Century Gothic" w:eastAsia="Times New Roman" w:hAnsi="Century Gothic" w:cs="Arial"/>
                <w:sz w:val="20"/>
                <w:szCs w:val="20"/>
                <w:lang w:val="es-CO" w:eastAsia="es-CO"/>
              </w:rPr>
              <w:t>revisión</w:t>
            </w:r>
            <w:r w:rsidR="00490494">
              <w:rPr>
                <w:rFonts w:ascii="Century Gothic" w:eastAsia="Times New Roman" w:hAnsi="Century Gothic" w:cs="Arial"/>
                <w:sz w:val="20"/>
                <w:szCs w:val="20"/>
                <w:lang w:val="es-CO" w:eastAsia="es-CO"/>
              </w:rPr>
              <w:t>, validación y firma</w:t>
            </w:r>
            <w:r w:rsidR="00FD6146">
              <w:rPr>
                <w:rFonts w:ascii="Century Gothic" w:eastAsia="Times New Roman" w:hAnsi="Century Gothic" w:cs="Arial"/>
                <w:sz w:val="20"/>
                <w:szCs w:val="20"/>
                <w:lang w:val="es-CO" w:eastAsia="es-CO"/>
              </w:rPr>
              <w:t>,</w:t>
            </w:r>
            <w:r w:rsidR="008143C8">
              <w:rPr>
                <w:rFonts w:ascii="Century Gothic" w:eastAsia="Times New Roman" w:hAnsi="Century Gothic" w:cs="Arial"/>
                <w:sz w:val="20"/>
                <w:szCs w:val="20"/>
                <w:lang w:val="es-CO" w:eastAsia="es-CO"/>
              </w:rPr>
              <w:t xml:space="preserve"> luego se envía al presidente ejecutivo</w:t>
            </w:r>
            <w:r w:rsidR="00490494">
              <w:rPr>
                <w:rFonts w:ascii="Century Gothic" w:eastAsia="Times New Roman" w:hAnsi="Century Gothic" w:cs="Arial"/>
                <w:sz w:val="20"/>
                <w:szCs w:val="20"/>
                <w:lang w:val="es-CO" w:eastAsia="es-CO"/>
              </w:rPr>
              <w:t>, para firma y aprobación,</w:t>
            </w:r>
            <w:r w:rsidR="00FD6146">
              <w:rPr>
                <w:rFonts w:ascii="Century Gothic" w:eastAsia="Times New Roman" w:hAnsi="Century Gothic" w:cs="Arial"/>
                <w:sz w:val="20"/>
                <w:szCs w:val="20"/>
                <w:lang w:val="es-CO" w:eastAsia="es-CO"/>
              </w:rPr>
              <w:t xml:space="preserve"> posteriormente se </w:t>
            </w:r>
            <w:r w:rsidR="00952F61">
              <w:rPr>
                <w:rFonts w:ascii="Century Gothic" w:eastAsia="Times New Roman" w:hAnsi="Century Gothic" w:cs="Arial"/>
                <w:sz w:val="20"/>
                <w:szCs w:val="20"/>
                <w:lang w:val="es-CO" w:eastAsia="es-CO"/>
              </w:rPr>
              <w:t>envía</w:t>
            </w:r>
            <w:r w:rsidR="00FD6146">
              <w:rPr>
                <w:rFonts w:ascii="Century Gothic" w:eastAsia="Times New Roman" w:hAnsi="Century Gothic" w:cs="Arial"/>
                <w:sz w:val="20"/>
                <w:szCs w:val="20"/>
                <w:lang w:val="es-CO" w:eastAsia="es-CO"/>
              </w:rPr>
              <w:t xml:space="preserve"> por correo electrónico al</w:t>
            </w:r>
            <w:r w:rsidR="00765FD2">
              <w:rPr>
                <w:rFonts w:ascii="Century Gothic" w:eastAsia="Times New Roman" w:hAnsi="Century Gothic" w:cs="Arial"/>
                <w:sz w:val="20"/>
                <w:szCs w:val="20"/>
                <w:lang w:val="es-CO" w:eastAsia="es-CO"/>
              </w:rPr>
              <w:t xml:space="preserve"> </w:t>
            </w:r>
            <w:r w:rsidR="003C1B9F" w:rsidRPr="008C438D">
              <w:rPr>
                <w:rFonts w:ascii="Century Gothic" w:eastAsia="Times New Roman" w:hAnsi="Century Gothic" w:cs="Arial"/>
                <w:sz w:val="20"/>
                <w:szCs w:val="20"/>
                <w:lang w:val="es-CO" w:eastAsia="es-CO"/>
              </w:rPr>
              <w:t>Profesional I</w:t>
            </w:r>
            <w:r w:rsidR="0019260E">
              <w:rPr>
                <w:rFonts w:ascii="Century Gothic" w:eastAsia="Times New Roman" w:hAnsi="Century Gothic" w:cs="Arial"/>
                <w:sz w:val="20"/>
                <w:szCs w:val="20"/>
                <w:lang w:val="es-CO" w:eastAsia="es-CO"/>
              </w:rPr>
              <w:t>I de Tesorería</w:t>
            </w:r>
            <w:r w:rsidR="002A1F77">
              <w:rPr>
                <w:rFonts w:ascii="Century Gothic" w:eastAsia="Times New Roman" w:hAnsi="Century Gothic" w:cs="Arial"/>
                <w:sz w:val="20"/>
                <w:szCs w:val="20"/>
                <w:lang w:val="es-CO" w:eastAsia="es-CO"/>
              </w:rPr>
              <w:t xml:space="preserve"> quien con las</w:t>
            </w:r>
            <w:r w:rsidR="003C1B9F" w:rsidRPr="008C438D">
              <w:rPr>
                <w:rFonts w:ascii="Century Gothic" w:eastAsia="Times New Roman" w:hAnsi="Century Gothic" w:cs="Arial"/>
                <w:sz w:val="20"/>
                <w:szCs w:val="20"/>
                <w:lang w:val="es-CO" w:eastAsia="es-CO"/>
              </w:rPr>
              <w:t xml:space="preserve"> </w:t>
            </w:r>
            <w:r w:rsidR="000B2F7E">
              <w:rPr>
                <w:rFonts w:ascii="Century Gothic" w:eastAsia="Times New Roman" w:hAnsi="Century Gothic" w:cs="Arial"/>
                <w:sz w:val="20"/>
                <w:szCs w:val="20"/>
                <w:lang w:val="es-CO" w:eastAsia="es-CO"/>
              </w:rPr>
              <w:t xml:space="preserve">cartas de </w:t>
            </w:r>
            <w:r w:rsidR="00AC37CA">
              <w:rPr>
                <w:rFonts w:ascii="Century Gothic" w:eastAsia="Times New Roman" w:hAnsi="Century Gothic" w:cs="Arial"/>
                <w:sz w:val="20"/>
                <w:szCs w:val="20"/>
                <w:lang w:val="es-CO" w:eastAsia="es-CO"/>
              </w:rPr>
              <w:t>nómina</w:t>
            </w:r>
            <w:r w:rsidR="000B2F7E">
              <w:rPr>
                <w:rFonts w:ascii="Century Gothic" w:eastAsia="Times New Roman" w:hAnsi="Century Gothic" w:cs="Arial"/>
                <w:sz w:val="20"/>
                <w:szCs w:val="20"/>
                <w:lang w:val="es-CO" w:eastAsia="es-CO"/>
              </w:rPr>
              <w:t xml:space="preserve"> definitivas</w:t>
            </w:r>
            <w:r w:rsidR="002A1F77">
              <w:rPr>
                <w:rFonts w:ascii="Century Gothic" w:eastAsia="Times New Roman" w:hAnsi="Century Gothic" w:cs="Arial"/>
                <w:sz w:val="20"/>
                <w:szCs w:val="20"/>
                <w:lang w:val="es-CO" w:eastAsia="es-CO"/>
              </w:rPr>
              <w:t xml:space="preserve"> previa revisión de </w:t>
            </w:r>
            <w:r w:rsidR="00FA6E43">
              <w:rPr>
                <w:rFonts w:ascii="Century Gothic" w:eastAsia="Times New Roman" w:hAnsi="Century Gothic" w:cs="Arial"/>
                <w:sz w:val="20"/>
                <w:szCs w:val="20"/>
                <w:lang w:val="es-CO" w:eastAsia="es-CO"/>
              </w:rPr>
              <w:t>las</w:t>
            </w:r>
            <w:r w:rsidR="000B2F7E">
              <w:rPr>
                <w:rFonts w:ascii="Century Gothic" w:eastAsia="Times New Roman" w:hAnsi="Century Gothic" w:cs="Arial"/>
                <w:sz w:val="20"/>
                <w:szCs w:val="20"/>
                <w:lang w:val="es-CO" w:eastAsia="es-CO"/>
              </w:rPr>
              <w:t xml:space="preserve"> </w:t>
            </w:r>
            <w:r w:rsidR="00FD6146">
              <w:rPr>
                <w:rFonts w:ascii="Century Gothic" w:eastAsia="Times New Roman" w:hAnsi="Century Gothic" w:cs="Arial"/>
                <w:sz w:val="20"/>
                <w:szCs w:val="20"/>
                <w:lang w:val="es-CO" w:eastAsia="es-CO"/>
              </w:rPr>
              <w:t xml:space="preserve"> respectivas</w:t>
            </w:r>
            <w:r w:rsidR="00FA6E43">
              <w:rPr>
                <w:rFonts w:ascii="Century Gothic" w:eastAsia="Times New Roman" w:hAnsi="Century Gothic" w:cs="Arial"/>
                <w:sz w:val="20"/>
                <w:szCs w:val="20"/>
                <w:lang w:val="es-CO" w:eastAsia="es-CO"/>
              </w:rPr>
              <w:t xml:space="preserve"> firmas</w:t>
            </w:r>
            <w:r w:rsidR="0019260E">
              <w:rPr>
                <w:rFonts w:ascii="Century Gothic" w:eastAsia="Times New Roman" w:hAnsi="Century Gothic" w:cs="Arial"/>
                <w:sz w:val="20"/>
                <w:szCs w:val="20"/>
                <w:lang w:val="es-CO" w:eastAsia="es-CO"/>
              </w:rPr>
              <w:t>,</w:t>
            </w:r>
            <w:r w:rsidR="003C1B9F" w:rsidRPr="008C438D">
              <w:rPr>
                <w:rFonts w:ascii="Century Gothic" w:eastAsia="Times New Roman" w:hAnsi="Century Gothic" w:cs="Arial"/>
                <w:sz w:val="20"/>
                <w:szCs w:val="20"/>
                <w:lang w:val="es-CO" w:eastAsia="es-CO"/>
              </w:rPr>
              <w:t xml:space="preserve"> </w:t>
            </w:r>
            <w:r w:rsidR="00410D91" w:rsidRPr="008C438D">
              <w:rPr>
                <w:rFonts w:ascii="Century Gothic" w:eastAsia="Times New Roman" w:hAnsi="Century Gothic" w:cs="Arial"/>
                <w:sz w:val="20"/>
                <w:szCs w:val="20"/>
                <w:lang w:val="es-CO" w:eastAsia="es-CO"/>
              </w:rPr>
              <w:t>efectúa</w:t>
            </w:r>
            <w:r w:rsidR="003C1B9F" w:rsidRPr="008C438D">
              <w:rPr>
                <w:rFonts w:ascii="Century Gothic" w:eastAsia="Times New Roman" w:hAnsi="Century Gothic" w:cs="Arial"/>
                <w:sz w:val="20"/>
                <w:szCs w:val="20"/>
                <w:lang w:val="es-CO" w:eastAsia="es-CO"/>
              </w:rPr>
              <w:t xml:space="preserve"> el trámite</w:t>
            </w:r>
            <w:r w:rsidR="0019260E">
              <w:rPr>
                <w:rFonts w:ascii="Century Gothic" w:eastAsia="Times New Roman" w:hAnsi="Century Gothic" w:cs="Arial"/>
                <w:sz w:val="20"/>
                <w:szCs w:val="20"/>
                <w:lang w:val="es-CO" w:eastAsia="es-CO"/>
              </w:rPr>
              <w:t xml:space="preserve"> respectivo</w:t>
            </w:r>
            <w:r w:rsidR="003C1B9F" w:rsidRPr="008C438D">
              <w:rPr>
                <w:rFonts w:ascii="Century Gothic" w:eastAsia="Times New Roman" w:hAnsi="Century Gothic" w:cs="Arial"/>
                <w:sz w:val="20"/>
                <w:szCs w:val="20"/>
                <w:lang w:val="es-CO" w:eastAsia="es-CO"/>
              </w:rPr>
              <w:t xml:space="preserve"> ante la Entidad Bancaria</w:t>
            </w:r>
            <w:r w:rsidR="0019260E">
              <w:rPr>
                <w:rFonts w:ascii="Century Gothic" w:eastAsia="Times New Roman" w:hAnsi="Century Gothic" w:cs="Arial"/>
                <w:sz w:val="20"/>
                <w:szCs w:val="20"/>
                <w:lang w:val="es-CO" w:eastAsia="es-CO"/>
              </w:rPr>
              <w:t xml:space="preserve"> para </w:t>
            </w:r>
            <w:r>
              <w:rPr>
                <w:rFonts w:ascii="Century Gothic" w:eastAsia="Times New Roman" w:hAnsi="Century Gothic" w:cs="Arial"/>
                <w:sz w:val="20"/>
                <w:szCs w:val="20"/>
                <w:lang w:val="es-CO" w:eastAsia="es-CO"/>
              </w:rPr>
              <w:t xml:space="preserve">el </w:t>
            </w:r>
            <w:r w:rsidR="0019260E">
              <w:rPr>
                <w:rFonts w:ascii="Century Gothic" w:eastAsia="Times New Roman" w:hAnsi="Century Gothic" w:cs="Arial"/>
                <w:sz w:val="20"/>
                <w:szCs w:val="20"/>
                <w:lang w:val="es-CO" w:eastAsia="es-CO"/>
              </w:rPr>
              <w:t>pago</w:t>
            </w:r>
            <w:r w:rsidR="00410D91">
              <w:rPr>
                <w:rFonts w:ascii="Century Gothic" w:eastAsia="Times New Roman" w:hAnsi="Century Gothic" w:cs="Arial"/>
                <w:sz w:val="20"/>
                <w:szCs w:val="20"/>
                <w:lang w:val="es-CO" w:eastAsia="es-CO"/>
              </w:rPr>
              <w:t xml:space="preserve"> a cada cuenta de ahorros.</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94E08B2" w14:textId="072A18EF" w:rsidR="00FD6146" w:rsidRDefault="00410D91" w:rsidP="00EF5226">
            <w:pPr>
              <w:spacing w:after="0" w:line="240" w:lineRule="auto"/>
              <w:jc w:val="center"/>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Profesional I de </w:t>
            </w:r>
            <w:r w:rsidR="00AC37CA">
              <w:rPr>
                <w:rFonts w:ascii="Century Gothic" w:eastAsia="Times New Roman" w:hAnsi="Century Gothic" w:cs="Arial"/>
                <w:sz w:val="20"/>
                <w:szCs w:val="20"/>
                <w:lang w:val="es-CO" w:eastAsia="es-CO"/>
              </w:rPr>
              <w:t>nómina</w:t>
            </w:r>
            <w:r>
              <w:rPr>
                <w:rFonts w:ascii="Century Gothic" w:eastAsia="Times New Roman" w:hAnsi="Century Gothic" w:cs="Arial"/>
                <w:sz w:val="20"/>
                <w:szCs w:val="20"/>
                <w:lang w:val="es-CO" w:eastAsia="es-CO"/>
              </w:rPr>
              <w:t xml:space="preserve"> e inventarios </w:t>
            </w:r>
            <w:r w:rsidR="00EF5226" w:rsidRPr="008C438D">
              <w:rPr>
                <w:rFonts w:ascii="Century Gothic" w:eastAsia="Times New Roman" w:hAnsi="Century Gothic" w:cs="Arial"/>
                <w:sz w:val="20"/>
                <w:szCs w:val="20"/>
                <w:lang w:val="es-CO" w:eastAsia="es-CO"/>
              </w:rPr>
              <w:t>Coordinador (a) Financiero (a)</w:t>
            </w:r>
          </w:p>
          <w:p w14:paraId="23A032AC" w14:textId="7F6958A0" w:rsidR="00410D91" w:rsidRDefault="00FD6146" w:rsidP="00410D91">
            <w:pPr>
              <w:spacing w:after="0" w:line="240" w:lineRule="auto"/>
              <w:jc w:val="center"/>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Director Administrativo y Financiero </w:t>
            </w:r>
            <w:r w:rsidR="003C1B9F" w:rsidRPr="008C438D">
              <w:rPr>
                <w:rFonts w:ascii="Century Gothic" w:eastAsia="Times New Roman" w:hAnsi="Century Gothic" w:cs="Arial"/>
                <w:sz w:val="20"/>
                <w:szCs w:val="20"/>
                <w:lang w:val="es-CO" w:eastAsia="es-CO"/>
              </w:rPr>
              <w:t xml:space="preserve">Profesional II de Tesorería </w:t>
            </w:r>
            <w:r w:rsidR="00410D91">
              <w:rPr>
                <w:rFonts w:ascii="Century Gothic" w:eastAsia="Times New Roman" w:hAnsi="Century Gothic" w:cs="Arial"/>
                <w:sz w:val="20"/>
                <w:szCs w:val="20"/>
                <w:lang w:val="es-CO" w:eastAsia="es-CO"/>
              </w:rPr>
              <w:t>–</w:t>
            </w:r>
            <w:r w:rsidR="003C1B9F" w:rsidRPr="008C438D">
              <w:rPr>
                <w:rFonts w:ascii="Century Gothic" w:eastAsia="Times New Roman" w:hAnsi="Century Gothic" w:cs="Arial"/>
                <w:sz w:val="20"/>
                <w:szCs w:val="20"/>
                <w:lang w:val="es-CO" w:eastAsia="es-CO"/>
              </w:rPr>
              <w:t xml:space="preserve"> </w:t>
            </w:r>
          </w:p>
          <w:p w14:paraId="45E41E26" w14:textId="01B64A35" w:rsidR="00410D91" w:rsidRDefault="00410D91" w:rsidP="00EF5226">
            <w:pPr>
              <w:spacing w:after="0" w:line="240" w:lineRule="auto"/>
              <w:jc w:val="center"/>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Presidencia Ejecutiva</w:t>
            </w:r>
          </w:p>
          <w:p w14:paraId="34089086" w14:textId="77777777" w:rsidR="00FD6146" w:rsidRDefault="00FD6146" w:rsidP="00FD6146">
            <w:pPr>
              <w:rPr>
                <w:rFonts w:ascii="Century Gothic" w:eastAsia="Times New Roman" w:hAnsi="Century Gothic" w:cs="Arial"/>
                <w:sz w:val="20"/>
                <w:szCs w:val="20"/>
                <w:lang w:val="es-CO" w:eastAsia="es-CO"/>
              </w:rPr>
            </w:pPr>
          </w:p>
          <w:p w14:paraId="479D451D" w14:textId="77777777" w:rsidR="00FD6146" w:rsidRPr="00FD6146" w:rsidRDefault="00FD6146" w:rsidP="00FD6146">
            <w:pPr>
              <w:rPr>
                <w:rFonts w:ascii="Century Gothic" w:eastAsia="Times New Roman" w:hAnsi="Century Gothic" w:cs="Arial"/>
                <w:sz w:val="20"/>
                <w:szCs w:val="20"/>
                <w:lang w:val="es-CO" w:eastAsia="es-CO"/>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2021C8E" w14:textId="77777777" w:rsidR="00410D91" w:rsidRDefault="00410D91" w:rsidP="00410D91">
            <w:pPr>
              <w:pStyle w:val="Sinespaciado"/>
              <w:jc w:val="center"/>
              <w:rPr>
                <w:rFonts w:ascii="Century Gothic" w:hAnsi="Century Gothic" w:cs="TimesNewRomanPS-BoldMT"/>
                <w:sz w:val="20"/>
                <w:szCs w:val="20"/>
              </w:rPr>
            </w:pPr>
            <w:r w:rsidRPr="00C3553D">
              <w:rPr>
                <w:rFonts w:ascii="Century Gothic" w:hAnsi="Century Gothic" w:cs="TimesNewRomanPS-BoldMT"/>
                <w:sz w:val="20"/>
                <w:szCs w:val="20"/>
              </w:rPr>
              <w:t xml:space="preserve">Listado </w:t>
            </w:r>
            <w:r>
              <w:rPr>
                <w:rFonts w:ascii="Century Gothic" w:hAnsi="Century Gothic" w:cs="TimesNewRomanPS-BoldMT"/>
                <w:sz w:val="20"/>
                <w:szCs w:val="20"/>
              </w:rPr>
              <w:t>g</w:t>
            </w:r>
            <w:r w:rsidRPr="00C3553D">
              <w:rPr>
                <w:rFonts w:ascii="Century Gothic" w:hAnsi="Century Gothic" w:cs="TimesNewRomanPS-BoldMT"/>
                <w:sz w:val="20"/>
                <w:szCs w:val="20"/>
              </w:rPr>
              <w:t xml:space="preserve">eneral </w:t>
            </w:r>
            <w:r>
              <w:rPr>
                <w:rFonts w:ascii="Century Gothic" w:hAnsi="Century Gothic" w:cs="TimesNewRomanPS-BoldMT"/>
                <w:sz w:val="20"/>
                <w:szCs w:val="20"/>
              </w:rPr>
              <w:t>p</w:t>
            </w:r>
            <w:r w:rsidRPr="00C3553D">
              <w:rPr>
                <w:rFonts w:ascii="Century Gothic" w:hAnsi="Century Gothic" w:cs="TimesNewRomanPS-BoldMT"/>
                <w:sz w:val="20"/>
                <w:szCs w:val="20"/>
              </w:rPr>
              <w:t>or Contrato</w:t>
            </w:r>
          </w:p>
          <w:p w14:paraId="760E34D8" w14:textId="77777777" w:rsidR="00410D91" w:rsidRDefault="00410D91" w:rsidP="00410D91">
            <w:pPr>
              <w:pStyle w:val="Sinespaciado"/>
              <w:jc w:val="center"/>
              <w:rPr>
                <w:rFonts w:ascii="Century Gothic" w:hAnsi="Century Gothic"/>
                <w:sz w:val="20"/>
                <w:szCs w:val="20"/>
                <w:lang w:val="es-CO" w:eastAsia="es-CO"/>
              </w:rPr>
            </w:pPr>
            <w:r w:rsidRPr="00E50C6E">
              <w:rPr>
                <w:rFonts w:ascii="Century Gothic" w:hAnsi="Century Gothic"/>
                <w:sz w:val="20"/>
                <w:szCs w:val="20"/>
                <w:lang w:val="es-CO" w:eastAsia="es-CO"/>
              </w:rPr>
              <w:t xml:space="preserve">Archivo de relación de </w:t>
            </w:r>
            <w:r>
              <w:rPr>
                <w:rFonts w:ascii="Century Gothic" w:hAnsi="Century Gothic"/>
                <w:sz w:val="20"/>
                <w:szCs w:val="20"/>
                <w:lang w:val="es-CO" w:eastAsia="es-CO"/>
              </w:rPr>
              <w:t>nómina por pagar JSP7</w:t>
            </w:r>
          </w:p>
          <w:p w14:paraId="77713A9B" w14:textId="1A0E4AB1" w:rsidR="003C1B9F" w:rsidRPr="007A1982" w:rsidRDefault="00410D91" w:rsidP="00410D91">
            <w:pPr>
              <w:spacing w:after="0" w:line="240" w:lineRule="auto"/>
              <w:jc w:val="center"/>
              <w:rPr>
                <w:rFonts w:ascii="Century Gothic" w:eastAsia="Times New Roman" w:hAnsi="Century Gothic" w:cs="Arial"/>
                <w:color w:val="000000" w:themeColor="text1"/>
                <w:sz w:val="20"/>
                <w:szCs w:val="20"/>
                <w:lang w:val="es-CO" w:eastAsia="es-CO"/>
              </w:rPr>
            </w:pPr>
            <w:r>
              <w:rPr>
                <w:rFonts w:ascii="Century Gothic" w:eastAsia="Times New Roman" w:hAnsi="Century Gothic" w:cs="Arial"/>
                <w:sz w:val="20"/>
                <w:szCs w:val="20"/>
                <w:lang w:val="es-CO" w:eastAsia="es-CO"/>
              </w:rPr>
              <w:t>Cartas</w:t>
            </w:r>
            <w:r w:rsidRPr="00E50C6E">
              <w:rPr>
                <w:rFonts w:ascii="Century Gothic" w:eastAsia="Times New Roman" w:hAnsi="Century Gothic" w:cs="Arial"/>
                <w:sz w:val="20"/>
                <w:szCs w:val="20"/>
                <w:lang w:val="es-CO" w:eastAsia="es-CO"/>
              </w:rPr>
              <w:t xml:space="preserve"> de nómina</w:t>
            </w:r>
          </w:p>
        </w:tc>
      </w:tr>
      <w:tr w:rsidR="003C1B9F" w:rsidRPr="008C438D" w14:paraId="021EDD9D" w14:textId="77777777" w:rsidTr="0019260E">
        <w:trPr>
          <w:trHeight w:val="1693"/>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AF1EE1D" w14:textId="75BD4759" w:rsidR="003C1B9F" w:rsidRPr="00EF4428" w:rsidRDefault="00791D63" w:rsidP="006D73AA">
            <w:pPr>
              <w:spacing w:after="0" w:line="240" w:lineRule="auto"/>
              <w:rPr>
                <w:rFonts w:ascii="Century Gothic" w:eastAsia="Times New Roman" w:hAnsi="Century Gothic" w:cs="Arial"/>
                <w:b/>
                <w:sz w:val="20"/>
                <w:szCs w:val="20"/>
                <w:lang w:val="es-CO" w:eastAsia="es-CO"/>
              </w:rPr>
            </w:pPr>
            <w:r>
              <w:rPr>
                <w:rFonts w:ascii="Century Gothic" w:eastAsia="Times New Roman" w:hAnsi="Century Gothic" w:cs="Arial"/>
                <w:b/>
                <w:sz w:val="20"/>
                <w:szCs w:val="20"/>
                <w:lang w:val="es-CO" w:eastAsia="es-CO"/>
              </w:rPr>
              <w:t>4</w:t>
            </w:r>
          </w:p>
        </w:tc>
        <w:tc>
          <w:tcPr>
            <w:tcW w:w="4533" w:type="dxa"/>
            <w:tcBorders>
              <w:top w:val="single" w:sz="4" w:space="0" w:color="auto"/>
              <w:left w:val="single" w:sz="4" w:space="0" w:color="auto"/>
              <w:right w:val="single" w:sz="4" w:space="0" w:color="auto"/>
            </w:tcBorders>
            <w:shd w:val="clear" w:color="auto" w:fill="auto"/>
            <w:vAlign w:val="center"/>
            <w:hideMark/>
          </w:tcPr>
          <w:p w14:paraId="38ABEBCB" w14:textId="3BD0A42F" w:rsidR="003C1B9F" w:rsidRPr="00CC58D2" w:rsidRDefault="00EF4428" w:rsidP="00EF4428">
            <w:pPr>
              <w:spacing w:after="0" w:line="240" w:lineRule="auto"/>
              <w:jc w:val="both"/>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 xml:space="preserve">Enviar </w:t>
            </w:r>
            <w:r w:rsidR="003C1B9F" w:rsidRPr="00CC58D2">
              <w:rPr>
                <w:rFonts w:ascii="Century Gothic" w:eastAsia="Times New Roman" w:hAnsi="Century Gothic" w:cs="Arial"/>
                <w:sz w:val="20"/>
                <w:szCs w:val="20"/>
                <w:lang w:val="es-CO" w:eastAsia="es-CO"/>
              </w:rPr>
              <w:t xml:space="preserve">el desprendible de pago de nómina a cada </w:t>
            </w:r>
            <w:r w:rsidR="00D35428">
              <w:rPr>
                <w:rFonts w:ascii="Century Gothic" w:eastAsia="Times New Roman" w:hAnsi="Century Gothic" w:cs="Arial"/>
                <w:sz w:val="20"/>
                <w:szCs w:val="20"/>
                <w:lang w:val="es-CO" w:eastAsia="es-CO"/>
              </w:rPr>
              <w:t>colaborador</w:t>
            </w:r>
            <w:r w:rsidR="00B6015F" w:rsidRPr="00CC58D2">
              <w:rPr>
                <w:rFonts w:ascii="Century Gothic" w:eastAsia="Times New Roman" w:hAnsi="Century Gothic" w:cs="Arial"/>
                <w:sz w:val="20"/>
                <w:szCs w:val="20"/>
                <w:lang w:val="es-CO" w:eastAsia="es-CO"/>
              </w:rPr>
              <w:t xml:space="preserve"> </w:t>
            </w:r>
            <w:r w:rsidRPr="00CC58D2">
              <w:rPr>
                <w:rFonts w:ascii="Century Gothic" w:eastAsia="Times New Roman" w:hAnsi="Century Gothic" w:cs="Arial"/>
                <w:sz w:val="20"/>
                <w:szCs w:val="20"/>
                <w:lang w:val="es-CO" w:eastAsia="es-CO"/>
              </w:rPr>
              <w:t>mediante</w:t>
            </w:r>
            <w:r w:rsidR="003C1B9F" w:rsidRPr="00CC58D2">
              <w:rPr>
                <w:rFonts w:ascii="Century Gothic" w:eastAsia="Times New Roman" w:hAnsi="Century Gothic" w:cs="Arial"/>
                <w:sz w:val="20"/>
                <w:szCs w:val="20"/>
                <w:lang w:val="es-CO" w:eastAsia="es-CO"/>
              </w:rPr>
              <w:t xml:space="preserve"> correo electrónico</w:t>
            </w:r>
            <w:r w:rsidR="00782536">
              <w:rPr>
                <w:rFonts w:ascii="Century Gothic" w:eastAsia="Times New Roman" w:hAnsi="Century Gothic" w:cs="Arial"/>
                <w:sz w:val="20"/>
                <w:szCs w:val="20"/>
                <w:lang w:val="es-CO" w:eastAsia="es-CO"/>
              </w:rPr>
              <w:t xml:space="preserve"> que se genera a</w:t>
            </w:r>
            <w:r w:rsidRPr="00CC58D2">
              <w:rPr>
                <w:rFonts w:ascii="Century Gothic" w:eastAsia="Times New Roman" w:hAnsi="Century Gothic" w:cs="Arial"/>
                <w:sz w:val="20"/>
                <w:szCs w:val="20"/>
                <w:lang w:val="es-CO" w:eastAsia="es-CO"/>
              </w:rPr>
              <w:t xml:space="preserve">utomáticamente </w:t>
            </w:r>
            <w:r w:rsidR="00B6015F" w:rsidRPr="00CC58D2">
              <w:rPr>
                <w:rFonts w:ascii="Century Gothic" w:eastAsia="Times New Roman" w:hAnsi="Century Gothic" w:cs="Arial"/>
                <w:sz w:val="20"/>
                <w:szCs w:val="20"/>
                <w:lang w:val="es-CO" w:eastAsia="es-CO"/>
              </w:rPr>
              <w:t xml:space="preserve">por </w:t>
            </w:r>
            <w:r w:rsidRPr="00CC58D2">
              <w:rPr>
                <w:rFonts w:ascii="Century Gothic" w:eastAsia="Times New Roman" w:hAnsi="Century Gothic" w:cs="Arial"/>
                <w:sz w:val="20"/>
                <w:szCs w:val="20"/>
                <w:lang w:val="es-CO" w:eastAsia="es-CO"/>
              </w:rPr>
              <w:t>el Software JSP7.</w:t>
            </w:r>
          </w:p>
          <w:p w14:paraId="36819108" w14:textId="77777777" w:rsidR="003C1B9F" w:rsidRPr="00CC58D2" w:rsidRDefault="003C1B9F" w:rsidP="00EF4428">
            <w:pPr>
              <w:spacing w:after="0" w:line="240" w:lineRule="auto"/>
              <w:jc w:val="both"/>
              <w:rPr>
                <w:rFonts w:ascii="Century Gothic" w:eastAsia="Times New Roman" w:hAnsi="Century Gothic" w:cs="Arial"/>
                <w:sz w:val="20"/>
                <w:szCs w:val="20"/>
                <w:lang w:val="es-CO" w:eastAsia="es-CO"/>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23A5A1EC" w14:textId="77777777" w:rsidR="003C1B9F" w:rsidRPr="008C438D" w:rsidRDefault="003C1B9F" w:rsidP="006D73AA">
            <w:pPr>
              <w:spacing w:after="0" w:line="240" w:lineRule="auto"/>
              <w:jc w:val="center"/>
              <w:rPr>
                <w:rFonts w:ascii="Century Gothic" w:eastAsia="Times New Roman" w:hAnsi="Century Gothic" w:cs="Arial"/>
                <w:sz w:val="20"/>
                <w:szCs w:val="20"/>
                <w:lang w:val="es-CO" w:eastAsia="es-CO"/>
              </w:rPr>
            </w:pPr>
            <w:r w:rsidRPr="008C438D">
              <w:rPr>
                <w:rFonts w:ascii="Century Gothic" w:eastAsia="Times New Roman" w:hAnsi="Century Gothic" w:cs="Arial"/>
                <w:sz w:val="20"/>
                <w:szCs w:val="20"/>
                <w:lang w:val="es-CO" w:eastAsia="es-CO"/>
              </w:rPr>
              <w:t>Profesional I de N</w:t>
            </w:r>
            <w:r w:rsidR="00F03244">
              <w:rPr>
                <w:rFonts w:ascii="Century Gothic" w:eastAsia="Times New Roman" w:hAnsi="Century Gothic" w:cs="Arial"/>
                <w:sz w:val="20"/>
                <w:szCs w:val="20"/>
                <w:lang w:val="es-CO" w:eastAsia="es-CO"/>
              </w:rPr>
              <w:t>ó</w:t>
            </w:r>
            <w:r w:rsidRPr="008C438D">
              <w:rPr>
                <w:rFonts w:ascii="Century Gothic" w:eastAsia="Times New Roman" w:hAnsi="Century Gothic" w:cs="Arial"/>
                <w:sz w:val="20"/>
                <w:szCs w:val="20"/>
                <w:lang w:val="es-CO" w:eastAsia="es-CO"/>
              </w:rPr>
              <w:t>mina e Inventarios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418F30" w14:textId="77777777" w:rsidR="003C1B9F" w:rsidRPr="0019260E" w:rsidRDefault="003C1B9F" w:rsidP="00B6015F">
            <w:pPr>
              <w:spacing w:after="0" w:line="240" w:lineRule="auto"/>
              <w:jc w:val="center"/>
              <w:rPr>
                <w:rFonts w:ascii="Century Gothic" w:eastAsia="Times New Roman" w:hAnsi="Century Gothic" w:cs="Arial"/>
                <w:color w:val="0000FF"/>
                <w:sz w:val="20"/>
                <w:szCs w:val="20"/>
                <w:lang w:val="es-CO" w:eastAsia="es-CO"/>
              </w:rPr>
            </w:pPr>
            <w:r w:rsidRPr="007A1982">
              <w:rPr>
                <w:rFonts w:ascii="Century Gothic" w:eastAsia="Times New Roman" w:hAnsi="Century Gothic" w:cs="Arial"/>
                <w:color w:val="000000" w:themeColor="text1"/>
                <w:sz w:val="20"/>
                <w:szCs w:val="20"/>
                <w:lang w:val="es-CO" w:eastAsia="es-CO"/>
              </w:rPr>
              <w:t xml:space="preserve">Software JSP7, </w:t>
            </w:r>
            <w:r w:rsidR="00811784" w:rsidRPr="007A1982">
              <w:rPr>
                <w:rFonts w:ascii="Century Gothic" w:eastAsia="Times New Roman" w:hAnsi="Century Gothic" w:cs="Arial"/>
                <w:color w:val="000000" w:themeColor="text1"/>
                <w:sz w:val="20"/>
                <w:szCs w:val="20"/>
                <w:lang w:val="es-CO" w:eastAsia="es-CO"/>
              </w:rPr>
              <w:t>envió</w:t>
            </w:r>
            <w:r w:rsidRPr="007A1982">
              <w:rPr>
                <w:rFonts w:ascii="Century Gothic" w:eastAsia="Times New Roman" w:hAnsi="Century Gothic" w:cs="Arial"/>
                <w:color w:val="000000" w:themeColor="text1"/>
                <w:sz w:val="20"/>
                <w:szCs w:val="20"/>
                <w:lang w:val="es-CO" w:eastAsia="es-CO"/>
              </w:rPr>
              <w:t xml:space="preserve"> del </w:t>
            </w:r>
            <w:r w:rsidR="00811784" w:rsidRPr="007A1982">
              <w:rPr>
                <w:rFonts w:ascii="Century Gothic" w:eastAsia="Times New Roman" w:hAnsi="Century Gothic" w:cs="Arial"/>
                <w:color w:val="000000" w:themeColor="text1"/>
                <w:sz w:val="20"/>
                <w:szCs w:val="20"/>
                <w:lang w:val="es-CO" w:eastAsia="es-CO"/>
              </w:rPr>
              <w:t>desprendible</w:t>
            </w:r>
            <w:r w:rsidRPr="007A1982">
              <w:rPr>
                <w:rFonts w:ascii="Century Gothic" w:eastAsia="Times New Roman" w:hAnsi="Century Gothic" w:cs="Arial"/>
                <w:color w:val="000000" w:themeColor="text1"/>
                <w:sz w:val="20"/>
                <w:szCs w:val="20"/>
                <w:lang w:val="es-CO" w:eastAsia="es-CO"/>
              </w:rPr>
              <w:t xml:space="preserve"> al correo electrónico de cada </w:t>
            </w:r>
            <w:r w:rsidR="00B6015F" w:rsidRPr="007A1982">
              <w:rPr>
                <w:rFonts w:ascii="Century Gothic" w:eastAsia="Times New Roman" w:hAnsi="Century Gothic" w:cs="Arial"/>
                <w:color w:val="000000" w:themeColor="text1"/>
                <w:sz w:val="20"/>
                <w:szCs w:val="20"/>
                <w:lang w:val="es-CO" w:eastAsia="es-CO"/>
              </w:rPr>
              <w:t>empleado</w:t>
            </w:r>
          </w:p>
        </w:tc>
      </w:tr>
      <w:tr w:rsidR="003C1B9F" w:rsidRPr="008C438D" w14:paraId="35A2B60A" w14:textId="77777777" w:rsidTr="00EF4428">
        <w:trPr>
          <w:trHeight w:val="1406"/>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14:paraId="752873D9" w14:textId="05DFE6B0" w:rsidR="003C1B9F" w:rsidRPr="00EF4428" w:rsidRDefault="00791D63" w:rsidP="006D73AA">
            <w:pPr>
              <w:spacing w:after="0" w:line="240" w:lineRule="auto"/>
              <w:rPr>
                <w:rFonts w:ascii="Century Gothic" w:eastAsia="Times New Roman" w:hAnsi="Century Gothic" w:cs="Arial"/>
                <w:b/>
                <w:sz w:val="20"/>
                <w:szCs w:val="20"/>
                <w:lang w:val="es-CO" w:eastAsia="es-CO"/>
              </w:rPr>
            </w:pPr>
            <w:r>
              <w:rPr>
                <w:rFonts w:ascii="Century Gothic" w:eastAsia="Times New Roman" w:hAnsi="Century Gothic" w:cs="Arial"/>
                <w:b/>
                <w:sz w:val="20"/>
                <w:szCs w:val="20"/>
                <w:lang w:val="es-CO" w:eastAsia="es-CO"/>
              </w:rPr>
              <w:lastRenderedPageBreak/>
              <w:t>5</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C2995" w14:textId="77777777" w:rsidR="003C1B9F" w:rsidRDefault="00EF4428" w:rsidP="00B6015F">
            <w:pPr>
              <w:spacing w:after="0" w:line="240" w:lineRule="auto"/>
              <w:jc w:val="both"/>
              <w:rPr>
                <w:rFonts w:ascii="Century Gothic" w:eastAsia="Times New Roman" w:hAnsi="Century Gothic" w:cs="Arial"/>
                <w:sz w:val="20"/>
                <w:szCs w:val="20"/>
                <w:lang w:val="es-CO" w:eastAsia="es-CO"/>
              </w:rPr>
            </w:pPr>
            <w:r w:rsidRPr="00CC58D2">
              <w:rPr>
                <w:rFonts w:ascii="Century Gothic" w:eastAsia="Times New Roman" w:hAnsi="Century Gothic" w:cs="Arial"/>
                <w:sz w:val="20"/>
                <w:szCs w:val="20"/>
                <w:lang w:val="es-CO" w:eastAsia="es-CO"/>
              </w:rPr>
              <w:t>G</w:t>
            </w:r>
            <w:r w:rsidR="008471E4" w:rsidRPr="00CC58D2">
              <w:rPr>
                <w:rFonts w:ascii="Century Gothic" w:eastAsia="Times New Roman" w:hAnsi="Century Gothic" w:cs="Arial"/>
                <w:sz w:val="20"/>
                <w:szCs w:val="20"/>
                <w:lang w:val="es-CO" w:eastAsia="es-CO"/>
              </w:rPr>
              <w:t>enerar archivo soporte de la liquid</w:t>
            </w:r>
            <w:r w:rsidRPr="00CC58D2">
              <w:rPr>
                <w:rFonts w:ascii="Century Gothic" w:eastAsia="Times New Roman" w:hAnsi="Century Gothic" w:cs="Arial"/>
                <w:sz w:val="20"/>
                <w:szCs w:val="20"/>
                <w:lang w:val="es-CO" w:eastAsia="es-CO"/>
              </w:rPr>
              <w:t xml:space="preserve">ación de la </w:t>
            </w:r>
            <w:r w:rsidR="00F25248" w:rsidRPr="00CC58D2">
              <w:rPr>
                <w:rFonts w:ascii="Century Gothic" w:eastAsia="Times New Roman" w:hAnsi="Century Gothic" w:cs="Arial"/>
                <w:sz w:val="20"/>
                <w:szCs w:val="20"/>
                <w:lang w:val="es-CO" w:eastAsia="es-CO"/>
              </w:rPr>
              <w:t>nómina como</w:t>
            </w:r>
            <w:r w:rsidR="003C1B9F" w:rsidRPr="00CC58D2">
              <w:rPr>
                <w:rFonts w:ascii="Century Gothic" w:eastAsia="Times New Roman" w:hAnsi="Century Gothic" w:cs="Arial"/>
                <w:sz w:val="20"/>
                <w:szCs w:val="20"/>
                <w:lang w:val="es-CO" w:eastAsia="es-CO"/>
              </w:rPr>
              <w:t xml:space="preserve"> registro de todos los trámites realizados</w:t>
            </w:r>
            <w:r w:rsidRPr="00CC58D2">
              <w:rPr>
                <w:rFonts w:ascii="Century Gothic" w:eastAsia="Times New Roman" w:hAnsi="Century Gothic" w:cs="Arial"/>
                <w:sz w:val="20"/>
                <w:szCs w:val="20"/>
                <w:lang w:val="es-CO" w:eastAsia="es-CO"/>
              </w:rPr>
              <w:t xml:space="preserve"> para el pago</w:t>
            </w:r>
            <w:r w:rsidR="003C1B9F" w:rsidRPr="00CC58D2">
              <w:rPr>
                <w:rFonts w:ascii="Century Gothic" w:eastAsia="Times New Roman" w:hAnsi="Century Gothic" w:cs="Arial"/>
                <w:sz w:val="20"/>
                <w:szCs w:val="20"/>
                <w:lang w:val="es-CO" w:eastAsia="es-CO"/>
              </w:rPr>
              <w:t>.</w:t>
            </w:r>
            <w:r w:rsidRPr="00CC58D2">
              <w:rPr>
                <w:rFonts w:ascii="Century Gothic" w:eastAsia="Times New Roman" w:hAnsi="Century Gothic" w:cs="Arial"/>
                <w:sz w:val="20"/>
                <w:szCs w:val="20"/>
                <w:lang w:val="es-CO" w:eastAsia="es-CO"/>
              </w:rPr>
              <w:t xml:space="preserve"> Estos se archivan</w:t>
            </w:r>
            <w:r w:rsidR="003C1B9F" w:rsidRPr="00CC58D2">
              <w:rPr>
                <w:rFonts w:ascii="Century Gothic" w:eastAsia="Times New Roman" w:hAnsi="Century Gothic" w:cs="Arial"/>
                <w:sz w:val="20"/>
                <w:szCs w:val="20"/>
                <w:lang w:val="es-CO" w:eastAsia="es-CO"/>
              </w:rPr>
              <w:t xml:space="preserve"> </w:t>
            </w:r>
            <w:r w:rsidRPr="00CC58D2">
              <w:rPr>
                <w:rFonts w:ascii="Century Gothic" w:eastAsia="Times New Roman" w:hAnsi="Century Gothic" w:cs="Arial"/>
                <w:sz w:val="20"/>
                <w:szCs w:val="20"/>
                <w:lang w:val="es-CO" w:eastAsia="es-CO"/>
              </w:rPr>
              <w:t>con sus respectivos soportes s</w:t>
            </w:r>
            <w:r w:rsidR="003C1B9F" w:rsidRPr="00CC58D2">
              <w:rPr>
                <w:rFonts w:ascii="Century Gothic" w:eastAsia="Times New Roman" w:hAnsi="Century Gothic" w:cs="Arial"/>
                <w:sz w:val="20"/>
                <w:szCs w:val="20"/>
                <w:lang w:val="es-CO" w:eastAsia="es-CO"/>
              </w:rPr>
              <w:t>iguiendo el procedimiento PDO-CMC-0</w:t>
            </w:r>
            <w:r w:rsidR="00B6015F" w:rsidRPr="00CC58D2">
              <w:rPr>
                <w:rFonts w:ascii="Century Gothic" w:eastAsia="Times New Roman" w:hAnsi="Century Gothic" w:cs="Arial"/>
                <w:sz w:val="20"/>
                <w:szCs w:val="20"/>
                <w:lang w:val="es-CO" w:eastAsia="es-CO"/>
              </w:rPr>
              <w:t>2</w:t>
            </w:r>
            <w:r w:rsidR="003C1B9F" w:rsidRPr="00CC58D2">
              <w:rPr>
                <w:rFonts w:ascii="Century Gothic" w:eastAsia="Times New Roman" w:hAnsi="Century Gothic" w:cs="Arial"/>
                <w:sz w:val="20"/>
                <w:szCs w:val="20"/>
                <w:lang w:val="es-CO" w:eastAsia="es-CO"/>
              </w:rPr>
              <w:t xml:space="preserve"> "</w:t>
            </w:r>
            <w:r w:rsidR="00B6015F" w:rsidRPr="00CC58D2">
              <w:rPr>
                <w:rFonts w:ascii="Century Gothic" w:eastAsia="Times New Roman" w:hAnsi="Century Gothic" w:cs="Arial"/>
                <w:sz w:val="20"/>
                <w:szCs w:val="20"/>
                <w:lang w:val="es-CO" w:eastAsia="es-CO"/>
              </w:rPr>
              <w:t xml:space="preserve">Procedimiento </w:t>
            </w:r>
            <w:r w:rsidR="003C1B9F" w:rsidRPr="00CC58D2">
              <w:rPr>
                <w:rFonts w:ascii="Century Gothic" w:eastAsia="Times New Roman" w:hAnsi="Century Gothic" w:cs="Arial"/>
                <w:sz w:val="20"/>
                <w:szCs w:val="20"/>
                <w:lang w:val="es-CO" w:eastAsia="es-CO"/>
              </w:rPr>
              <w:t xml:space="preserve">Control de </w:t>
            </w:r>
            <w:r w:rsidR="00B6015F" w:rsidRPr="00CC58D2">
              <w:rPr>
                <w:rFonts w:ascii="Century Gothic" w:eastAsia="Times New Roman" w:hAnsi="Century Gothic" w:cs="Arial"/>
                <w:sz w:val="20"/>
                <w:szCs w:val="20"/>
                <w:lang w:val="es-CO" w:eastAsia="es-CO"/>
              </w:rPr>
              <w:t>Información Documental</w:t>
            </w:r>
            <w:r w:rsidR="003C1B9F" w:rsidRPr="00CC58D2">
              <w:rPr>
                <w:rFonts w:ascii="Century Gothic" w:eastAsia="Times New Roman" w:hAnsi="Century Gothic" w:cs="Arial"/>
                <w:sz w:val="20"/>
                <w:szCs w:val="20"/>
                <w:lang w:val="es-CO" w:eastAsia="es-CO"/>
              </w:rPr>
              <w:t>"</w:t>
            </w:r>
            <w:r w:rsidRPr="00CC58D2">
              <w:rPr>
                <w:rFonts w:ascii="Century Gothic" w:eastAsia="Times New Roman" w:hAnsi="Century Gothic" w:cs="Arial"/>
                <w:sz w:val="20"/>
                <w:szCs w:val="20"/>
                <w:lang w:val="es-CO" w:eastAsia="es-CO"/>
              </w:rPr>
              <w:t>.</w:t>
            </w:r>
          </w:p>
          <w:p w14:paraId="21D42314" w14:textId="77777777" w:rsidR="00F03244" w:rsidRPr="00CC58D2" w:rsidRDefault="00F03244" w:rsidP="00B6015F">
            <w:pPr>
              <w:spacing w:after="0" w:line="240" w:lineRule="auto"/>
              <w:jc w:val="both"/>
              <w:rPr>
                <w:rFonts w:ascii="Century Gothic" w:eastAsia="Times New Roman" w:hAnsi="Century Gothic" w:cs="Arial"/>
                <w:sz w:val="20"/>
                <w:szCs w:val="20"/>
                <w:lang w:val="es-CO" w:eastAsia="es-CO"/>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625289F5" w14:textId="77777777" w:rsidR="003C1B9F" w:rsidRPr="008C438D" w:rsidRDefault="003C1B9F" w:rsidP="006D73AA">
            <w:pPr>
              <w:spacing w:after="0" w:line="240" w:lineRule="auto"/>
              <w:jc w:val="center"/>
              <w:rPr>
                <w:rFonts w:ascii="Century Gothic" w:eastAsia="Times New Roman" w:hAnsi="Century Gothic" w:cs="Arial"/>
                <w:sz w:val="20"/>
                <w:szCs w:val="20"/>
                <w:lang w:val="es-CO" w:eastAsia="es-CO"/>
              </w:rPr>
            </w:pPr>
            <w:r w:rsidRPr="008C438D">
              <w:rPr>
                <w:rFonts w:ascii="Century Gothic" w:eastAsia="Times New Roman" w:hAnsi="Century Gothic" w:cs="Arial"/>
                <w:sz w:val="20"/>
                <w:szCs w:val="20"/>
                <w:lang w:val="es-CO" w:eastAsia="es-CO"/>
              </w:rPr>
              <w:t>Profesional I de N</w:t>
            </w:r>
            <w:r w:rsidR="00F03244">
              <w:rPr>
                <w:rFonts w:ascii="Century Gothic" w:eastAsia="Times New Roman" w:hAnsi="Century Gothic" w:cs="Arial"/>
                <w:sz w:val="20"/>
                <w:szCs w:val="20"/>
                <w:lang w:val="es-CO" w:eastAsia="es-CO"/>
              </w:rPr>
              <w:t>ó</w:t>
            </w:r>
            <w:r w:rsidRPr="008C438D">
              <w:rPr>
                <w:rFonts w:ascii="Century Gothic" w:eastAsia="Times New Roman" w:hAnsi="Century Gothic" w:cs="Arial"/>
                <w:sz w:val="20"/>
                <w:szCs w:val="20"/>
                <w:lang w:val="es-CO" w:eastAsia="es-CO"/>
              </w:rPr>
              <w:t>mina e Inventarios</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3837817" w14:textId="00E6CDB6" w:rsidR="003C1B9F" w:rsidRPr="007A1982" w:rsidRDefault="003C1B9F" w:rsidP="0019260E">
            <w:pPr>
              <w:spacing w:after="0" w:line="240" w:lineRule="auto"/>
              <w:jc w:val="center"/>
              <w:rPr>
                <w:rFonts w:ascii="Century Gothic" w:eastAsia="Times New Roman" w:hAnsi="Century Gothic" w:cs="Arial"/>
                <w:color w:val="000000" w:themeColor="text1"/>
                <w:sz w:val="20"/>
                <w:szCs w:val="20"/>
                <w:lang w:val="es-CO" w:eastAsia="es-CO"/>
              </w:rPr>
            </w:pPr>
            <w:r w:rsidRPr="007A1982">
              <w:rPr>
                <w:rFonts w:ascii="Century Gothic" w:eastAsia="Times New Roman" w:hAnsi="Century Gothic" w:cs="Arial"/>
                <w:color w:val="000000" w:themeColor="text1"/>
                <w:sz w:val="20"/>
                <w:szCs w:val="20"/>
                <w:lang w:val="es-CO" w:eastAsia="es-CO"/>
              </w:rPr>
              <w:t>Carpeta de nómina</w:t>
            </w:r>
            <w:r w:rsidR="00792FD9">
              <w:rPr>
                <w:rFonts w:ascii="Century Gothic" w:eastAsia="Times New Roman" w:hAnsi="Century Gothic" w:cs="Arial"/>
                <w:color w:val="000000" w:themeColor="text1"/>
                <w:sz w:val="20"/>
                <w:szCs w:val="20"/>
                <w:lang w:val="es-CO" w:eastAsia="es-CO"/>
              </w:rPr>
              <w:t xml:space="preserve"> mensual</w:t>
            </w:r>
          </w:p>
        </w:tc>
      </w:tr>
      <w:tr w:rsidR="000622A9" w:rsidRPr="008C438D" w14:paraId="03CF44E6" w14:textId="77777777" w:rsidTr="00EF4428">
        <w:trPr>
          <w:trHeight w:val="20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81AC" w14:textId="0B055800" w:rsidR="000622A9" w:rsidRDefault="000622A9" w:rsidP="006D73AA">
            <w:pPr>
              <w:spacing w:after="0" w:line="240" w:lineRule="auto"/>
              <w:rPr>
                <w:rFonts w:ascii="Century Gothic" w:eastAsia="Times New Roman" w:hAnsi="Century Gothic" w:cs="Arial"/>
                <w:b/>
                <w:sz w:val="20"/>
                <w:szCs w:val="20"/>
                <w:lang w:val="es-CO" w:eastAsia="es-CO"/>
              </w:rPr>
            </w:pPr>
            <w:r>
              <w:rPr>
                <w:rFonts w:ascii="Century Gothic" w:eastAsia="Times New Roman" w:hAnsi="Century Gothic" w:cs="Arial"/>
                <w:b/>
                <w:sz w:val="20"/>
                <w:szCs w:val="20"/>
                <w:lang w:val="es-CO" w:eastAsia="es-CO"/>
              </w:rPr>
              <w:t>6</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7BE882CA" w14:textId="1240FF23" w:rsidR="000622A9" w:rsidRDefault="00AD4113" w:rsidP="00EF4428">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El profesional II de </w:t>
            </w:r>
            <w:r w:rsidR="009A248A">
              <w:rPr>
                <w:rFonts w:ascii="Century Gothic" w:eastAsia="Times New Roman" w:hAnsi="Century Gothic" w:cs="Arial"/>
                <w:sz w:val="20"/>
                <w:szCs w:val="20"/>
                <w:lang w:val="es-CO" w:eastAsia="es-CO"/>
              </w:rPr>
              <w:t>Tesorería</w:t>
            </w:r>
            <w:r>
              <w:rPr>
                <w:rFonts w:ascii="Century Gothic" w:eastAsia="Times New Roman" w:hAnsi="Century Gothic" w:cs="Arial"/>
                <w:sz w:val="20"/>
                <w:szCs w:val="20"/>
                <w:lang w:val="es-CO" w:eastAsia="es-CO"/>
              </w:rPr>
              <w:t>,</w:t>
            </w:r>
            <w:r w:rsidR="009A248A">
              <w:rPr>
                <w:rFonts w:ascii="Century Gothic" w:eastAsia="Times New Roman" w:hAnsi="Century Gothic" w:cs="Arial"/>
                <w:sz w:val="20"/>
                <w:szCs w:val="20"/>
                <w:lang w:val="es-CO" w:eastAsia="es-CO"/>
              </w:rPr>
              <w:t xml:space="preserve"> </w:t>
            </w:r>
            <w:r>
              <w:rPr>
                <w:rFonts w:ascii="Century Gothic" w:eastAsia="Times New Roman" w:hAnsi="Century Gothic" w:cs="Arial"/>
                <w:sz w:val="20"/>
                <w:szCs w:val="20"/>
                <w:lang w:val="es-CO" w:eastAsia="es-CO"/>
              </w:rPr>
              <w:t>procede a realizar</w:t>
            </w:r>
            <w:r w:rsidR="009A248A">
              <w:rPr>
                <w:rFonts w:ascii="Century Gothic" w:eastAsia="Times New Roman" w:hAnsi="Century Gothic" w:cs="Arial"/>
                <w:sz w:val="20"/>
                <w:szCs w:val="20"/>
                <w:lang w:val="es-CO" w:eastAsia="es-CO"/>
              </w:rPr>
              <w:t xml:space="preserve"> </w:t>
            </w:r>
            <w:r w:rsidR="00FC34A9">
              <w:rPr>
                <w:rFonts w:ascii="Century Gothic" w:eastAsia="Times New Roman" w:hAnsi="Century Gothic" w:cs="Arial"/>
                <w:sz w:val="20"/>
                <w:szCs w:val="20"/>
                <w:lang w:val="es-CO" w:eastAsia="es-CO"/>
              </w:rPr>
              <w:t>contabilización</w:t>
            </w:r>
            <w:r w:rsidR="0011098F">
              <w:rPr>
                <w:rFonts w:ascii="Century Gothic" w:eastAsia="Times New Roman" w:hAnsi="Century Gothic" w:cs="Arial"/>
                <w:sz w:val="20"/>
                <w:szCs w:val="20"/>
                <w:lang w:val="es-CO" w:eastAsia="es-CO"/>
              </w:rPr>
              <w:t xml:space="preserve"> en el sistema contable JSP7.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EE8163" w14:textId="5FAE95F0" w:rsidR="000622A9" w:rsidRPr="008C438D" w:rsidRDefault="00053998" w:rsidP="006D73AA">
            <w:pPr>
              <w:spacing w:after="0" w:line="240" w:lineRule="auto"/>
              <w:jc w:val="center"/>
              <w:rPr>
                <w:rFonts w:ascii="Century Gothic" w:eastAsia="Times New Roman" w:hAnsi="Century Gothic" w:cs="Arial"/>
                <w:sz w:val="20"/>
                <w:szCs w:val="20"/>
                <w:lang w:val="es-CO" w:eastAsia="es-CO"/>
              </w:rPr>
            </w:pPr>
            <w:r w:rsidRPr="008C438D">
              <w:rPr>
                <w:rFonts w:ascii="Century Gothic" w:eastAsia="Times New Roman" w:hAnsi="Century Gothic" w:cs="Arial"/>
                <w:sz w:val="20"/>
                <w:szCs w:val="20"/>
                <w:lang w:val="es-CO" w:eastAsia="es-CO"/>
              </w:rPr>
              <w:t>Profesional I</w:t>
            </w:r>
            <w:r>
              <w:rPr>
                <w:rFonts w:ascii="Century Gothic" w:eastAsia="Times New Roman" w:hAnsi="Century Gothic" w:cs="Arial"/>
                <w:sz w:val="20"/>
                <w:szCs w:val="20"/>
                <w:lang w:val="es-CO" w:eastAsia="es-CO"/>
              </w:rPr>
              <w:t xml:space="preserve">I de </w:t>
            </w:r>
            <w:r w:rsidR="00AD4113">
              <w:rPr>
                <w:rFonts w:ascii="Century Gothic" w:eastAsia="Times New Roman" w:hAnsi="Century Gothic" w:cs="Arial"/>
                <w:sz w:val="20"/>
                <w:szCs w:val="20"/>
                <w:lang w:val="es-CO" w:eastAsia="es-CO"/>
              </w:rPr>
              <w:t>Tesorería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E66C22" w14:textId="50AA28A2" w:rsidR="000622A9" w:rsidRPr="007A1982" w:rsidRDefault="00FE2EBB" w:rsidP="0019260E">
            <w:pPr>
              <w:spacing w:after="0" w:line="240" w:lineRule="auto"/>
              <w:jc w:val="center"/>
              <w:rPr>
                <w:rFonts w:ascii="Century Gothic" w:eastAsia="Times New Roman" w:hAnsi="Century Gothic" w:cs="Arial"/>
                <w:color w:val="000000" w:themeColor="text1"/>
                <w:sz w:val="20"/>
                <w:szCs w:val="20"/>
                <w:lang w:val="es-CO" w:eastAsia="es-CO"/>
              </w:rPr>
            </w:pPr>
            <w:r>
              <w:rPr>
                <w:rFonts w:ascii="Century Gothic" w:eastAsia="Times New Roman" w:hAnsi="Century Gothic" w:cs="Arial"/>
                <w:color w:val="000000" w:themeColor="text1"/>
                <w:sz w:val="20"/>
                <w:szCs w:val="20"/>
                <w:lang w:val="es-CO" w:eastAsia="es-CO"/>
              </w:rPr>
              <w:t xml:space="preserve">Comprobante </w:t>
            </w:r>
            <w:r w:rsidR="006804ED">
              <w:rPr>
                <w:rFonts w:ascii="Century Gothic" w:eastAsia="Times New Roman" w:hAnsi="Century Gothic" w:cs="Arial"/>
                <w:color w:val="000000" w:themeColor="text1"/>
                <w:sz w:val="20"/>
                <w:szCs w:val="20"/>
                <w:lang w:val="es-CO" w:eastAsia="es-CO"/>
              </w:rPr>
              <w:t xml:space="preserve">de </w:t>
            </w:r>
            <w:r w:rsidR="0011098F">
              <w:rPr>
                <w:rFonts w:ascii="Century Gothic" w:eastAsia="Times New Roman" w:hAnsi="Century Gothic" w:cs="Arial"/>
                <w:color w:val="000000" w:themeColor="text1"/>
                <w:sz w:val="20"/>
                <w:szCs w:val="20"/>
                <w:lang w:val="es-CO" w:eastAsia="es-CO"/>
              </w:rPr>
              <w:t>Egreso</w:t>
            </w:r>
          </w:p>
        </w:tc>
      </w:tr>
      <w:tr w:rsidR="00505C89" w:rsidRPr="008C438D" w14:paraId="0A931997" w14:textId="77777777" w:rsidTr="00143B95">
        <w:trPr>
          <w:trHeight w:val="20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0BB52" w14:textId="4360FCEF" w:rsidR="00505C89" w:rsidRDefault="00505C89" w:rsidP="00143B95">
            <w:pPr>
              <w:spacing w:after="0" w:line="240" w:lineRule="auto"/>
              <w:rPr>
                <w:rFonts w:ascii="Century Gothic" w:eastAsia="Times New Roman" w:hAnsi="Century Gothic" w:cs="Arial"/>
                <w:b/>
                <w:sz w:val="20"/>
                <w:szCs w:val="20"/>
                <w:lang w:val="es-CO" w:eastAsia="es-CO"/>
              </w:rPr>
            </w:pPr>
            <w:r>
              <w:rPr>
                <w:rFonts w:ascii="Century Gothic" w:eastAsia="Times New Roman" w:hAnsi="Century Gothic" w:cs="Arial"/>
                <w:b/>
                <w:sz w:val="20"/>
                <w:szCs w:val="20"/>
                <w:lang w:val="es-CO" w:eastAsia="es-CO"/>
              </w:rPr>
              <w:t>7</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19FEF2B6" w14:textId="71D7C3BF" w:rsidR="00505C89" w:rsidRDefault="00505C89" w:rsidP="00143B95">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 xml:space="preserve">El profesional II de Tesorería, </w:t>
            </w:r>
            <w:r w:rsidR="00355B4E" w:rsidRPr="00CC58D2">
              <w:rPr>
                <w:rFonts w:ascii="Century Gothic" w:eastAsia="Times New Roman" w:hAnsi="Century Gothic" w:cs="Arial"/>
                <w:sz w:val="20"/>
                <w:szCs w:val="20"/>
                <w:lang w:val="es-CO" w:eastAsia="es-CO"/>
              </w:rPr>
              <w:t>Estos se archivan con sus respectivos soportes siguiendo el procedimiento PDO-CMC-02 "Procedimiento Control de Información Documental".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B1F341" w14:textId="77777777" w:rsidR="00505C89" w:rsidRPr="008C438D" w:rsidRDefault="00505C89" w:rsidP="00143B95">
            <w:pPr>
              <w:spacing w:after="0" w:line="240" w:lineRule="auto"/>
              <w:jc w:val="center"/>
              <w:rPr>
                <w:rFonts w:ascii="Century Gothic" w:eastAsia="Times New Roman" w:hAnsi="Century Gothic" w:cs="Arial"/>
                <w:sz w:val="20"/>
                <w:szCs w:val="20"/>
                <w:lang w:val="es-CO" w:eastAsia="es-CO"/>
              </w:rPr>
            </w:pPr>
            <w:r w:rsidRPr="008C438D">
              <w:rPr>
                <w:rFonts w:ascii="Century Gothic" w:eastAsia="Times New Roman" w:hAnsi="Century Gothic" w:cs="Arial"/>
                <w:sz w:val="20"/>
                <w:szCs w:val="20"/>
                <w:lang w:val="es-CO" w:eastAsia="es-CO"/>
              </w:rPr>
              <w:t>Profesional I</w:t>
            </w:r>
            <w:r>
              <w:rPr>
                <w:rFonts w:ascii="Century Gothic" w:eastAsia="Times New Roman" w:hAnsi="Century Gothic" w:cs="Arial"/>
                <w:sz w:val="20"/>
                <w:szCs w:val="20"/>
                <w:lang w:val="es-CO" w:eastAsia="es-CO"/>
              </w:rPr>
              <w:t>I de Tesorería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CDE33B" w14:textId="53E1E3AE" w:rsidR="00505C89" w:rsidRPr="007A1982" w:rsidRDefault="008C05B8" w:rsidP="00143B95">
            <w:pPr>
              <w:spacing w:after="0" w:line="240" w:lineRule="auto"/>
              <w:jc w:val="center"/>
              <w:rPr>
                <w:rFonts w:ascii="Century Gothic" w:eastAsia="Times New Roman" w:hAnsi="Century Gothic" w:cs="Arial"/>
                <w:color w:val="000000" w:themeColor="text1"/>
                <w:sz w:val="20"/>
                <w:szCs w:val="20"/>
                <w:lang w:val="es-CO" w:eastAsia="es-CO"/>
              </w:rPr>
            </w:pPr>
            <w:r w:rsidRPr="007A1982">
              <w:rPr>
                <w:rFonts w:ascii="Century Gothic" w:eastAsia="Times New Roman" w:hAnsi="Century Gothic" w:cs="Arial"/>
                <w:color w:val="000000" w:themeColor="text1"/>
                <w:sz w:val="20"/>
                <w:szCs w:val="20"/>
                <w:lang w:val="es-CO" w:eastAsia="es-CO"/>
              </w:rPr>
              <w:t>Carpeta</w:t>
            </w:r>
            <w:r>
              <w:rPr>
                <w:rFonts w:ascii="Century Gothic" w:eastAsia="Times New Roman" w:hAnsi="Century Gothic" w:cs="Arial"/>
                <w:color w:val="000000" w:themeColor="text1"/>
                <w:sz w:val="20"/>
                <w:szCs w:val="20"/>
                <w:lang w:val="es-CO" w:eastAsia="es-CO"/>
              </w:rPr>
              <w:t>s comprobantes</w:t>
            </w:r>
            <w:r w:rsidR="002676BC">
              <w:rPr>
                <w:rFonts w:ascii="Century Gothic" w:eastAsia="Times New Roman" w:hAnsi="Century Gothic" w:cs="Arial"/>
                <w:color w:val="000000" w:themeColor="text1"/>
                <w:sz w:val="20"/>
                <w:szCs w:val="20"/>
                <w:lang w:val="es-CO" w:eastAsia="es-CO"/>
              </w:rPr>
              <w:t xml:space="preserve"> contables de egreso</w:t>
            </w:r>
          </w:p>
        </w:tc>
      </w:tr>
      <w:tr w:rsidR="00EF4428" w:rsidRPr="008C438D" w14:paraId="3AA8F0ED" w14:textId="77777777" w:rsidTr="00EF4428">
        <w:trPr>
          <w:trHeight w:val="204"/>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E7380" w14:textId="670DA481" w:rsidR="00EF4428" w:rsidRPr="00EF4428" w:rsidRDefault="00EF4428" w:rsidP="006D73AA">
            <w:pPr>
              <w:spacing w:after="0" w:line="240" w:lineRule="auto"/>
              <w:rPr>
                <w:rFonts w:ascii="Century Gothic" w:eastAsia="Times New Roman" w:hAnsi="Century Gothic" w:cs="Arial"/>
                <w:b/>
                <w:sz w:val="20"/>
                <w:szCs w:val="20"/>
                <w:lang w:val="es-CO" w:eastAsia="es-CO"/>
              </w:rPr>
            </w:pP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1711D57C" w14:textId="77777777" w:rsidR="00EF4428" w:rsidRDefault="00F25248" w:rsidP="00EF4428">
            <w:pPr>
              <w:spacing w:after="0" w:line="240" w:lineRule="auto"/>
              <w:jc w:val="both"/>
              <w:rPr>
                <w:rFonts w:ascii="Century Gothic" w:eastAsia="Times New Roman" w:hAnsi="Century Gothic" w:cs="Arial"/>
                <w:sz w:val="20"/>
                <w:szCs w:val="20"/>
                <w:lang w:val="es-CO" w:eastAsia="es-CO"/>
              </w:rPr>
            </w:pPr>
            <w:r>
              <w:rPr>
                <w:rFonts w:ascii="Century Gothic" w:eastAsia="Times New Roman" w:hAnsi="Century Gothic" w:cs="Arial"/>
                <w:sz w:val="20"/>
                <w:szCs w:val="20"/>
                <w:lang w:val="es-CO" w:eastAsia="es-CO"/>
              </w:rPr>
              <w:t>F</w:t>
            </w:r>
            <w:r w:rsidR="00EF4428">
              <w:rPr>
                <w:rFonts w:ascii="Century Gothic" w:eastAsia="Times New Roman" w:hAnsi="Century Gothic" w:cs="Arial"/>
                <w:sz w:val="20"/>
                <w:szCs w:val="20"/>
                <w:lang w:val="es-CO" w:eastAsia="es-CO"/>
              </w:rPr>
              <w:t>in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37C3AD" w14:textId="77777777" w:rsidR="00EF4428" w:rsidRPr="008C438D" w:rsidRDefault="00EF4428" w:rsidP="006D73AA">
            <w:pPr>
              <w:spacing w:after="0" w:line="240" w:lineRule="auto"/>
              <w:jc w:val="center"/>
              <w:rPr>
                <w:rFonts w:ascii="Century Gothic" w:eastAsia="Times New Roman" w:hAnsi="Century Gothic" w:cs="Arial"/>
                <w:sz w:val="20"/>
                <w:szCs w:val="20"/>
                <w:lang w:val="es-CO" w:eastAsia="es-CO"/>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A7E37" w14:textId="77777777" w:rsidR="00EF4428" w:rsidRPr="007A1982" w:rsidRDefault="00EF4428" w:rsidP="0019260E">
            <w:pPr>
              <w:spacing w:after="0" w:line="240" w:lineRule="auto"/>
              <w:jc w:val="center"/>
              <w:rPr>
                <w:rFonts w:ascii="Century Gothic" w:eastAsia="Times New Roman" w:hAnsi="Century Gothic" w:cs="Arial"/>
                <w:color w:val="000000" w:themeColor="text1"/>
                <w:sz w:val="20"/>
                <w:szCs w:val="20"/>
                <w:lang w:val="es-CO" w:eastAsia="es-CO"/>
              </w:rPr>
            </w:pPr>
          </w:p>
        </w:tc>
      </w:tr>
    </w:tbl>
    <w:p w14:paraId="7E2F91FB" w14:textId="77777777" w:rsidR="001C5BA8" w:rsidRPr="008C438D" w:rsidRDefault="001C5BA8" w:rsidP="001C5BA8">
      <w:pPr>
        <w:rPr>
          <w:rFonts w:ascii="Century Gothic" w:hAnsi="Century Gothic"/>
          <w:b/>
          <w:sz w:val="20"/>
          <w:szCs w:val="20"/>
          <w:lang w:val="es-CO"/>
        </w:rPr>
      </w:pPr>
    </w:p>
    <w:p w14:paraId="02003AE1" w14:textId="77777777" w:rsidR="008C438D" w:rsidRPr="00F03244" w:rsidRDefault="008C438D"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7" w:name="_Toc531699664"/>
      <w:r w:rsidRPr="00F03244">
        <w:rPr>
          <w:rFonts w:ascii="Century Gothic" w:eastAsiaTheme="minorHAnsi" w:hAnsi="Century Gothic" w:cstheme="minorBidi"/>
          <w:b/>
          <w:color w:val="auto"/>
          <w:sz w:val="20"/>
          <w:szCs w:val="20"/>
        </w:rPr>
        <w:t>NORMATIVIDAD RELACIONADA</w:t>
      </w:r>
      <w:bookmarkEnd w:id="7"/>
    </w:p>
    <w:p w14:paraId="5DDF8468" w14:textId="77777777" w:rsidR="008C438D" w:rsidRPr="006A6E7B" w:rsidRDefault="008C438D" w:rsidP="008C438D">
      <w:pPr>
        <w:pStyle w:val="Textoindependiente2"/>
        <w:spacing w:after="0" w:line="240" w:lineRule="auto"/>
        <w:ind w:left="360"/>
        <w:jc w:val="both"/>
        <w:rPr>
          <w:rFonts w:ascii="Century Gothic" w:hAnsi="Century Gothic"/>
        </w:rPr>
      </w:pPr>
    </w:p>
    <w:p w14:paraId="62E76C3D" w14:textId="77777777" w:rsidR="008C438D" w:rsidRPr="006A6E7B" w:rsidRDefault="0019260E" w:rsidP="00F25248">
      <w:pPr>
        <w:pStyle w:val="Textoindependiente2"/>
        <w:numPr>
          <w:ilvl w:val="0"/>
          <w:numId w:val="7"/>
        </w:numPr>
        <w:spacing w:after="0" w:line="240" w:lineRule="auto"/>
        <w:jc w:val="both"/>
        <w:rPr>
          <w:rFonts w:ascii="Century Gothic" w:hAnsi="Century Gothic"/>
        </w:rPr>
      </w:pPr>
      <w:r w:rsidRPr="006A6E7B">
        <w:rPr>
          <w:rFonts w:ascii="Century Gothic" w:hAnsi="Century Gothic"/>
        </w:rPr>
        <w:t>Generalidades y políticas de la Cámara de Comercio de Facatativá respecto al proceso de liquidación y pago de nómina</w:t>
      </w:r>
    </w:p>
    <w:p w14:paraId="63304490" w14:textId="77777777" w:rsidR="008C438D" w:rsidRPr="006A6E7B" w:rsidRDefault="008C438D" w:rsidP="00F25248">
      <w:pPr>
        <w:pStyle w:val="Textoindependiente2"/>
        <w:numPr>
          <w:ilvl w:val="0"/>
          <w:numId w:val="7"/>
        </w:numPr>
        <w:spacing w:after="0" w:line="240" w:lineRule="auto"/>
        <w:jc w:val="both"/>
        <w:rPr>
          <w:rFonts w:ascii="Century Gothic" w:hAnsi="Century Gothic"/>
        </w:rPr>
      </w:pPr>
      <w:r w:rsidRPr="006A6E7B">
        <w:rPr>
          <w:rFonts w:ascii="Century Gothic" w:hAnsi="Century Gothic"/>
        </w:rPr>
        <w:t>Código Sustantivo del Trabajo.</w:t>
      </w:r>
    </w:p>
    <w:p w14:paraId="4DC33170" w14:textId="77777777" w:rsidR="00F25248" w:rsidRPr="006A6E7B" w:rsidRDefault="00F25248" w:rsidP="00F25248">
      <w:pPr>
        <w:pStyle w:val="Textoindependiente2"/>
        <w:numPr>
          <w:ilvl w:val="0"/>
          <w:numId w:val="7"/>
        </w:numPr>
        <w:spacing w:after="0" w:line="240" w:lineRule="auto"/>
        <w:jc w:val="both"/>
        <w:rPr>
          <w:rFonts w:ascii="Century Gothic" w:hAnsi="Century Gothic"/>
        </w:rPr>
      </w:pPr>
      <w:r w:rsidRPr="006A6E7B">
        <w:rPr>
          <w:rFonts w:ascii="Century Gothic" w:hAnsi="Century Gothic"/>
        </w:rPr>
        <w:t>Manual de Políticas Contables</w:t>
      </w:r>
    </w:p>
    <w:p w14:paraId="544C6975" w14:textId="77777777" w:rsidR="008C438D" w:rsidRPr="006A6E7B" w:rsidRDefault="008C438D" w:rsidP="00F25248">
      <w:pPr>
        <w:pStyle w:val="Textoindependiente2"/>
        <w:numPr>
          <w:ilvl w:val="0"/>
          <w:numId w:val="7"/>
        </w:numPr>
        <w:spacing w:after="0" w:line="240" w:lineRule="auto"/>
        <w:jc w:val="both"/>
        <w:rPr>
          <w:rFonts w:ascii="Century Gothic" w:hAnsi="Century Gothic"/>
        </w:rPr>
      </w:pPr>
      <w:r w:rsidRPr="006A6E7B">
        <w:rPr>
          <w:rFonts w:ascii="Century Gothic" w:hAnsi="Century Gothic"/>
        </w:rPr>
        <w:t>Demás normativa en materia laboral que dicte el Gobierno Nacional.</w:t>
      </w:r>
    </w:p>
    <w:p w14:paraId="12768A31" w14:textId="77777777" w:rsidR="00736BB4" w:rsidRPr="008C438D" w:rsidRDefault="00736BB4" w:rsidP="00736BB4">
      <w:pPr>
        <w:pStyle w:val="Textoindependiente2"/>
        <w:spacing w:after="0" w:line="240" w:lineRule="auto"/>
        <w:ind w:left="1080"/>
        <w:jc w:val="both"/>
        <w:rPr>
          <w:rFonts w:ascii="Century Gothic" w:hAnsi="Century Gothic"/>
          <w:color w:val="0000FF"/>
        </w:rPr>
      </w:pPr>
    </w:p>
    <w:p w14:paraId="68A047B9" w14:textId="77777777" w:rsidR="008C438D" w:rsidRPr="008C438D" w:rsidRDefault="008C438D" w:rsidP="008C438D">
      <w:pPr>
        <w:pStyle w:val="Textoindependiente2"/>
        <w:spacing w:after="0" w:line="240" w:lineRule="auto"/>
        <w:ind w:left="360"/>
        <w:jc w:val="both"/>
        <w:rPr>
          <w:rFonts w:ascii="Century Gothic" w:hAnsi="Century Gothic"/>
          <w:color w:val="0000FF"/>
        </w:rPr>
      </w:pPr>
    </w:p>
    <w:p w14:paraId="67EC80D0" w14:textId="77777777" w:rsidR="008C438D" w:rsidRPr="00F03244" w:rsidRDefault="00D731DB" w:rsidP="00866B92">
      <w:pPr>
        <w:pStyle w:val="Ttulo1"/>
        <w:keepNext w:val="0"/>
        <w:keepLines w:val="0"/>
        <w:numPr>
          <w:ilvl w:val="0"/>
          <w:numId w:val="1"/>
        </w:numPr>
        <w:spacing w:before="0" w:line="240" w:lineRule="auto"/>
        <w:ind w:left="284" w:hanging="284"/>
        <w:jc w:val="both"/>
        <w:rPr>
          <w:rFonts w:ascii="Century Gothic" w:eastAsiaTheme="minorHAnsi" w:hAnsi="Century Gothic" w:cstheme="minorBidi"/>
          <w:b/>
          <w:color w:val="auto"/>
          <w:sz w:val="20"/>
          <w:szCs w:val="20"/>
        </w:rPr>
      </w:pPr>
      <w:bookmarkStart w:id="8" w:name="_Toc531699665"/>
      <w:r w:rsidRPr="00F03244">
        <w:rPr>
          <w:rFonts w:ascii="Century Gothic" w:eastAsiaTheme="minorHAnsi" w:hAnsi="Century Gothic" w:cstheme="minorBidi"/>
          <w:b/>
          <w:color w:val="auto"/>
          <w:sz w:val="20"/>
          <w:szCs w:val="20"/>
        </w:rPr>
        <w:t>INDICADOR</w:t>
      </w:r>
      <w:bookmarkEnd w:id="8"/>
    </w:p>
    <w:p w14:paraId="77168805" w14:textId="77777777" w:rsidR="008C438D" w:rsidRPr="008C438D" w:rsidRDefault="008C438D" w:rsidP="008C438D">
      <w:pPr>
        <w:pStyle w:val="Textoindependiente2"/>
        <w:spacing w:after="0" w:line="240" w:lineRule="auto"/>
        <w:ind w:left="360"/>
        <w:jc w:val="both"/>
        <w:rPr>
          <w:rFonts w:ascii="Century Gothic" w:hAnsi="Century Gothic"/>
        </w:rPr>
      </w:pPr>
    </w:p>
    <w:p w14:paraId="366D2D90" w14:textId="77777777" w:rsidR="008C438D" w:rsidRPr="008C438D" w:rsidRDefault="008C438D" w:rsidP="008C438D">
      <w:pPr>
        <w:pStyle w:val="Textoindependiente2"/>
        <w:spacing w:after="0" w:line="240" w:lineRule="auto"/>
        <w:ind w:left="360"/>
        <w:jc w:val="both"/>
        <w:rPr>
          <w:rFonts w:ascii="Century Gothic" w:hAnsi="Century Gothic"/>
        </w:rPr>
      </w:pPr>
      <w:r w:rsidRPr="008C438D">
        <w:rPr>
          <w:rFonts w:ascii="Century Gothic" w:hAnsi="Century Gothic"/>
        </w:rPr>
        <w:t>N.A.</w:t>
      </w:r>
    </w:p>
    <w:p w14:paraId="1579CFFF" w14:textId="77777777" w:rsidR="008C438D" w:rsidRPr="008C438D" w:rsidRDefault="008C438D" w:rsidP="008C438D">
      <w:pPr>
        <w:pStyle w:val="Textoindependiente2"/>
        <w:spacing w:after="0" w:line="240" w:lineRule="auto"/>
        <w:jc w:val="both"/>
        <w:rPr>
          <w:rFonts w:ascii="Century Gothic" w:hAnsi="Century Gothic"/>
          <w:color w:val="0000FF"/>
        </w:rPr>
      </w:pPr>
    </w:p>
    <w:sectPr w:rsidR="008C438D" w:rsidRPr="008C438D" w:rsidSect="008D415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BC9B" w14:textId="77777777" w:rsidR="00401634" w:rsidRDefault="00401634" w:rsidP="000D6F58">
      <w:pPr>
        <w:spacing w:after="0" w:line="240" w:lineRule="auto"/>
      </w:pPr>
      <w:r>
        <w:separator/>
      </w:r>
    </w:p>
  </w:endnote>
  <w:endnote w:type="continuationSeparator" w:id="0">
    <w:p w14:paraId="659FF72A" w14:textId="77777777" w:rsidR="00401634" w:rsidRDefault="00401634"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C89E" w14:textId="77777777" w:rsidR="008C438D" w:rsidRPr="00C92D5A" w:rsidRDefault="008C438D" w:rsidP="008C438D">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7E820AAB" w14:textId="77777777" w:rsidR="008C438D" w:rsidRPr="00D22C58" w:rsidRDefault="008C438D" w:rsidP="008C438D">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 xml:space="preserve">VERIFIQUE QUE </w:t>
    </w:r>
    <w:r w:rsidR="006F6B32" w:rsidRPr="00C92D5A">
      <w:rPr>
        <w:rFonts w:ascii="Arial Narrow" w:eastAsia="Questrial" w:hAnsi="Arial Narrow" w:cs="Questrial"/>
        <w:color w:val="333333"/>
        <w:sz w:val="18"/>
      </w:rPr>
      <w:t>EL ESTADO</w:t>
    </w:r>
    <w:r w:rsidRPr="00C92D5A">
      <w:rPr>
        <w:rFonts w:ascii="Arial Narrow" w:eastAsia="Questrial" w:hAnsi="Arial Narrow" w:cs="Questrial"/>
        <w:color w:val="333333"/>
        <w:sz w:val="18"/>
      </w:rPr>
      <w:t xml:space="preserve"> DE VERSIÓN ES EL CORRECTO ANTES DE UTILIZAR EL DOCUMENTO</w:t>
    </w:r>
  </w:p>
  <w:p w14:paraId="5DE047F1" w14:textId="77777777" w:rsidR="008C438D" w:rsidRDefault="008C43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FC56" w14:textId="77777777" w:rsidR="00401634" w:rsidRDefault="00401634" w:rsidP="000D6F58">
      <w:pPr>
        <w:spacing w:after="0" w:line="240" w:lineRule="auto"/>
      </w:pPr>
      <w:r>
        <w:separator/>
      </w:r>
    </w:p>
  </w:footnote>
  <w:footnote w:type="continuationSeparator" w:id="0">
    <w:p w14:paraId="003BC5BC" w14:textId="77777777" w:rsidR="00401634" w:rsidRDefault="00401634"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94"/>
      <w:gridCol w:w="5677"/>
      <w:gridCol w:w="1708"/>
    </w:tblGrid>
    <w:tr w:rsidR="005A4A37" w:rsidRPr="00B1135C" w14:paraId="466C6808" w14:textId="77777777" w:rsidTr="005A4A37">
      <w:trPr>
        <w:trHeight w:val="456"/>
        <w:jc w:val="center"/>
      </w:trPr>
      <w:tc>
        <w:tcPr>
          <w:tcW w:w="2494" w:type="dxa"/>
          <w:vMerge w:val="restart"/>
        </w:tcPr>
        <w:p w14:paraId="1625C67A" w14:textId="0BBF8564" w:rsidR="005A4A37" w:rsidRPr="002D7CBB" w:rsidRDefault="00B9703E" w:rsidP="00635A4F">
          <w:pPr>
            <w:jc w:val="center"/>
          </w:pPr>
          <w:r>
            <w:rPr>
              <w:noProof/>
            </w:rPr>
            <w:drawing>
              <wp:inline distT="0" distB="0" distL="0" distR="0" wp14:anchorId="62541747" wp14:editId="557BDC4E">
                <wp:extent cx="1335405" cy="567055"/>
                <wp:effectExtent l="0" t="0" r="0" b="4445"/>
                <wp:docPr id="1308034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567055"/>
                        </a:xfrm>
                        <a:prstGeom prst="rect">
                          <a:avLst/>
                        </a:prstGeom>
                        <a:noFill/>
                      </pic:spPr>
                    </pic:pic>
                  </a:graphicData>
                </a:graphic>
              </wp:inline>
            </w:drawing>
          </w:r>
        </w:p>
      </w:tc>
      <w:tc>
        <w:tcPr>
          <w:tcW w:w="5677" w:type="dxa"/>
          <w:vAlign w:val="center"/>
        </w:tcPr>
        <w:p w14:paraId="423BEEA1" w14:textId="77777777" w:rsidR="005A4A37" w:rsidRPr="000D6F58" w:rsidRDefault="00D35FBE" w:rsidP="000D6F58">
          <w:pPr>
            <w:pStyle w:val="Encabezado"/>
            <w:jc w:val="center"/>
            <w:rPr>
              <w:rFonts w:cs="Arial"/>
              <w:b/>
              <w:sz w:val="20"/>
              <w:szCs w:val="20"/>
            </w:rPr>
          </w:pPr>
          <w:r>
            <w:rPr>
              <w:rFonts w:ascii="Century Gothic" w:hAnsi="Century Gothic" w:cs="Tahoma"/>
              <w:b/>
              <w:sz w:val="20"/>
              <w:szCs w:val="20"/>
              <w:lang w:val="en-US"/>
            </w:rPr>
            <w:t>PDO-DAF</w:t>
          </w:r>
          <w:r w:rsidR="006D73AA">
            <w:rPr>
              <w:rFonts w:ascii="Century Gothic" w:hAnsi="Century Gothic" w:cs="Tahoma"/>
              <w:b/>
              <w:sz w:val="20"/>
              <w:szCs w:val="20"/>
              <w:lang w:val="en-US"/>
            </w:rPr>
            <w:t>-08</w:t>
          </w:r>
        </w:p>
      </w:tc>
      <w:tc>
        <w:tcPr>
          <w:tcW w:w="1708" w:type="dxa"/>
          <w:vMerge w:val="restart"/>
          <w:vAlign w:val="center"/>
        </w:tcPr>
        <w:p w14:paraId="103E7071" w14:textId="77777777" w:rsidR="005A4A37" w:rsidRPr="00B1135C" w:rsidRDefault="005A4A37" w:rsidP="000D6F58">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A973FA"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A973FA" w:rsidRPr="00CB4D6D">
            <w:rPr>
              <w:rFonts w:ascii="Century Gothic" w:hAnsi="Century Gothic" w:cs="Tahoma"/>
              <w:sz w:val="16"/>
              <w:szCs w:val="16"/>
              <w:lang w:val="en-US"/>
            </w:rPr>
            <w:fldChar w:fldCharType="separate"/>
          </w:r>
          <w:r w:rsidR="00220F8B">
            <w:rPr>
              <w:rFonts w:ascii="Century Gothic" w:hAnsi="Century Gothic" w:cs="Tahoma"/>
              <w:noProof/>
              <w:sz w:val="16"/>
              <w:szCs w:val="16"/>
              <w:lang w:val="en-US"/>
            </w:rPr>
            <w:t>2</w:t>
          </w:r>
          <w:r w:rsidR="00A973FA"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A973FA"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A973FA" w:rsidRPr="00CB4D6D">
            <w:rPr>
              <w:rFonts w:ascii="Century Gothic" w:hAnsi="Century Gothic" w:cs="Tahoma"/>
              <w:sz w:val="16"/>
              <w:szCs w:val="16"/>
              <w:lang w:val="en-US"/>
            </w:rPr>
            <w:fldChar w:fldCharType="separate"/>
          </w:r>
          <w:r w:rsidR="00220F8B">
            <w:rPr>
              <w:rFonts w:ascii="Century Gothic" w:hAnsi="Century Gothic" w:cs="Tahoma"/>
              <w:noProof/>
              <w:sz w:val="16"/>
              <w:szCs w:val="16"/>
              <w:lang w:val="en-US"/>
            </w:rPr>
            <w:t>5</w:t>
          </w:r>
          <w:r w:rsidR="00A973FA" w:rsidRPr="00CB4D6D">
            <w:rPr>
              <w:rFonts w:ascii="Century Gothic" w:hAnsi="Century Gothic" w:cs="Tahoma"/>
              <w:sz w:val="16"/>
              <w:szCs w:val="16"/>
              <w:lang w:val="en-US"/>
            </w:rPr>
            <w:fldChar w:fldCharType="end"/>
          </w:r>
        </w:p>
      </w:tc>
    </w:tr>
    <w:tr w:rsidR="005A4A37" w:rsidRPr="00B1135C" w14:paraId="5EA972E3" w14:textId="77777777" w:rsidTr="005A4A37">
      <w:tblPrEx>
        <w:tblCellMar>
          <w:left w:w="108" w:type="dxa"/>
          <w:right w:w="108" w:type="dxa"/>
        </w:tblCellMar>
      </w:tblPrEx>
      <w:trPr>
        <w:trHeight w:val="207"/>
        <w:jc w:val="center"/>
      </w:trPr>
      <w:tc>
        <w:tcPr>
          <w:tcW w:w="2494" w:type="dxa"/>
          <w:vMerge/>
        </w:tcPr>
        <w:p w14:paraId="47DFD199" w14:textId="77777777" w:rsidR="005A4A37" w:rsidRPr="00B1135C" w:rsidRDefault="005A4A37" w:rsidP="000D6F58">
          <w:pPr>
            <w:pStyle w:val="Encabezado"/>
            <w:rPr>
              <w:rFonts w:cs="Arial"/>
              <w:b/>
            </w:rPr>
          </w:pPr>
        </w:p>
      </w:tc>
      <w:tc>
        <w:tcPr>
          <w:tcW w:w="5677" w:type="dxa"/>
          <w:vAlign w:val="center"/>
        </w:tcPr>
        <w:p w14:paraId="7078BA7D" w14:textId="77777777" w:rsidR="005A4A37" w:rsidRPr="000D6F58" w:rsidRDefault="006D73AA" w:rsidP="000D6F58">
          <w:pPr>
            <w:pStyle w:val="Encabezado"/>
            <w:jc w:val="center"/>
            <w:rPr>
              <w:rFonts w:cs="Arial"/>
              <w:b/>
              <w:sz w:val="20"/>
              <w:szCs w:val="20"/>
            </w:rPr>
          </w:pPr>
          <w:r>
            <w:rPr>
              <w:rFonts w:ascii="Century Gothic" w:hAnsi="Century Gothic" w:cs="Tahoma"/>
              <w:b/>
              <w:sz w:val="20"/>
              <w:szCs w:val="20"/>
            </w:rPr>
            <w:t>ELABORACION Y LIQUIDACION DE NOMINA</w:t>
          </w:r>
          <w:r w:rsidR="00347575">
            <w:rPr>
              <w:rFonts w:ascii="Century Gothic" w:hAnsi="Century Gothic" w:cs="Tahoma"/>
              <w:b/>
              <w:sz w:val="20"/>
              <w:szCs w:val="20"/>
            </w:rPr>
            <w:t xml:space="preserve"> </w:t>
          </w:r>
        </w:p>
      </w:tc>
      <w:tc>
        <w:tcPr>
          <w:tcW w:w="1708" w:type="dxa"/>
          <w:vMerge/>
          <w:vAlign w:val="center"/>
        </w:tcPr>
        <w:p w14:paraId="62973A6E" w14:textId="77777777" w:rsidR="005A4A37" w:rsidRPr="00B1135C" w:rsidRDefault="005A4A37" w:rsidP="000D6F58">
          <w:pPr>
            <w:pStyle w:val="Encabezado"/>
            <w:rPr>
              <w:rFonts w:cs="Arial"/>
              <w:b/>
            </w:rPr>
          </w:pPr>
        </w:p>
      </w:tc>
    </w:tr>
  </w:tbl>
  <w:p w14:paraId="25A96202" w14:textId="77777777" w:rsidR="005A4A37" w:rsidRDefault="005A4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2EA6"/>
    <w:multiLevelType w:val="hybridMultilevel"/>
    <w:tmpl w:val="25B4E6DC"/>
    <w:lvl w:ilvl="0" w:tplc="128E2492">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1830BB2"/>
    <w:multiLevelType w:val="hybridMultilevel"/>
    <w:tmpl w:val="73A87F1A"/>
    <w:lvl w:ilvl="0" w:tplc="64E4E6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4B057D"/>
    <w:multiLevelType w:val="hybridMultilevel"/>
    <w:tmpl w:val="F1144974"/>
    <w:lvl w:ilvl="0" w:tplc="3208CF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9050723"/>
    <w:multiLevelType w:val="hybridMultilevel"/>
    <w:tmpl w:val="85C077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C8662A"/>
    <w:multiLevelType w:val="hybridMultilevel"/>
    <w:tmpl w:val="1D98C9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2563AF"/>
    <w:multiLevelType w:val="hybridMultilevel"/>
    <w:tmpl w:val="F016FF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393502610">
    <w:abstractNumId w:val="0"/>
  </w:num>
  <w:num w:numId="2" w16cid:durableId="913318893">
    <w:abstractNumId w:val="4"/>
  </w:num>
  <w:num w:numId="3" w16cid:durableId="1975787239">
    <w:abstractNumId w:val="5"/>
  </w:num>
  <w:num w:numId="4" w16cid:durableId="810635478">
    <w:abstractNumId w:val="6"/>
  </w:num>
  <w:num w:numId="5" w16cid:durableId="1466115927">
    <w:abstractNumId w:val="2"/>
  </w:num>
  <w:num w:numId="6" w16cid:durableId="535966176">
    <w:abstractNumId w:val="3"/>
  </w:num>
  <w:num w:numId="7" w16cid:durableId="68776100">
    <w:abstractNumId w:val="7"/>
  </w:num>
  <w:num w:numId="8" w16cid:durableId="83344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4"/>
    <w:rsid w:val="000042B4"/>
    <w:rsid w:val="000054BC"/>
    <w:rsid w:val="000249C0"/>
    <w:rsid w:val="00053998"/>
    <w:rsid w:val="000622A9"/>
    <w:rsid w:val="000747EB"/>
    <w:rsid w:val="000833D1"/>
    <w:rsid w:val="00083A74"/>
    <w:rsid w:val="000A022C"/>
    <w:rsid w:val="000B2F7E"/>
    <w:rsid w:val="000C156A"/>
    <w:rsid w:val="000D1FE9"/>
    <w:rsid w:val="000D6F58"/>
    <w:rsid w:val="000E1EF8"/>
    <w:rsid w:val="000E5508"/>
    <w:rsid w:val="000F4172"/>
    <w:rsid w:val="001106A6"/>
    <w:rsid w:val="0011098F"/>
    <w:rsid w:val="00126F13"/>
    <w:rsid w:val="00151223"/>
    <w:rsid w:val="001564FC"/>
    <w:rsid w:val="00182839"/>
    <w:rsid w:val="0019260E"/>
    <w:rsid w:val="001B7E44"/>
    <w:rsid w:val="001C5BA8"/>
    <w:rsid w:val="001E54BB"/>
    <w:rsid w:val="00220F8B"/>
    <w:rsid w:val="0022227B"/>
    <w:rsid w:val="002508E7"/>
    <w:rsid w:val="00255279"/>
    <w:rsid w:val="00261A6B"/>
    <w:rsid w:val="002676BC"/>
    <w:rsid w:val="00283582"/>
    <w:rsid w:val="00286ACC"/>
    <w:rsid w:val="002A07A8"/>
    <w:rsid w:val="002A1F77"/>
    <w:rsid w:val="002B42BD"/>
    <w:rsid w:val="002D53DB"/>
    <w:rsid w:val="00347575"/>
    <w:rsid w:val="00355B4E"/>
    <w:rsid w:val="003B6CD4"/>
    <w:rsid w:val="003C1B9F"/>
    <w:rsid w:val="003F11A8"/>
    <w:rsid w:val="003F1869"/>
    <w:rsid w:val="00401634"/>
    <w:rsid w:val="00401D91"/>
    <w:rsid w:val="00402EEB"/>
    <w:rsid w:val="0040700A"/>
    <w:rsid w:val="00410D91"/>
    <w:rsid w:val="00427305"/>
    <w:rsid w:val="0043709D"/>
    <w:rsid w:val="00444D64"/>
    <w:rsid w:val="00490494"/>
    <w:rsid w:val="004A6FED"/>
    <w:rsid w:val="004C4548"/>
    <w:rsid w:val="00501CBD"/>
    <w:rsid w:val="00505C89"/>
    <w:rsid w:val="0053263B"/>
    <w:rsid w:val="00555762"/>
    <w:rsid w:val="00562483"/>
    <w:rsid w:val="0056281F"/>
    <w:rsid w:val="00574D77"/>
    <w:rsid w:val="00592632"/>
    <w:rsid w:val="005A09B6"/>
    <w:rsid w:val="005A4A37"/>
    <w:rsid w:val="005D1367"/>
    <w:rsid w:val="005E4FC4"/>
    <w:rsid w:val="005E5E59"/>
    <w:rsid w:val="005F6C9F"/>
    <w:rsid w:val="00605887"/>
    <w:rsid w:val="006336E6"/>
    <w:rsid w:val="00635A4F"/>
    <w:rsid w:val="00641180"/>
    <w:rsid w:val="00655170"/>
    <w:rsid w:val="006804ED"/>
    <w:rsid w:val="00685868"/>
    <w:rsid w:val="00687B3F"/>
    <w:rsid w:val="0069495B"/>
    <w:rsid w:val="006A6E7B"/>
    <w:rsid w:val="006B360F"/>
    <w:rsid w:val="006D73AA"/>
    <w:rsid w:val="006F6B32"/>
    <w:rsid w:val="007041B8"/>
    <w:rsid w:val="00706178"/>
    <w:rsid w:val="00710FF9"/>
    <w:rsid w:val="00736BB4"/>
    <w:rsid w:val="00765FD2"/>
    <w:rsid w:val="00782536"/>
    <w:rsid w:val="00782C5B"/>
    <w:rsid w:val="00791D63"/>
    <w:rsid w:val="00792E10"/>
    <w:rsid w:val="00792FD9"/>
    <w:rsid w:val="007A1982"/>
    <w:rsid w:val="007B2F23"/>
    <w:rsid w:val="007B3EE1"/>
    <w:rsid w:val="007C4A34"/>
    <w:rsid w:val="007D5CC7"/>
    <w:rsid w:val="007F202A"/>
    <w:rsid w:val="00803B86"/>
    <w:rsid w:val="00804FED"/>
    <w:rsid w:val="00811784"/>
    <w:rsid w:val="008143C8"/>
    <w:rsid w:val="008471E4"/>
    <w:rsid w:val="008525AD"/>
    <w:rsid w:val="008529AD"/>
    <w:rsid w:val="008619BF"/>
    <w:rsid w:val="008643D6"/>
    <w:rsid w:val="0086608C"/>
    <w:rsid w:val="00866B92"/>
    <w:rsid w:val="00871417"/>
    <w:rsid w:val="00873806"/>
    <w:rsid w:val="008835A5"/>
    <w:rsid w:val="00885BDB"/>
    <w:rsid w:val="008962BD"/>
    <w:rsid w:val="008C05B8"/>
    <w:rsid w:val="008C3CF2"/>
    <w:rsid w:val="008C438D"/>
    <w:rsid w:val="008D1A26"/>
    <w:rsid w:val="008D4153"/>
    <w:rsid w:val="00900556"/>
    <w:rsid w:val="00920EAD"/>
    <w:rsid w:val="009245FE"/>
    <w:rsid w:val="009427B0"/>
    <w:rsid w:val="00942DCE"/>
    <w:rsid w:val="00952F61"/>
    <w:rsid w:val="009A031B"/>
    <w:rsid w:val="009A248A"/>
    <w:rsid w:val="009A6C60"/>
    <w:rsid w:val="009D3729"/>
    <w:rsid w:val="009F28F9"/>
    <w:rsid w:val="009F562C"/>
    <w:rsid w:val="009F7C40"/>
    <w:rsid w:val="00A01AC5"/>
    <w:rsid w:val="00A03D92"/>
    <w:rsid w:val="00A1051E"/>
    <w:rsid w:val="00A66644"/>
    <w:rsid w:val="00A73830"/>
    <w:rsid w:val="00A74F57"/>
    <w:rsid w:val="00A973FA"/>
    <w:rsid w:val="00AB6ED1"/>
    <w:rsid w:val="00AC37CA"/>
    <w:rsid w:val="00AD4113"/>
    <w:rsid w:val="00B201D8"/>
    <w:rsid w:val="00B204F9"/>
    <w:rsid w:val="00B26802"/>
    <w:rsid w:val="00B35C55"/>
    <w:rsid w:val="00B44212"/>
    <w:rsid w:val="00B6015F"/>
    <w:rsid w:val="00B67CE7"/>
    <w:rsid w:val="00B83B6E"/>
    <w:rsid w:val="00B9703E"/>
    <w:rsid w:val="00BB3919"/>
    <w:rsid w:val="00BC4AF6"/>
    <w:rsid w:val="00BD60F0"/>
    <w:rsid w:val="00C02277"/>
    <w:rsid w:val="00C15D73"/>
    <w:rsid w:val="00C2248D"/>
    <w:rsid w:val="00C232FA"/>
    <w:rsid w:val="00C25154"/>
    <w:rsid w:val="00C3553D"/>
    <w:rsid w:val="00C77F4B"/>
    <w:rsid w:val="00C85496"/>
    <w:rsid w:val="00CA4405"/>
    <w:rsid w:val="00CB730B"/>
    <w:rsid w:val="00CC47FD"/>
    <w:rsid w:val="00CC58D2"/>
    <w:rsid w:val="00CE2BD7"/>
    <w:rsid w:val="00CF509B"/>
    <w:rsid w:val="00CF7F53"/>
    <w:rsid w:val="00D02278"/>
    <w:rsid w:val="00D17B98"/>
    <w:rsid w:val="00D17CE5"/>
    <w:rsid w:val="00D2164C"/>
    <w:rsid w:val="00D35428"/>
    <w:rsid w:val="00D35FBE"/>
    <w:rsid w:val="00D67080"/>
    <w:rsid w:val="00D7216C"/>
    <w:rsid w:val="00D731DB"/>
    <w:rsid w:val="00D81CAF"/>
    <w:rsid w:val="00D8510D"/>
    <w:rsid w:val="00D852DC"/>
    <w:rsid w:val="00D87E2D"/>
    <w:rsid w:val="00DD3E2F"/>
    <w:rsid w:val="00DE6CC1"/>
    <w:rsid w:val="00DE6E15"/>
    <w:rsid w:val="00DE77FA"/>
    <w:rsid w:val="00DE799E"/>
    <w:rsid w:val="00DF1229"/>
    <w:rsid w:val="00E05B0D"/>
    <w:rsid w:val="00E30FBF"/>
    <w:rsid w:val="00E36B37"/>
    <w:rsid w:val="00E44312"/>
    <w:rsid w:val="00E50C6E"/>
    <w:rsid w:val="00E919B3"/>
    <w:rsid w:val="00EB2DC7"/>
    <w:rsid w:val="00EC579B"/>
    <w:rsid w:val="00ED3F1E"/>
    <w:rsid w:val="00ED7C2D"/>
    <w:rsid w:val="00EE3AAD"/>
    <w:rsid w:val="00EE6CE9"/>
    <w:rsid w:val="00EF126E"/>
    <w:rsid w:val="00EF2146"/>
    <w:rsid w:val="00EF4428"/>
    <w:rsid w:val="00EF5226"/>
    <w:rsid w:val="00F03244"/>
    <w:rsid w:val="00F17984"/>
    <w:rsid w:val="00F22D0B"/>
    <w:rsid w:val="00F25248"/>
    <w:rsid w:val="00F436FB"/>
    <w:rsid w:val="00F43A74"/>
    <w:rsid w:val="00F77431"/>
    <w:rsid w:val="00FA6E43"/>
    <w:rsid w:val="00FB162A"/>
    <w:rsid w:val="00FB76AF"/>
    <w:rsid w:val="00FC0A50"/>
    <w:rsid w:val="00FC34A9"/>
    <w:rsid w:val="00FD6146"/>
    <w:rsid w:val="00FE2EBB"/>
    <w:rsid w:val="00FE69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C03CD8"/>
  <w15:docId w15:val="{59812086-A9B9-4B7E-B0C3-6C6975C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91"/>
  </w:style>
  <w:style w:type="paragraph" w:styleId="Ttulo1">
    <w:name w:val="heading 1"/>
    <w:basedOn w:val="Normal"/>
    <w:next w:val="Normal"/>
    <w:link w:val="Ttulo1Car"/>
    <w:uiPriority w:val="9"/>
    <w:qFormat/>
    <w:rsid w:val="00AB6E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character" w:styleId="Hipervnculo">
    <w:name w:val="Hyperlink"/>
    <w:basedOn w:val="Fuentedeprrafopredeter"/>
    <w:uiPriority w:val="99"/>
    <w:unhideWhenUsed/>
    <w:rsid w:val="00A73830"/>
    <w:rPr>
      <w:color w:val="0000FF"/>
      <w:u w:val="single"/>
    </w:rPr>
  </w:style>
  <w:style w:type="character" w:customStyle="1" w:styleId="apple-converted-space">
    <w:name w:val="apple-converted-space"/>
    <w:basedOn w:val="Fuentedeprrafopredeter"/>
    <w:rsid w:val="00A73830"/>
  </w:style>
  <w:style w:type="paragraph" w:styleId="Sinespaciado">
    <w:name w:val="No Spacing"/>
    <w:uiPriority w:val="1"/>
    <w:qFormat/>
    <w:rsid w:val="008C438D"/>
    <w:pPr>
      <w:spacing w:after="0" w:line="240" w:lineRule="auto"/>
    </w:pPr>
  </w:style>
  <w:style w:type="character" w:styleId="Refdecomentario">
    <w:name w:val="annotation reference"/>
    <w:basedOn w:val="Fuentedeprrafopredeter"/>
    <w:uiPriority w:val="99"/>
    <w:semiHidden/>
    <w:unhideWhenUsed/>
    <w:rsid w:val="0019260E"/>
    <w:rPr>
      <w:sz w:val="16"/>
      <w:szCs w:val="16"/>
    </w:rPr>
  </w:style>
  <w:style w:type="paragraph" w:styleId="Textocomentario">
    <w:name w:val="annotation text"/>
    <w:basedOn w:val="Normal"/>
    <w:link w:val="TextocomentarioCar"/>
    <w:uiPriority w:val="99"/>
    <w:semiHidden/>
    <w:unhideWhenUsed/>
    <w:rsid w:val="001926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60E"/>
    <w:rPr>
      <w:sz w:val="20"/>
      <w:szCs w:val="20"/>
    </w:rPr>
  </w:style>
  <w:style w:type="paragraph" w:styleId="Asuntodelcomentario">
    <w:name w:val="annotation subject"/>
    <w:basedOn w:val="Textocomentario"/>
    <w:next w:val="Textocomentario"/>
    <w:link w:val="AsuntodelcomentarioCar"/>
    <w:uiPriority w:val="99"/>
    <w:semiHidden/>
    <w:unhideWhenUsed/>
    <w:rsid w:val="0019260E"/>
    <w:rPr>
      <w:b/>
      <w:bCs/>
    </w:rPr>
  </w:style>
  <w:style w:type="character" w:customStyle="1" w:styleId="AsuntodelcomentarioCar">
    <w:name w:val="Asunto del comentario Car"/>
    <w:basedOn w:val="TextocomentarioCar"/>
    <w:link w:val="Asuntodelcomentario"/>
    <w:uiPriority w:val="99"/>
    <w:semiHidden/>
    <w:rsid w:val="0019260E"/>
    <w:rPr>
      <w:b/>
      <w:bCs/>
      <w:sz w:val="20"/>
      <w:szCs w:val="20"/>
    </w:rPr>
  </w:style>
  <w:style w:type="character" w:customStyle="1" w:styleId="Ttulo1Car">
    <w:name w:val="Título 1 Car"/>
    <w:basedOn w:val="Fuentedeprrafopredeter"/>
    <w:link w:val="Ttulo1"/>
    <w:uiPriority w:val="9"/>
    <w:rsid w:val="00AB6ED1"/>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AB6ED1"/>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AB6ED1"/>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4505">
      <w:bodyDiv w:val="1"/>
      <w:marLeft w:val="0"/>
      <w:marRight w:val="0"/>
      <w:marTop w:val="0"/>
      <w:marBottom w:val="0"/>
      <w:divBdr>
        <w:top w:val="none" w:sz="0" w:space="0" w:color="auto"/>
        <w:left w:val="none" w:sz="0" w:space="0" w:color="auto"/>
        <w:bottom w:val="none" w:sz="0" w:space="0" w:color="auto"/>
        <w:right w:val="none" w:sz="0" w:space="0" w:color="auto"/>
      </w:divBdr>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 w:id="1851093965">
      <w:bodyDiv w:val="1"/>
      <w:marLeft w:val="0"/>
      <w:marRight w:val="0"/>
      <w:marTop w:val="0"/>
      <w:marBottom w:val="0"/>
      <w:divBdr>
        <w:top w:val="none" w:sz="0" w:space="0" w:color="auto"/>
        <w:left w:val="none" w:sz="0" w:space="0" w:color="auto"/>
        <w:bottom w:val="none" w:sz="0" w:space="0" w:color="auto"/>
        <w:right w:val="none" w:sz="0" w:space="0" w:color="auto"/>
      </w:divBdr>
    </w:div>
    <w:div w:id="209231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que-es-el-contrato-de-traba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tualicese.com/que-es-salar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rencie.com/nomin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 Moreno</cp:lastModifiedBy>
  <cp:revision>16</cp:revision>
  <dcterms:created xsi:type="dcterms:W3CDTF">2023-07-14T20:09:00Z</dcterms:created>
  <dcterms:modified xsi:type="dcterms:W3CDTF">2025-02-12T16:17:00Z</dcterms:modified>
</cp:coreProperties>
</file>