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6DABA" w14:textId="77777777" w:rsidR="00572FB1" w:rsidRDefault="00572FB1">
      <w:pPr>
        <w:spacing w:line="252" w:lineRule="exact"/>
        <w:ind w:left="169" w:right="182"/>
        <w:jc w:val="center"/>
        <w:rPr>
          <w:b/>
        </w:rPr>
      </w:pPr>
    </w:p>
    <w:p w14:paraId="5B21ED35" w14:textId="77777777" w:rsidR="002F46E0" w:rsidRDefault="007B60A4">
      <w:pPr>
        <w:pStyle w:val="Textoindependiente"/>
        <w:ind w:left="169" w:right="185"/>
        <w:jc w:val="center"/>
      </w:pPr>
      <w:r>
        <w:t>La presente inscripción en ningún caso exime al controlante de la obligación de inscribir la situación de grupo empresarial, así como toda modificación de la situación de control, en los términos previstos en el artículo 30 de la Ley 222 de 1995.</w:t>
      </w:r>
    </w:p>
    <w:p w14:paraId="3F95E9B7" w14:textId="77777777" w:rsidR="002F46E0" w:rsidRDefault="002F46E0">
      <w:pPr>
        <w:pStyle w:val="Textoindependiente"/>
        <w:rPr>
          <w:sz w:val="24"/>
        </w:rPr>
      </w:pPr>
    </w:p>
    <w:p w14:paraId="7533D4B0" w14:textId="77777777" w:rsidR="002F46E0" w:rsidRDefault="007B60A4">
      <w:pPr>
        <w:pStyle w:val="Ttulo2"/>
        <w:tabs>
          <w:tab w:val="left" w:pos="2705"/>
        </w:tabs>
      </w:pPr>
      <w:r>
        <w:t>Fecha:</w:t>
      </w:r>
      <w:r>
        <w:rPr>
          <w:spacing w:val="-1"/>
        </w:rPr>
        <w:t xml:space="preserve"> </w:t>
      </w:r>
      <w:r>
        <w:rPr>
          <w:w w:val="99"/>
          <w:u w:val="single"/>
        </w:rPr>
        <w:t xml:space="preserve"> </w:t>
      </w:r>
      <w:r>
        <w:rPr>
          <w:u w:val="single"/>
        </w:rPr>
        <w:tab/>
      </w:r>
    </w:p>
    <w:p w14:paraId="60736184" w14:textId="77777777" w:rsidR="002F46E0" w:rsidRDefault="002F46E0">
      <w:pPr>
        <w:pStyle w:val="Textoindependiente"/>
        <w:rPr>
          <w:sz w:val="12"/>
        </w:rPr>
      </w:pPr>
    </w:p>
    <w:p w14:paraId="4570EF47" w14:textId="77777777" w:rsidR="002F46E0" w:rsidRDefault="007B60A4">
      <w:pPr>
        <w:spacing w:before="93" w:line="229" w:lineRule="exact"/>
        <w:ind w:left="100"/>
        <w:rPr>
          <w:sz w:val="20"/>
        </w:rPr>
      </w:pPr>
      <w:r>
        <w:rPr>
          <w:sz w:val="20"/>
        </w:rPr>
        <w:t>Señores</w:t>
      </w:r>
    </w:p>
    <w:p w14:paraId="189846F8" w14:textId="77777777" w:rsidR="002F46E0" w:rsidRDefault="007B60A4">
      <w:pPr>
        <w:tabs>
          <w:tab w:val="left" w:pos="3602"/>
        </w:tabs>
        <w:ind w:left="100" w:right="7415"/>
        <w:rPr>
          <w:sz w:val="20"/>
        </w:rPr>
      </w:pPr>
      <w:r>
        <w:rPr>
          <w:sz w:val="20"/>
        </w:rPr>
        <w:t>Cámara de</w:t>
      </w:r>
      <w:r>
        <w:rPr>
          <w:spacing w:val="-4"/>
          <w:sz w:val="20"/>
        </w:rPr>
        <w:t xml:space="preserve"> </w:t>
      </w:r>
      <w:r>
        <w:rPr>
          <w:sz w:val="20"/>
        </w:rPr>
        <w:t>Comercio</w:t>
      </w:r>
      <w:r>
        <w:rPr>
          <w:spacing w:val="-2"/>
          <w:sz w:val="20"/>
        </w:rPr>
        <w:t xml:space="preserve"> </w:t>
      </w:r>
      <w:r w:rsidR="0098030F">
        <w:rPr>
          <w:sz w:val="20"/>
        </w:rPr>
        <w:t>de</w:t>
      </w:r>
      <w:r w:rsidR="0098030F">
        <w:rPr>
          <w:spacing w:val="-1"/>
          <w:sz w:val="20"/>
        </w:rPr>
        <w:t xml:space="preserve"> </w:t>
      </w:r>
      <w:r w:rsidR="0098030F">
        <w:rPr>
          <w:w w:val="99"/>
          <w:sz w:val="20"/>
          <w:u w:val="single"/>
        </w:rPr>
        <w:tab/>
      </w:r>
      <w:r>
        <w:rPr>
          <w:sz w:val="20"/>
        </w:rPr>
        <w:t xml:space="preserve"> Ciudad</w:t>
      </w:r>
    </w:p>
    <w:p w14:paraId="24E75935" w14:textId="77777777" w:rsidR="002F46E0" w:rsidRDefault="002F46E0">
      <w:pPr>
        <w:pStyle w:val="Textoindependiente"/>
        <w:rPr>
          <w:sz w:val="20"/>
        </w:rPr>
      </w:pPr>
    </w:p>
    <w:p w14:paraId="5A561A2C" w14:textId="77777777" w:rsidR="002F46E0" w:rsidRDefault="007B60A4">
      <w:pPr>
        <w:ind w:left="100" w:right="118"/>
        <w:jc w:val="both"/>
        <w:rPr>
          <w:sz w:val="20"/>
        </w:rPr>
      </w:pPr>
      <w:r>
        <w:rPr>
          <w:sz w:val="20"/>
        </w:rPr>
        <w:t>Quien</w:t>
      </w:r>
      <w:r>
        <w:rPr>
          <w:spacing w:val="-3"/>
          <w:sz w:val="20"/>
        </w:rPr>
        <w:t xml:space="preserve"> </w:t>
      </w:r>
      <w:r>
        <w:rPr>
          <w:sz w:val="20"/>
        </w:rPr>
        <w:t>suscribe,</w:t>
      </w:r>
      <w:r>
        <w:rPr>
          <w:spacing w:val="-3"/>
          <w:sz w:val="20"/>
        </w:rPr>
        <w:t xml:space="preserve"> </w:t>
      </w:r>
      <w:r>
        <w:rPr>
          <w:sz w:val="20"/>
        </w:rPr>
        <w:t>en</w:t>
      </w:r>
      <w:r>
        <w:rPr>
          <w:spacing w:val="-3"/>
          <w:sz w:val="20"/>
        </w:rPr>
        <w:t xml:space="preserve"> </w:t>
      </w:r>
      <w:r>
        <w:rPr>
          <w:sz w:val="20"/>
        </w:rPr>
        <w:t>mi</w:t>
      </w:r>
      <w:r>
        <w:rPr>
          <w:spacing w:val="-4"/>
          <w:sz w:val="20"/>
        </w:rPr>
        <w:t xml:space="preserve"> </w:t>
      </w:r>
      <w:r>
        <w:rPr>
          <w:sz w:val="20"/>
        </w:rPr>
        <w:t>condición</w:t>
      </w:r>
      <w:r>
        <w:rPr>
          <w:spacing w:val="-1"/>
          <w:sz w:val="20"/>
        </w:rPr>
        <w:t xml:space="preserve"> </w:t>
      </w:r>
      <w:r>
        <w:rPr>
          <w:sz w:val="20"/>
        </w:rPr>
        <w:t>de</w:t>
      </w:r>
      <w:r>
        <w:rPr>
          <w:spacing w:val="-3"/>
          <w:sz w:val="20"/>
        </w:rPr>
        <w:t xml:space="preserve"> </w:t>
      </w:r>
      <w:r>
        <w:rPr>
          <w:sz w:val="20"/>
        </w:rPr>
        <w:t>accionista</w:t>
      </w:r>
      <w:r>
        <w:rPr>
          <w:spacing w:val="-3"/>
          <w:sz w:val="20"/>
        </w:rPr>
        <w:t xml:space="preserve"> </w:t>
      </w:r>
      <w:r>
        <w:rPr>
          <w:sz w:val="20"/>
        </w:rPr>
        <w:t>único</w:t>
      </w:r>
      <w:r>
        <w:rPr>
          <w:spacing w:val="-2"/>
          <w:sz w:val="20"/>
        </w:rPr>
        <w:t xml:space="preserve"> </w:t>
      </w:r>
      <w:r>
        <w:rPr>
          <w:sz w:val="20"/>
        </w:rPr>
        <w:t>persona</w:t>
      </w:r>
      <w:r>
        <w:rPr>
          <w:spacing w:val="-3"/>
          <w:sz w:val="20"/>
        </w:rPr>
        <w:t xml:space="preserve"> </w:t>
      </w:r>
      <w:r>
        <w:rPr>
          <w:sz w:val="20"/>
        </w:rPr>
        <w:t>natural,</w:t>
      </w:r>
      <w:r>
        <w:rPr>
          <w:spacing w:val="-3"/>
          <w:sz w:val="20"/>
        </w:rPr>
        <w:t xml:space="preserve"> </w:t>
      </w:r>
      <w:r>
        <w:rPr>
          <w:sz w:val="20"/>
        </w:rPr>
        <w:t>en</w:t>
      </w:r>
      <w:r>
        <w:rPr>
          <w:spacing w:val="-3"/>
          <w:sz w:val="20"/>
        </w:rPr>
        <w:t xml:space="preserve"> </w:t>
      </w:r>
      <w:r>
        <w:rPr>
          <w:sz w:val="20"/>
        </w:rPr>
        <w:t>cumplimiento</w:t>
      </w:r>
      <w:r>
        <w:rPr>
          <w:spacing w:val="-3"/>
          <w:sz w:val="20"/>
        </w:rPr>
        <w:t xml:space="preserve"> </w:t>
      </w:r>
      <w:r>
        <w:rPr>
          <w:sz w:val="20"/>
        </w:rPr>
        <w:t>de</w:t>
      </w:r>
      <w:r>
        <w:rPr>
          <w:spacing w:val="-1"/>
          <w:sz w:val="20"/>
        </w:rPr>
        <w:t xml:space="preserve"> </w:t>
      </w:r>
      <w:r>
        <w:rPr>
          <w:sz w:val="20"/>
        </w:rPr>
        <w:t>lo</w:t>
      </w:r>
      <w:r>
        <w:rPr>
          <w:spacing w:val="-3"/>
          <w:sz w:val="20"/>
        </w:rPr>
        <w:t xml:space="preserve"> </w:t>
      </w:r>
      <w:r>
        <w:rPr>
          <w:sz w:val="20"/>
        </w:rPr>
        <w:t>previsto</w:t>
      </w:r>
      <w:r>
        <w:rPr>
          <w:spacing w:val="-3"/>
          <w:sz w:val="20"/>
        </w:rPr>
        <w:t xml:space="preserve"> </w:t>
      </w:r>
      <w:r>
        <w:rPr>
          <w:sz w:val="20"/>
        </w:rPr>
        <w:t>en</w:t>
      </w:r>
      <w:r>
        <w:rPr>
          <w:spacing w:val="-2"/>
          <w:sz w:val="20"/>
        </w:rPr>
        <w:t xml:space="preserve"> </w:t>
      </w:r>
      <w:r>
        <w:rPr>
          <w:sz w:val="20"/>
        </w:rPr>
        <w:t>el</w:t>
      </w:r>
      <w:r>
        <w:rPr>
          <w:spacing w:val="-4"/>
          <w:sz w:val="20"/>
        </w:rPr>
        <w:t xml:space="preserve"> </w:t>
      </w:r>
      <w:r>
        <w:rPr>
          <w:sz w:val="20"/>
        </w:rPr>
        <w:t>artículo</w:t>
      </w:r>
      <w:r>
        <w:rPr>
          <w:spacing w:val="-3"/>
          <w:sz w:val="20"/>
        </w:rPr>
        <w:t xml:space="preserve"> </w:t>
      </w:r>
      <w:r>
        <w:rPr>
          <w:sz w:val="20"/>
        </w:rPr>
        <w:t>30</w:t>
      </w:r>
      <w:r>
        <w:rPr>
          <w:spacing w:val="-3"/>
          <w:sz w:val="20"/>
        </w:rPr>
        <w:t xml:space="preserve"> </w:t>
      </w:r>
      <w:r>
        <w:rPr>
          <w:sz w:val="20"/>
        </w:rPr>
        <w:t>de</w:t>
      </w:r>
      <w:r>
        <w:rPr>
          <w:spacing w:val="-1"/>
          <w:sz w:val="20"/>
        </w:rPr>
        <w:t xml:space="preserve"> </w:t>
      </w:r>
      <w:r>
        <w:rPr>
          <w:sz w:val="20"/>
        </w:rPr>
        <w:t>la Ley 222 de 1995 y el Decreto 667 de 2018, me permito informar que soy el controlante (matriz)</w:t>
      </w:r>
      <w:r>
        <w:rPr>
          <w:position w:val="6"/>
          <w:sz w:val="13"/>
        </w:rPr>
        <w:t xml:space="preserve">1 </w:t>
      </w:r>
      <w:r>
        <w:rPr>
          <w:sz w:val="20"/>
        </w:rPr>
        <w:t>de la siguiente sociedad por acciones simplificada, recién constituida y que se presenta para inscripción en el registro</w:t>
      </w:r>
      <w:r>
        <w:rPr>
          <w:spacing w:val="-7"/>
          <w:sz w:val="20"/>
        </w:rPr>
        <w:t xml:space="preserve"> </w:t>
      </w:r>
      <w:r>
        <w:rPr>
          <w:sz w:val="20"/>
        </w:rPr>
        <w:t>mercantil:</w:t>
      </w:r>
    </w:p>
    <w:p w14:paraId="3436F49C" w14:textId="77777777" w:rsidR="002F46E0" w:rsidRDefault="002F46E0">
      <w:pPr>
        <w:pStyle w:val="Textoindependiente"/>
        <w:spacing w:before="2"/>
        <w:rPr>
          <w:sz w:val="24"/>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14:paraId="4AEBB424" w14:textId="77777777">
        <w:trPr>
          <w:trHeight w:val="688"/>
        </w:trPr>
        <w:tc>
          <w:tcPr>
            <w:tcW w:w="2518" w:type="dxa"/>
          </w:tcPr>
          <w:p w14:paraId="3B52CA5B" w14:textId="77777777" w:rsidR="002F46E0" w:rsidRDefault="007B60A4">
            <w:pPr>
              <w:pStyle w:val="TableParagraph"/>
              <w:ind w:right="813"/>
              <w:rPr>
                <w:sz w:val="20"/>
              </w:rPr>
            </w:pPr>
            <w:r>
              <w:rPr>
                <w:sz w:val="20"/>
              </w:rPr>
              <w:t>Nombre sociedad subordinada</w:t>
            </w:r>
          </w:p>
        </w:tc>
        <w:tc>
          <w:tcPr>
            <w:tcW w:w="6462" w:type="dxa"/>
          </w:tcPr>
          <w:p w14:paraId="7229DC0C" w14:textId="77777777" w:rsidR="002F46E0" w:rsidRDefault="002F46E0">
            <w:pPr>
              <w:pStyle w:val="TableParagraph"/>
              <w:ind w:left="0"/>
              <w:rPr>
                <w:rFonts w:ascii="Times New Roman"/>
                <w:sz w:val="16"/>
              </w:rPr>
            </w:pPr>
          </w:p>
        </w:tc>
      </w:tr>
      <w:tr w:rsidR="002F46E0" w14:paraId="1111DA74" w14:textId="77777777">
        <w:trPr>
          <w:trHeight w:val="460"/>
        </w:trPr>
        <w:tc>
          <w:tcPr>
            <w:tcW w:w="2518" w:type="dxa"/>
          </w:tcPr>
          <w:p w14:paraId="4F6AA59D" w14:textId="77777777" w:rsidR="002F46E0" w:rsidRDefault="007B60A4">
            <w:pPr>
              <w:pStyle w:val="TableParagraph"/>
              <w:spacing w:before="3" w:line="230" w:lineRule="exact"/>
              <w:ind w:right="713"/>
              <w:rPr>
                <w:sz w:val="20"/>
              </w:rPr>
            </w:pPr>
            <w:r>
              <w:rPr>
                <w:sz w:val="20"/>
              </w:rPr>
              <w:t>Domicilio sociedad subordinada</w:t>
            </w:r>
          </w:p>
        </w:tc>
        <w:tc>
          <w:tcPr>
            <w:tcW w:w="6462" w:type="dxa"/>
          </w:tcPr>
          <w:p w14:paraId="49605E63" w14:textId="77777777" w:rsidR="002F46E0" w:rsidRDefault="002F46E0">
            <w:pPr>
              <w:pStyle w:val="TableParagraph"/>
              <w:ind w:left="0"/>
              <w:rPr>
                <w:rFonts w:ascii="Times New Roman"/>
                <w:sz w:val="16"/>
              </w:rPr>
            </w:pPr>
          </w:p>
        </w:tc>
      </w:tr>
      <w:tr w:rsidR="002F46E0" w14:paraId="47D4C545" w14:textId="77777777">
        <w:trPr>
          <w:trHeight w:val="458"/>
        </w:trPr>
        <w:tc>
          <w:tcPr>
            <w:tcW w:w="2518" w:type="dxa"/>
          </w:tcPr>
          <w:p w14:paraId="74F6497D" w14:textId="77777777" w:rsidR="002F46E0" w:rsidRDefault="007B60A4">
            <w:pPr>
              <w:pStyle w:val="TableParagraph"/>
              <w:spacing w:before="1" w:line="230" w:lineRule="exact"/>
              <w:ind w:right="368"/>
              <w:rPr>
                <w:sz w:val="20"/>
              </w:rPr>
            </w:pPr>
            <w:r>
              <w:rPr>
                <w:sz w:val="20"/>
              </w:rPr>
              <w:t>Nacionalidad sociedad subordinada</w:t>
            </w:r>
          </w:p>
        </w:tc>
        <w:tc>
          <w:tcPr>
            <w:tcW w:w="6462" w:type="dxa"/>
          </w:tcPr>
          <w:p w14:paraId="276E26D7" w14:textId="77777777" w:rsidR="002F46E0" w:rsidRDefault="007B60A4">
            <w:pPr>
              <w:pStyle w:val="TableParagraph"/>
              <w:spacing w:line="227" w:lineRule="exact"/>
              <w:rPr>
                <w:sz w:val="20"/>
              </w:rPr>
            </w:pPr>
            <w:r>
              <w:rPr>
                <w:sz w:val="20"/>
              </w:rPr>
              <w:t>Colombiana</w:t>
            </w:r>
          </w:p>
        </w:tc>
      </w:tr>
      <w:tr w:rsidR="002F46E0" w14:paraId="62A12324" w14:textId="77777777">
        <w:trPr>
          <w:trHeight w:val="457"/>
        </w:trPr>
        <w:tc>
          <w:tcPr>
            <w:tcW w:w="2518" w:type="dxa"/>
          </w:tcPr>
          <w:p w14:paraId="48A0C6A0" w14:textId="77777777" w:rsidR="002F46E0" w:rsidRDefault="007B60A4">
            <w:pPr>
              <w:pStyle w:val="TableParagraph"/>
              <w:spacing w:line="230" w:lineRule="exact"/>
              <w:ind w:right="713"/>
              <w:rPr>
                <w:sz w:val="20"/>
              </w:rPr>
            </w:pPr>
            <w:r>
              <w:rPr>
                <w:sz w:val="20"/>
              </w:rPr>
              <w:t>Actividad sociedad subordinada</w:t>
            </w:r>
          </w:p>
        </w:tc>
        <w:tc>
          <w:tcPr>
            <w:tcW w:w="6462" w:type="dxa"/>
          </w:tcPr>
          <w:p w14:paraId="5AF0CACE" w14:textId="77777777" w:rsidR="002F46E0" w:rsidRDefault="002F46E0">
            <w:pPr>
              <w:pStyle w:val="TableParagraph"/>
              <w:ind w:left="0"/>
              <w:rPr>
                <w:rFonts w:ascii="Times New Roman"/>
                <w:sz w:val="16"/>
              </w:rPr>
            </w:pPr>
          </w:p>
        </w:tc>
      </w:tr>
      <w:tr w:rsidR="002F46E0" w14:paraId="7FD23B97" w14:textId="77777777">
        <w:trPr>
          <w:trHeight w:val="686"/>
        </w:trPr>
        <w:tc>
          <w:tcPr>
            <w:tcW w:w="2518" w:type="dxa"/>
          </w:tcPr>
          <w:p w14:paraId="5ACE01E8" w14:textId="77777777" w:rsidR="002F46E0" w:rsidRDefault="007B60A4">
            <w:pPr>
              <w:pStyle w:val="TableParagraph"/>
              <w:spacing w:line="237" w:lineRule="auto"/>
              <w:rPr>
                <w:sz w:val="20"/>
              </w:rPr>
            </w:pPr>
            <w:r>
              <w:rPr>
                <w:sz w:val="20"/>
              </w:rPr>
              <w:t>Presupuesto legal que da lugar a la situación de</w:t>
            </w:r>
          </w:p>
          <w:p w14:paraId="2C2BF55A" w14:textId="77777777" w:rsidR="002F46E0" w:rsidRDefault="007B60A4">
            <w:pPr>
              <w:pStyle w:val="TableParagraph"/>
              <w:spacing w:line="211" w:lineRule="exact"/>
              <w:rPr>
                <w:sz w:val="20"/>
              </w:rPr>
            </w:pPr>
            <w:r>
              <w:rPr>
                <w:sz w:val="20"/>
              </w:rPr>
              <w:t>control</w:t>
            </w:r>
          </w:p>
        </w:tc>
        <w:tc>
          <w:tcPr>
            <w:tcW w:w="6462" w:type="dxa"/>
          </w:tcPr>
          <w:p w14:paraId="2D704FE5" w14:textId="77777777" w:rsidR="002F46E0" w:rsidRDefault="007B60A4">
            <w:pPr>
              <w:pStyle w:val="TableParagraph"/>
              <w:spacing w:line="237" w:lineRule="auto"/>
              <w:ind w:right="97"/>
              <w:rPr>
                <w:sz w:val="20"/>
              </w:rPr>
            </w:pPr>
            <w:r>
              <w:rPr>
                <w:sz w:val="20"/>
              </w:rPr>
              <w:t>Propiedad del 100% de las acciones que componen el capital de la sociedad,</w:t>
            </w:r>
            <w:r>
              <w:rPr>
                <w:spacing w:val="-10"/>
                <w:sz w:val="20"/>
              </w:rPr>
              <w:t xml:space="preserve"> </w:t>
            </w:r>
            <w:r>
              <w:rPr>
                <w:sz w:val="20"/>
              </w:rPr>
              <w:t>de</w:t>
            </w:r>
            <w:r>
              <w:rPr>
                <w:spacing w:val="-10"/>
                <w:sz w:val="20"/>
              </w:rPr>
              <w:t xml:space="preserve"> </w:t>
            </w:r>
            <w:r>
              <w:rPr>
                <w:sz w:val="20"/>
              </w:rPr>
              <w:t>conformidad</w:t>
            </w:r>
            <w:r>
              <w:rPr>
                <w:spacing w:val="-12"/>
                <w:sz w:val="20"/>
              </w:rPr>
              <w:t xml:space="preserve"> </w:t>
            </w:r>
            <w:r>
              <w:rPr>
                <w:sz w:val="20"/>
              </w:rPr>
              <w:t>con</w:t>
            </w:r>
            <w:r>
              <w:rPr>
                <w:spacing w:val="-10"/>
                <w:sz w:val="20"/>
              </w:rPr>
              <w:t xml:space="preserve"> </w:t>
            </w:r>
            <w:r>
              <w:rPr>
                <w:sz w:val="20"/>
              </w:rPr>
              <w:t>el</w:t>
            </w:r>
            <w:r>
              <w:rPr>
                <w:spacing w:val="-8"/>
                <w:sz w:val="20"/>
              </w:rPr>
              <w:t xml:space="preserve"> </w:t>
            </w:r>
            <w:r>
              <w:rPr>
                <w:sz w:val="20"/>
              </w:rPr>
              <w:t>numeral</w:t>
            </w:r>
            <w:r>
              <w:rPr>
                <w:spacing w:val="-10"/>
                <w:sz w:val="20"/>
              </w:rPr>
              <w:t xml:space="preserve"> </w:t>
            </w:r>
            <w:r>
              <w:rPr>
                <w:sz w:val="20"/>
              </w:rPr>
              <w:t>1°</w:t>
            </w:r>
            <w:r>
              <w:rPr>
                <w:spacing w:val="-10"/>
                <w:sz w:val="20"/>
              </w:rPr>
              <w:t xml:space="preserve"> </w:t>
            </w:r>
            <w:r>
              <w:rPr>
                <w:sz w:val="20"/>
              </w:rPr>
              <w:t>del</w:t>
            </w:r>
            <w:r>
              <w:rPr>
                <w:spacing w:val="-10"/>
                <w:sz w:val="20"/>
              </w:rPr>
              <w:t xml:space="preserve"> </w:t>
            </w:r>
            <w:r>
              <w:rPr>
                <w:sz w:val="20"/>
              </w:rPr>
              <w:t>artículo</w:t>
            </w:r>
            <w:r>
              <w:rPr>
                <w:spacing w:val="-10"/>
                <w:sz w:val="20"/>
              </w:rPr>
              <w:t xml:space="preserve"> </w:t>
            </w:r>
            <w:r>
              <w:rPr>
                <w:sz w:val="20"/>
              </w:rPr>
              <w:t>261</w:t>
            </w:r>
            <w:r>
              <w:rPr>
                <w:spacing w:val="-11"/>
                <w:sz w:val="20"/>
              </w:rPr>
              <w:t xml:space="preserve"> </w:t>
            </w:r>
            <w:r>
              <w:rPr>
                <w:sz w:val="20"/>
              </w:rPr>
              <w:t>del</w:t>
            </w:r>
            <w:r>
              <w:rPr>
                <w:spacing w:val="-11"/>
                <w:sz w:val="20"/>
              </w:rPr>
              <w:t xml:space="preserve"> </w:t>
            </w:r>
            <w:r>
              <w:rPr>
                <w:sz w:val="20"/>
              </w:rPr>
              <w:t>Código</w:t>
            </w:r>
          </w:p>
          <w:p w14:paraId="48B5C1A2" w14:textId="77777777" w:rsidR="002F46E0" w:rsidRDefault="007B60A4">
            <w:pPr>
              <w:pStyle w:val="TableParagraph"/>
              <w:spacing w:line="211" w:lineRule="exact"/>
              <w:rPr>
                <w:sz w:val="13"/>
              </w:rPr>
            </w:pPr>
            <w:r>
              <w:rPr>
                <w:sz w:val="20"/>
              </w:rPr>
              <w:t>de Comercio</w:t>
            </w:r>
            <w:r>
              <w:rPr>
                <w:position w:val="6"/>
                <w:sz w:val="13"/>
              </w:rPr>
              <w:t>2</w:t>
            </w:r>
          </w:p>
        </w:tc>
      </w:tr>
    </w:tbl>
    <w:p w14:paraId="3F450498" w14:textId="77777777" w:rsidR="002F46E0" w:rsidRDefault="002F46E0">
      <w:pPr>
        <w:pStyle w:val="Textoindependiente"/>
        <w:rPr>
          <w:sz w:val="22"/>
        </w:rPr>
      </w:pPr>
    </w:p>
    <w:p w14:paraId="55CE150F" w14:textId="77777777" w:rsidR="002F46E0" w:rsidRDefault="007B60A4">
      <w:pPr>
        <w:spacing w:line="720" w:lineRule="auto"/>
        <w:ind w:left="100" w:right="9405"/>
        <w:rPr>
          <w:sz w:val="24"/>
        </w:rPr>
      </w:pPr>
      <w:r>
        <w:rPr>
          <w:noProof/>
          <w:lang w:val="es-CO" w:eastAsia="es-CO" w:bidi="ar-SA"/>
        </w:rPr>
        <mc:AlternateContent>
          <mc:Choice Requires="wps">
            <w:drawing>
              <wp:anchor distT="0" distB="0" distL="114300" distR="114300" simplePos="0" relativeHeight="251657216" behindDoc="0" locked="0" layoutInCell="1" allowOverlap="1" wp14:anchorId="36AD20B8" wp14:editId="2ACD06C4">
                <wp:simplePos x="0" y="0"/>
                <wp:positionH relativeFrom="page">
                  <wp:posOffset>457200</wp:posOffset>
                </wp:positionH>
                <wp:positionV relativeFrom="paragraph">
                  <wp:posOffset>701040</wp:posOffset>
                </wp:positionV>
                <wp:extent cx="5711825" cy="1199515"/>
                <wp:effectExtent l="0" t="2540" r="317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825" cy="1199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14:paraId="62DA46B5" w14:textId="77777777">
                              <w:trPr>
                                <w:trHeight w:val="460"/>
                              </w:trPr>
                              <w:tc>
                                <w:tcPr>
                                  <w:tcW w:w="2518" w:type="dxa"/>
                                </w:tcPr>
                                <w:p w14:paraId="296C88F2" w14:textId="77777777" w:rsidR="002F46E0" w:rsidRDefault="007B60A4">
                                  <w:pPr>
                                    <w:pStyle w:val="TableParagraph"/>
                                    <w:spacing w:line="229" w:lineRule="exact"/>
                                    <w:rPr>
                                      <w:sz w:val="20"/>
                                    </w:rPr>
                                  </w:pPr>
                                  <w:r>
                                    <w:rPr>
                                      <w:sz w:val="20"/>
                                    </w:rPr>
                                    <w:t>Nombre</w:t>
                                  </w:r>
                                </w:p>
                              </w:tc>
                              <w:tc>
                                <w:tcPr>
                                  <w:tcW w:w="6462" w:type="dxa"/>
                                </w:tcPr>
                                <w:p w14:paraId="43CE77E4" w14:textId="77777777" w:rsidR="002F46E0" w:rsidRDefault="002F46E0">
                                  <w:pPr>
                                    <w:pStyle w:val="TableParagraph"/>
                                    <w:ind w:left="0"/>
                                    <w:rPr>
                                      <w:rFonts w:ascii="Times New Roman"/>
                                      <w:sz w:val="16"/>
                                    </w:rPr>
                                  </w:pPr>
                                </w:p>
                              </w:tc>
                            </w:tr>
                            <w:tr w:rsidR="002F46E0" w14:paraId="7A248512" w14:textId="77777777">
                              <w:trPr>
                                <w:trHeight w:val="460"/>
                              </w:trPr>
                              <w:tc>
                                <w:tcPr>
                                  <w:tcW w:w="2518" w:type="dxa"/>
                                </w:tcPr>
                                <w:p w14:paraId="6AD788A2" w14:textId="77777777" w:rsidR="002F46E0" w:rsidRDefault="007B60A4">
                                  <w:pPr>
                                    <w:pStyle w:val="TableParagraph"/>
                                    <w:spacing w:line="229" w:lineRule="exact"/>
                                    <w:rPr>
                                      <w:sz w:val="20"/>
                                    </w:rPr>
                                  </w:pPr>
                                  <w:r>
                                    <w:rPr>
                                      <w:sz w:val="20"/>
                                    </w:rPr>
                                    <w:t>Domicilio</w:t>
                                  </w:r>
                                </w:p>
                              </w:tc>
                              <w:tc>
                                <w:tcPr>
                                  <w:tcW w:w="6462" w:type="dxa"/>
                                </w:tcPr>
                                <w:p w14:paraId="69A1AADB" w14:textId="77777777" w:rsidR="002F46E0" w:rsidRDefault="002F46E0">
                                  <w:pPr>
                                    <w:pStyle w:val="TableParagraph"/>
                                    <w:ind w:left="0"/>
                                    <w:rPr>
                                      <w:rFonts w:ascii="Times New Roman"/>
                                      <w:sz w:val="16"/>
                                    </w:rPr>
                                  </w:pPr>
                                </w:p>
                              </w:tc>
                            </w:tr>
                            <w:tr w:rsidR="002F46E0" w14:paraId="33A5CE69" w14:textId="77777777">
                              <w:trPr>
                                <w:trHeight w:val="460"/>
                              </w:trPr>
                              <w:tc>
                                <w:tcPr>
                                  <w:tcW w:w="2518" w:type="dxa"/>
                                </w:tcPr>
                                <w:p w14:paraId="66120ADC" w14:textId="77777777" w:rsidR="002F46E0" w:rsidRDefault="007B60A4">
                                  <w:pPr>
                                    <w:pStyle w:val="TableParagraph"/>
                                    <w:spacing w:line="229" w:lineRule="exact"/>
                                    <w:rPr>
                                      <w:sz w:val="20"/>
                                    </w:rPr>
                                  </w:pPr>
                                  <w:r>
                                    <w:rPr>
                                      <w:sz w:val="20"/>
                                    </w:rPr>
                                    <w:t>Nacionalidad</w:t>
                                  </w:r>
                                </w:p>
                              </w:tc>
                              <w:tc>
                                <w:tcPr>
                                  <w:tcW w:w="6462" w:type="dxa"/>
                                </w:tcPr>
                                <w:p w14:paraId="5D37758F" w14:textId="77777777" w:rsidR="002F46E0" w:rsidRDefault="002F46E0">
                                  <w:pPr>
                                    <w:pStyle w:val="TableParagraph"/>
                                    <w:ind w:left="0"/>
                                    <w:rPr>
                                      <w:rFonts w:ascii="Times New Roman"/>
                                      <w:sz w:val="16"/>
                                    </w:rPr>
                                  </w:pPr>
                                </w:p>
                              </w:tc>
                            </w:tr>
                            <w:tr w:rsidR="002F46E0" w14:paraId="4B2176C1" w14:textId="77777777">
                              <w:trPr>
                                <w:trHeight w:val="457"/>
                              </w:trPr>
                              <w:tc>
                                <w:tcPr>
                                  <w:tcW w:w="2518" w:type="dxa"/>
                                </w:tcPr>
                                <w:p w14:paraId="7AEC555A" w14:textId="77777777" w:rsidR="002F46E0" w:rsidRDefault="007B60A4">
                                  <w:pPr>
                                    <w:pStyle w:val="TableParagraph"/>
                                    <w:spacing w:line="227" w:lineRule="exact"/>
                                    <w:rPr>
                                      <w:sz w:val="20"/>
                                    </w:rPr>
                                  </w:pPr>
                                  <w:r>
                                    <w:rPr>
                                      <w:sz w:val="20"/>
                                    </w:rPr>
                                    <w:t>Actividad</w:t>
                                  </w:r>
                                </w:p>
                              </w:tc>
                              <w:tc>
                                <w:tcPr>
                                  <w:tcW w:w="6462" w:type="dxa"/>
                                </w:tcPr>
                                <w:p w14:paraId="57935B46" w14:textId="77777777" w:rsidR="002F46E0" w:rsidRDefault="002F46E0">
                                  <w:pPr>
                                    <w:pStyle w:val="TableParagraph"/>
                                    <w:ind w:left="0"/>
                                    <w:rPr>
                                      <w:rFonts w:ascii="Times New Roman"/>
                                      <w:sz w:val="16"/>
                                    </w:rPr>
                                  </w:pPr>
                                </w:p>
                              </w:tc>
                            </w:tr>
                          </w:tbl>
                          <w:p w14:paraId="5DD59A49" w14:textId="77777777" w:rsidR="002F46E0" w:rsidRDefault="002F46E0">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D20B8" id="_x0000_t202" coordsize="21600,21600" o:spt="202" path="m,l,21600r21600,l21600,xe">
                <v:stroke joinstyle="miter"/>
                <v:path gradientshapeok="t" o:connecttype="rect"/>
              </v:shapetype>
              <v:shape id="Text Box 3" o:spid="_x0000_s1026" type="#_x0000_t202" style="position:absolute;left:0;text-align:left;margin-left:36pt;margin-top:55.2pt;width:449.75pt;height:9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6462"/>
                      </w:tblGrid>
                      <w:tr w:rsidR="002F46E0" w14:paraId="62DA46B5" w14:textId="77777777">
                        <w:trPr>
                          <w:trHeight w:val="460"/>
                        </w:trPr>
                        <w:tc>
                          <w:tcPr>
                            <w:tcW w:w="2518" w:type="dxa"/>
                          </w:tcPr>
                          <w:p w14:paraId="296C88F2" w14:textId="77777777" w:rsidR="002F46E0" w:rsidRDefault="007B60A4">
                            <w:pPr>
                              <w:pStyle w:val="TableParagraph"/>
                              <w:spacing w:line="229" w:lineRule="exact"/>
                              <w:rPr>
                                <w:sz w:val="20"/>
                              </w:rPr>
                            </w:pPr>
                            <w:r>
                              <w:rPr>
                                <w:sz w:val="20"/>
                              </w:rPr>
                              <w:t>Nombre</w:t>
                            </w:r>
                          </w:p>
                        </w:tc>
                        <w:tc>
                          <w:tcPr>
                            <w:tcW w:w="6462" w:type="dxa"/>
                          </w:tcPr>
                          <w:p w14:paraId="43CE77E4" w14:textId="77777777" w:rsidR="002F46E0" w:rsidRDefault="002F46E0">
                            <w:pPr>
                              <w:pStyle w:val="TableParagraph"/>
                              <w:ind w:left="0"/>
                              <w:rPr>
                                <w:rFonts w:ascii="Times New Roman"/>
                                <w:sz w:val="16"/>
                              </w:rPr>
                            </w:pPr>
                          </w:p>
                        </w:tc>
                      </w:tr>
                      <w:tr w:rsidR="002F46E0" w14:paraId="7A248512" w14:textId="77777777">
                        <w:trPr>
                          <w:trHeight w:val="460"/>
                        </w:trPr>
                        <w:tc>
                          <w:tcPr>
                            <w:tcW w:w="2518" w:type="dxa"/>
                          </w:tcPr>
                          <w:p w14:paraId="6AD788A2" w14:textId="77777777" w:rsidR="002F46E0" w:rsidRDefault="007B60A4">
                            <w:pPr>
                              <w:pStyle w:val="TableParagraph"/>
                              <w:spacing w:line="229" w:lineRule="exact"/>
                              <w:rPr>
                                <w:sz w:val="20"/>
                              </w:rPr>
                            </w:pPr>
                            <w:r>
                              <w:rPr>
                                <w:sz w:val="20"/>
                              </w:rPr>
                              <w:t>Domicilio</w:t>
                            </w:r>
                          </w:p>
                        </w:tc>
                        <w:tc>
                          <w:tcPr>
                            <w:tcW w:w="6462" w:type="dxa"/>
                          </w:tcPr>
                          <w:p w14:paraId="69A1AADB" w14:textId="77777777" w:rsidR="002F46E0" w:rsidRDefault="002F46E0">
                            <w:pPr>
                              <w:pStyle w:val="TableParagraph"/>
                              <w:ind w:left="0"/>
                              <w:rPr>
                                <w:rFonts w:ascii="Times New Roman"/>
                                <w:sz w:val="16"/>
                              </w:rPr>
                            </w:pPr>
                          </w:p>
                        </w:tc>
                      </w:tr>
                      <w:tr w:rsidR="002F46E0" w14:paraId="33A5CE69" w14:textId="77777777">
                        <w:trPr>
                          <w:trHeight w:val="460"/>
                        </w:trPr>
                        <w:tc>
                          <w:tcPr>
                            <w:tcW w:w="2518" w:type="dxa"/>
                          </w:tcPr>
                          <w:p w14:paraId="66120ADC" w14:textId="77777777" w:rsidR="002F46E0" w:rsidRDefault="007B60A4">
                            <w:pPr>
                              <w:pStyle w:val="TableParagraph"/>
                              <w:spacing w:line="229" w:lineRule="exact"/>
                              <w:rPr>
                                <w:sz w:val="20"/>
                              </w:rPr>
                            </w:pPr>
                            <w:r>
                              <w:rPr>
                                <w:sz w:val="20"/>
                              </w:rPr>
                              <w:t>Nacionalidad</w:t>
                            </w:r>
                          </w:p>
                        </w:tc>
                        <w:tc>
                          <w:tcPr>
                            <w:tcW w:w="6462" w:type="dxa"/>
                          </w:tcPr>
                          <w:p w14:paraId="5D37758F" w14:textId="77777777" w:rsidR="002F46E0" w:rsidRDefault="002F46E0">
                            <w:pPr>
                              <w:pStyle w:val="TableParagraph"/>
                              <w:ind w:left="0"/>
                              <w:rPr>
                                <w:rFonts w:ascii="Times New Roman"/>
                                <w:sz w:val="16"/>
                              </w:rPr>
                            </w:pPr>
                          </w:p>
                        </w:tc>
                      </w:tr>
                      <w:tr w:rsidR="002F46E0" w14:paraId="4B2176C1" w14:textId="77777777">
                        <w:trPr>
                          <w:trHeight w:val="457"/>
                        </w:trPr>
                        <w:tc>
                          <w:tcPr>
                            <w:tcW w:w="2518" w:type="dxa"/>
                          </w:tcPr>
                          <w:p w14:paraId="7AEC555A" w14:textId="77777777" w:rsidR="002F46E0" w:rsidRDefault="007B60A4">
                            <w:pPr>
                              <w:pStyle w:val="TableParagraph"/>
                              <w:spacing w:line="227" w:lineRule="exact"/>
                              <w:rPr>
                                <w:sz w:val="20"/>
                              </w:rPr>
                            </w:pPr>
                            <w:r>
                              <w:rPr>
                                <w:sz w:val="20"/>
                              </w:rPr>
                              <w:t>Actividad</w:t>
                            </w:r>
                          </w:p>
                        </w:tc>
                        <w:tc>
                          <w:tcPr>
                            <w:tcW w:w="6462" w:type="dxa"/>
                          </w:tcPr>
                          <w:p w14:paraId="57935B46" w14:textId="77777777" w:rsidR="002F46E0" w:rsidRDefault="002F46E0">
                            <w:pPr>
                              <w:pStyle w:val="TableParagraph"/>
                              <w:ind w:left="0"/>
                              <w:rPr>
                                <w:rFonts w:ascii="Times New Roman"/>
                                <w:sz w:val="16"/>
                              </w:rPr>
                            </w:pPr>
                          </w:p>
                        </w:tc>
                      </w:tr>
                    </w:tbl>
                    <w:p w14:paraId="5DD59A49" w14:textId="77777777" w:rsidR="002F46E0" w:rsidRDefault="002F46E0">
                      <w:pPr>
                        <w:pStyle w:val="Textoindependiente"/>
                      </w:pPr>
                    </w:p>
                  </w:txbxContent>
                </v:textbox>
                <w10:wrap anchorx="page"/>
              </v:shape>
            </w:pict>
          </mc:Fallback>
        </mc:AlternateContent>
      </w:r>
      <w:r>
        <w:rPr>
          <w:sz w:val="24"/>
        </w:rPr>
        <w:t>Cordialmente, Firma:</w:t>
      </w:r>
    </w:p>
    <w:p w14:paraId="668CC9FE" w14:textId="77777777" w:rsidR="002F46E0" w:rsidRDefault="002F46E0">
      <w:pPr>
        <w:pStyle w:val="Textoindependiente"/>
        <w:rPr>
          <w:sz w:val="26"/>
        </w:rPr>
      </w:pPr>
    </w:p>
    <w:p w14:paraId="422E0F8E" w14:textId="77777777" w:rsidR="002F46E0" w:rsidRDefault="002F46E0">
      <w:pPr>
        <w:pStyle w:val="Textoindependiente"/>
        <w:rPr>
          <w:sz w:val="26"/>
        </w:rPr>
      </w:pPr>
    </w:p>
    <w:p w14:paraId="7C17A535" w14:textId="77777777" w:rsidR="002F46E0" w:rsidRDefault="002F46E0">
      <w:pPr>
        <w:pStyle w:val="Textoindependiente"/>
        <w:rPr>
          <w:sz w:val="26"/>
        </w:rPr>
      </w:pPr>
    </w:p>
    <w:p w14:paraId="3229CE4D" w14:textId="77777777" w:rsidR="002F46E0" w:rsidRDefault="002F46E0">
      <w:pPr>
        <w:pStyle w:val="Textoindependiente"/>
        <w:rPr>
          <w:sz w:val="26"/>
        </w:rPr>
      </w:pPr>
    </w:p>
    <w:p w14:paraId="08DC371E" w14:textId="77777777" w:rsidR="002F46E0" w:rsidRDefault="002F46E0">
      <w:pPr>
        <w:pStyle w:val="Textoindependiente"/>
        <w:rPr>
          <w:sz w:val="26"/>
        </w:rPr>
      </w:pPr>
    </w:p>
    <w:p w14:paraId="033B36E5" w14:textId="77777777" w:rsidR="002F46E0" w:rsidRDefault="002F46E0">
      <w:pPr>
        <w:pStyle w:val="Textoindependiente"/>
        <w:spacing w:before="4"/>
        <w:rPr>
          <w:sz w:val="34"/>
        </w:rPr>
      </w:pPr>
    </w:p>
    <w:p w14:paraId="11B59D20" w14:textId="77777777" w:rsidR="002F46E0" w:rsidRDefault="007B60A4" w:rsidP="00C2560C">
      <w:pPr>
        <w:pStyle w:val="Textoindependiente"/>
        <w:ind w:left="100" w:right="117"/>
        <w:jc w:val="both"/>
        <w:rPr>
          <w:sz w:val="20"/>
        </w:rPr>
      </w:pPr>
      <w:r>
        <w:rPr>
          <w:b/>
        </w:rPr>
        <w:t xml:space="preserve">NOTA: </w:t>
      </w:r>
      <w:r>
        <w:t xml:space="preserve">Recuerde </w:t>
      </w:r>
      <w:r w:rsidR="001D64D9">
        <w:t>que,</w:t>
      </w:r>
      <w:r>
        <w:t xml:space="preserve"> si Usted es matriz o controlante de otras sociedades, o de un grupo empresarial, debe actualizar en el registro mercantil de todas las subordinadas esta nueva situación de control y en general toda modificación de la situación de control o grupo empresarial (Parágrafo 2° del artículo 30 de la Ley 222 de 1995).</w:t>
      </w:r>
    </w:p>
    <w:p w14:paraId="7F59955D" w14:textId="77777777" w:rsidR="002F46E0" w:rsidRDefault="002F46E0">
      <w:pPr>
        <w:pStyle w:val="Textoindependiente"/>
        <w:rPr>
          <w:sz w:val="20"/>
        </w:rPr>
      </w:pPr>
    </w:p>
    <w:p w14:paraId="2AC3FF3B" w14:textId="77777777" w:rsidR="002F46E0" w:rsidRDefault="002F46E0">
      <w:pPr>
        <w:pStyle w:val="Textoindependiente"/>
        <w:rPr>
          <w:sz w:val="20"/>
        </w:rPr>
      </w:pPr>
    </w:p>
    <w:p w14:paraId="3C234A62" w14:textId="77777777" w:rsidR="002F46E0" w:rsidRDefault="002F46E0">
      <w:pPr>
        <w:pStyle w:val="Textoindependiente"/>
        <w:rPr>
          <w:sz w:val="20"/>
        </w:rPr>
      </w:pPr>
    </w:p>
    <w:p w14:paraId="30E9642C" w14:textId="77777777" w:rsidR="002F46E0" w:rsidRDefault="007B60A4">
      <w:pPr>
        <w:pStyle w:val="Textoindependiente"/>
        <w:spacing w:before="3"/>
        <w:rPr>
          <w:sz w:val="17"/>
        </w:rPr>
      </w:pPr>
      <w:r>
        <w:rPr>
          <w:noProof/>
          <w:lang w:val="es-CO" w:eastAsia="es-CO" w:bidi="ar-SA"/>
        </w:rPr>
        <mc:AlternateContent>
          <mc:Choice Requires="wps">
            <w:drawing>
              <wp:anchor distT="0" distB="0" distL="0" distR="0" simplePos="0" relativeHeight="251658240" behindDoc="1" locked="0" layoutInCell="1" allowOverlap="1" wp14:anchorId="16895177" wp14:editId="2D0707EA">
                <wp:simplePos x="0" y="0"/>
                <wp:positionH relativeFrom="page">
                  <wp:posOffset>457200</wp:posOffset>
                </wp:positionH>
                <wp:positionV relativeFrom="paragraph">
                  <wp:posOffset>156210</wp:posOffset>
                </wp:positionV>
                <wp:extent cx="1828800" cy="0"/>
                <wp:effectExtent l="9525" t="11430" r="9525" b="762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197D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2.3pt" to="18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0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" strokeweight=".72pt">
                <w10:wrap type="topAndBottom" anchorx="page"/>
              </v:line>
            </w:pict>
          </mc:Fallback>
        </mc:AlternateContent>
      </w:r>
    </w:p>
    <w:p w14:paraId="04B4CC45" w14:textId="77777777" w:rsidR="002F46E0" w:rsidRDefault="007B60A4">
      <w:pPr>
        <w:pStyle w:val="Textoindependiente"/>
        <w:spacing w:before="68"/>
        <w:ind w:left="100" w:right="115"/>
        <w:jc w:val="both"/>
      </w:pPr>
      <w:r>
        <w:rPr>
          <w:position w:val="6"/>
          <w:sz w:val="10"/>
        </w:rPr>
        <w:t xml:space="preserve">1 </w:t>
      </w:r>
      <w:proofErr w:type="gramStart"/>
      <w:r>
        <w:t>Artículo</w:t>
      </w:r>
      <w:proofErr w:type="gramEnd"/>
      <w:r>
        <w:t xml:space="preserve"> 260 del Código de Comercio: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270D3634" w14:textId="77777777" w:rsidR="002F46E0" w:rsidRDefault="007B60A4">
      <w:pPr>
        <w:pStyle w:val="Textoindependiente"/>
        <w:ind w:left="100" w:right="115"/>
        <w:jc w:val="both"/>
      </w:pPr>
      <w:r>
        <w:rPr>
          <w:position w:val="6"/>
          <w:sz w:val="10"/>
        </w:rPr>
        <w:t xml:space="preserve">2 </w:t>
      </w:r>
      <w:r w:rsidR="0098030F">
        <w:t>artículo</w:t>
      </w:r>
      <w:r>
        <w:t xml:space="preserve"> 261 del Código de Comercio: Será subordinada una sociedad cuando se encuentre en uno o más de los siguientes casos: 1. Cuando más del cincuenta</w:t>
      </w:r>
      <w:r>
        <w:rPr>
          <w:spacing w:val="-9"/>
        </w:rPr>
        <w:t xml:space="preserve"> </w:t>
      </w:r>
      <w:r>
        <w:t>por</w:t>
      </w:r>
      <w:r>
        <w:rPr>
          <w:spacing w:val="-12"/>
        </w:rPr>
        <w:t xml:space="preserve"> </w:t>
      </w:r>
      <w:r>
        <w:t>ciento</w:t>
      </w:r>
      <w:r>
        <w:rPr>
          <w:spacing w:val="-11"/>
        </w:rPr>
        <w:t xml:space="preserve"> </w:t>
      </w:r>
      <w:r>
        <w:t>(50%)</w:t>
      </w:r>
      <w:r>
        <w:rPr>
          <w:spacing w:val="-12"/>
        </w:rPr>
        <w:t xml:space="preserve"> </w:t>
      </w:r>
      <w:r>
        <w:t>del</w:t>
      </w:r>
      <w:r>
        <w:rPr>
          <w:spacing w:val="-10"/>
        </w:rPr>
        <w:t xml:space="preserve"> </w:t>
      </w:r>
      <w:r>
        <w:t>capital</w:t>
      </w:r>
      <w:r>
        <w:rPr>
          <w:spacing w:val="-8"/>
        </w:rPr>
        <w:t xml:space="preserve"> </w:t>
      </w:r>
      <w:r>
        <w:t>pertenezca</w:t>
      </w:r>
      <w:r>
        <w:rPr>
          <w:spacing w:val="-12"/>
        </w:rPr>
        <w:t xml:space="preserve"> </w:t>
      </w:r>
      <w:r>
        <w:t>a</w:t>
      </w:r>
      <w:r>
        <w:rPr>
          <w:spacing w:val="-11"/>
        </w:rPr>
        <w:t xml:space="preserve"> </w:t>
      </w:r>
      <w:r>
        <w:t>la</w:t>
      </w:r>
      <w:r>
        <w:rPr>
          <w:spacing w:val="-11"/>
        </w:rPr>
        <w:t xml:space="preserve"> </w:t>
      </w:r>
      <w:r>
        <w:t>matriz,</w:t>
      </w:r>
      <w:r>
        <w:rPr>
          <w:spacing w:val="-8"/>
        </w:rPr>
        <w:t xml:space="preserve"> </w:t>
      </w:r>
      <w:r>
        <w:t>directamente</w:t>
      </w:r>
      <w:r>
        <w:rPr>
          <w:spacing w:val="-8"/>
        </w:rPr>
        <w:t xml:space="preserve"> </w:t>
      </w:r>
      <w:r>
        <w:t>o</w:t>
      </w:r>
      <w:r>
        <w:rPr>
          <w:spacing w:val="-12"/>
        </w:rPr>
        <w:t xml:space="preserve"> </w:t>
      </w:r>
      <w:r>
        <w:t>por</w:t>
      </w:r>
      <w:r>
        <w:rPr>
          <w:spacing w:val="-9"/>
        </w:rPr>
        <w:t xml:space="preserve"> </w:t>
      </w:r>
      <w:r>
        <w:t>intermedio</w:t>
      </w:r>
      <w:r>
        <w:rPr>
          <w:spacing w:val="-8"/>
        </w:rPr>
        <w:t xml:space="preserve"> </w:t>
      </w:r>
      <w:r>
        <w:t>o</w:t>
      </w:r>
      <w:r>
        <w:rPr>
          <w:spacing w:val="-12"/>
        </w:rPr>
        <w:t xml:space="preserve"> </w:t>
      </w:r>
      <w:r>
        <w:t>con</w:t>
      </w:r>
      <w:r>
        <w:rPr>
          <w:spacing w:val="-11"/>
        </w:rPr>
        <w:t xml:space="preserve"> </w:t>
      </w:r>
      <w:r>
        <w:t>el</w:t>
      </w:r>
      <w:r>
        <w:rPr>
          <w:spacing w:val="-11"/>
        </w:rPr>
        <w:t xml:space="preserve"> </w:t>
      </w:r>
      <w:r>
        <w:t>concurso</w:t>
      </w:r>
      <w:r>
        <w:rPr>
          <w:spacing w:val="-9"/>
        </w:rPr>
        <w:t xml:space="preserve"> </w:t>
      </w:r>
      <w:r>
        <w:t>de</w:t>
      </w:r>
      <w:r>
        <w:rPr>
          <w:spacing w:val="-11"/>
        </w:rPr>
        <w:t xml:space="preserve"> </w:t>
      </w:r>
      <w:r>
        <w:t>sus</w:t>
      </w:r>
      <w:r>
        <w:rPr>
          <w:spacing w:val="-10"/>
        </w:rPr>
        <w:t xml:space="preserve"> </w:t>
      </w:r>
      <w:r>
        <w:t>subordinadas,</w:t>
      </w:r>
      <w:r>
        <w:rPr>
          <w:spacing w:val="-8"/>
        </w:rPr>
        <w:t xml:space="preserve"> </w:t>
      </w:r>
      <w:r>
        <w:t>o</w:t>
      </w:r>
      <w:r>
        <w:rPr>
          <w:spacing w:val="-11"/>
        </w:rPr>
        <w:t xml:space="preserve"> </w:t>
      </w:r>
      <w:r>
        <w:t>de</w:t>
      </w:r>
      <w:r>
        <w:rPr>
          <w:spacing w:val="-9"/>
        </w:rPr>
        <w:t xml:space="preserve"> </w:t>
      </w:r>
      <w:r>
        <w:t>las</w:t>
      </w:r>
      <w:r>
        <w:rPr>
          <w:spacing w:val="-9"/>
        </w:rPr>
        <w:t xml:space="preserve"> </w:t>
      </w:r>
      <w:r>
        <w:t>subordinadas de éstas. Para tal efecto, no se computarán las acciones con dividendo preferencial y sin derecho a</w:t>
      </w:r>
      <w:r>
        <w:rPr>
          <w:spacing w:val="-21"/>
        </w:rPr>
        <w:t xml:space="preserve"> </w:t>
      </w:r>
      <w:r>
        <w:t>voto.</w:t>
      </w:r>
    </w:p>
    <w:p w14:paraId="5C57BD49" w14:textId="77777777" w:rsidR="002F46E0" w:rsidRDefault="002F46E0">
      <w:pPr>
        <w:jc w:val="both"/>
        <w:sectPr w:rsidR="002F46E0">
          <w:headerReference w:type="default" r:id="rId6"/>
          <w:type w:val="continuous"/>
          <w:pgSz w:w="12240" w:h="15840"/>
          <w:pgMar w:top="640" w:right="600" w:bottom="280" w:left="620" w:header="720" w:footer="720" w:gutter="0"/>
          <w:cols w:space="720"/>
        </w:sectPr>
      </w:pPr>
    </w:p>
    <w:p w14:paraId="2D0579F4" w14:textId="77777777" w:rsidR="002F46E0" w:rsidRDefault="007B60A4">
      <w:pPr>
        <w:pStyle w:val="Textoindependiente"/>
        <w:spacing w:before="81" w:line="183" w:lineRule="exact"/>
        <w:ind w:left="167" w:right="185"/>
        <w:jc w:val="center"/>
      </w:pPr>
      <w:r>
        <w:lastRenderedPageBreak/>
        <w:t>Decreto 667 de 2018</w:t>
      </w:r>
    </w:p>
    <w:p w14:paraId="462456B7" w14:textId="77777777" w:rsidR="002F46E0" w:rsidRDefault="007B60A4">
      <w:pPr>
        <w:pStyle w:val="Textoindependiente"/>
        <w:spacing w:line="183" w:lineRule="exact"/>
        <w:ind w:left="169" w:right="185"/>
        <w:jc w:val="center"/>
      </w:pPr>
      <w:r>
        <w:t>18 de abril de 2018</w:t>
      </w:r>
    </w:p>
    <w:p w14:paraId="7B1F727C" w14:textId="77777777" w:rsidR="002F46E0" w:rsidRDefault="002F46E0">
      <w:pPr>
        <w:pStyle w:val="Textoindependiente"/>
        <w:spacing w:before="1"/>
      </w:pPr>
    </w:p>
    <w:p w14:paraId="0077EE3F" w14:textId="77777777" w:rsidR="002F46E0" w:rsidRDefault="007B60A4">
      <w:pPr>
        <w:pStyle w:val="Textoindependiente"/>
        <w:ind w:left="165" w:right="185"/>
        <w:jc w:val="center"/>
      </w:pPr>
      <w:r>
        <w:t>“por el cual se agrega una sección al capítulo 41 del título 2 de la parte 2 del libro 2 del Decreto Único Reglamentario del Sector Comercio, Industria y Turismo, número 1074 de 2015”.</w:t>
      </w:r>
    </w:p>
    <w:p w14:paraId="13FB8948" w14:textId="77777777" w:rsidR="002F46E0" w:rsidRDefault="007B60A4">
      <w:pPr>
        <w:pStyle w:val="Textoindependiente"/>
        <w:ind w:left="100" w:right="169"/>
      </w:pPr>
      <w:r>
        <w:t xml:space="preserve">El </w:t>
      </w:r>
      <w:proofErr w:type="gramStart"/>
      <w:r>
        <w:t>Presidente</w:t>
      </w:r>
      <w:proofErr w:type="gramEnd"/>
      <w:r>
        <w:t xml:space="preserve"> de la República de Colombia, en uso de sus atribuciones constitucionales y legales, en especial las previstas en los numerales 11 y 24 del artículo 189 de la Constitución Política, y</w:t>
      </w:r>
    </w:p>
    <w:p w14:paraId="33CE50F2" w14:textId="77777777" w:rsidR="002F46E0" w:rsidRDefault="002F46E0">
      <w:pPr>
        <w:pStyle w:val="Textoindependiente"/>
      </w:pPr>
    </w:p>
    <w:p w14:paraId="0D042554" w14:textId="77777777" w:rsidR="002F46E0" w:rsidRDefault="007B60A4">
      <w:pPr>
        <w:pStyle w:val="Textoindependiente"/>
        <w:ind w:left="168" w:right="185"/>
        <w:jc w:val="center"/>
      </w:pPr>
      <w:r>
        <w:t>CONSIDERANDO:</w:t>
      </w:r>
    </w:p>
    <w:p w14:paraId="7318B555" w14:textId="77777777" w:rsidR="002F46E0" w:rsidRDefault="002F46E0">
      <w:pPr>
        <w:pStyle w:val="Textoindependiente"/>
        <w:spacing w:before="10"/>
        <w:rPr>
          <w:sz w:val="15"/>
        </w:rPr>
      </w:pPr>
    </w:p>
    <w:p w14:paraId="15F16DB6" w14:textId="77777777" w:rsidR="002F46E0" w:rsidRDefault="007B60A4">
      <w:pPr>
        <w:pStyle w:val="Textoindependiente"/>
        <w:spacing w:before="1"/>
        <w:ind w:left="100" w:right="115"/>
        <w:jc w:val="both"/>
      </w:pPr>
      <w:r>
        <w:t>Que el artículo 30 de la Ley 222 de 1995 establece que cuando se configure una situación de control, de acuerdo con lo establecido en los artículos 260 y 261 del Código de Comercio, la sociedad controlante lo hará constar mediante un documento privado que deberá inscribirse en el registro mercantil correspondiente a la circunscripción de cada uno de los vinculados, dentro de los treinta días siguientes a la configuración de la situación de control.</w:t>
      </w:r>
    </w:p>
    <w:p w14:paraId="6A0AA9AB" w14:textId="77777777" w:rsidR="002F46E0" w:rsidRDefault="002F46E0">
      <w:pPr>
        <w:pStyle w:val="Textoindependiente"/>
      </w:pPr>
    </w:p>
    <w:p w14:paraId="361BFB0F" w14:textId="77777777" w:rsidR="002F46E0" w:rsidRDefault="007B60A4">
      <w:pPr>
        <w:pStyle w:val="Textoindependiente"/>
        <w:spacing w:before="1"/>
        <w:ind w:left="100" w:right="113"/>
        <w:jc w:val="both"/>
      </w:pPr>
      <w:r>
        <w:t xml:space="preserve">Que la misma disposición establece que las Cámaras de Comercio estarán obligadas a hacer constar en el certificado de existencia y representación legal la calidad de matriz o subordinada que tenga la </w:t>
      </w:r>
      <w:r w:rsidR="0098030F">
        <w:t>sociedad,</w:t>
      </w:r>
      <w:r>
        <w:t xml:space="preserve"> así como su vinculación a un grupo empresarial.</w:t>
      </w:r>
    </w:p>
    <w:p w14:paraId="6A7B448A" w14:textId="77777777" w:rsidR="002F46E0" w:rsidRDefault="002F46E0">
      <w:pPr>
        <w:pStyle w:val="Textoindependiente"/>
        <w:spacing w:before="11"/>
        <w:rPr>
          <w:sz w:val="15"/>
        </w:rPr>
      </w:pPr>
    </w:p>
    <w:p w14:paraId="16015706" w14:textId="77777777" w:rsidR="002F46E0" w:rsidRDefault="007B60A4">
      <w:pPr>
        <w:pStyle w:val="Textoindependiente"/>
        <w:ind w:left="100" w:right="113"/>
        <w:jc w:val="both"/>
      </w:pPr>
      <w:r>
        <w:t>Que el numeral 1 del artículo 261 del Código de Comercio, modificado por el artículo 27 de la Ley 222 de 1995, establece la siguiente presunción de subordinación:</w:t>
      </w:r>
      <w:r>
        <w:rPr>
          <w:spacing w:val="-5"/>
        </w:rPr>
        <w:t xml:space="preserve"> </w:t>
      </w:r>
      <w:r>
        <w:t>“(…)</w:t>
      </w:r>
      <w:r>
        <w:rPr>
          <w:spacing w:val="-4"/>
        </w:rPr>
        <w:t xml:space="preserve"> </w:t>
      </w:r>
      <w:r>
        <w:t>1.</w:t>
      </w:r>
      <w:r>
        <w:rPr>
          <w:spacing w:val="-4"/>
        </w:rPr>
        <w:t xml:space="preserve"> </w:t>
      </w:r>
      <w:r>
        <w:t>Cuando</w:t>
      </w:r>
      <w:r>
        <w:rPr>
          <w:spacing w:val="-7"/>
        </w:rPr>
        <w:t xml:space="preserve"> </w:t>
      </w:r>
      <w:r>
        <w:t>más</w:t>
      </w:r>
      <w:r>
        <w:rPr>
          <w:spacing w:val="-3"/>
        </w:rPr>
        <w:t xml:space="preserve"> </w:t>
      </w:r>
      <w:r>
        <w:t>del</w:t>
      </w:r>
      <w:r>
        <w:rPr>
          <w:spacing w:val="-5"/>
        </w:rPr>
        <w:t xml:space="preserve"> </w:t>
      </w:r>
      <w:r>
        <w:t>cincuenta</w:t>
      </w:r>
      <w:r>
        <w:rPr>
          <w:spacing w:val="-7"/>
        </w:rPr>
        <w:t xml:space="preserve"> </w:t>
      </w:r>
      <w:r>
        <w:t>por</w:t>
      </w:r>
      <w:r>
        <w:rPr>
          <w:spacing w:val="-7"/>
        </w:rPr>
        <w:t xml:space="preserve"> </w:t>
      </w:r>
      <w:r>
        <w:t>ciento</w:t>
      </w:r>
      <w:r>
        <w:rPr>
          <w:spacing w:val="-6"/>
        </w:rPr>
        <w:t xml:space="preserve"> </w:t>
      </w:r>
      <w:r>
        <w:t>(50%)</w:t>
      </w:r>
      <w:r>
        <w:rPr>
          <w:spacing w:val="-4"/>
        </w:rPr>
        <w:t xml:space="preserve"> </w:t>
      </w:r>
      <w:r>
        <w:t>del</w:t>
      </w:r>
      <w:r>
        <w:rPr>
          <w:spacing w:val="-3"/>
        </w:rPr>
        <w:t xml:space="preserve"> </w:t>
      </w:r>
      <w:r>
        <w:t>capital</w:t>
      </w:r>
      <w:r>
        <w:rPr>
          <w:spacing w:val="-2"/>
        </w:rPr>
        <w:t xml:space="preserve"> </w:t>
      </w:r>
      <w:r>
        <w:t>pertenezca</w:t>
      </w:r>
      <w:r>
        <w:rPr>
          <w:spacing w:val="-4"/>
        </w:rPr>
        <w:t xml:space="preserve"> </w:t>
      </w:r>
      <w:r>
        <w:t>a</w:t>
      </w:r>
      <w:r>
        <w:rPr>
          <w:spacing w:val="-7"/>
        </w:rPr>
        <w:t xml:space="preserve"> </w:t>
      </w:r>
      <w:r>
        <w:t>la</w:t>
      </w:r>
      <w:r>
        <w:rPr>
          <w:spacing w:val="-5"/>
        </w:rPr>
        <w:t xml:space="preserve"> </w:t>
      </w:r>
      <w:r>
        <w:t>matriz,</w:t>
      </w:r>
      <w:r>
        <w:rPr>
          <w:spacing w:val="-5"/>
        </w:rPr>
        <w:t xml:space="preserve"> </w:t>
      </w:r>
      <w:r>
        <w:t>directamente</w:t>
      </w:r>
      <w:r>
        <w:rPr>
          <w:spacing w:val="-4"/>
        </w:rPr>
        <w:t xml:space="preserve"> </w:t>
      </w:r>
      <w:r>
        <w:t>o</w:t>
      </w:r>
      <w:r>
        <w:rPr>
          <w:spacing w:val="-3"/>
        </w:rPr>
        <w:t xml:space="preserve"> </w:t>
      </w:r>
      <w:r>
        <w:t>por</w:t>
      </w:r>
      <w:r>
        <w:rPr>
          <w:spacing w:val="-7"/>
        </w:rPr>
        <w:t xml:space="preserve"> </w:t>
      </w:r>
      <w:r>
        <w:t>intermedio</w:t>
      </w:r>
      <w:r>
        <w:rPr>
          <w:spacing w:val="-5"/>
        </w:rPr>
        <w:t xml:space="preserve"> </w:t>
      </w:r>
      <w:r>
        <w:t>o</w:t>
      </w:r>
      <w:r>
        <w:rPr>
          <w:spacing w:val="-7"/>
        </w:rPr>
        <w:t xml:space="preserve"> </w:t>
      </w:r>
      <w:r>
        <w:t>con</w:t>
      </w:r>
      <w:r>
        <w:rPr>
          <w:spacing w:val="-7"/>
        </w:rPr>
        <w:t xml:space="preserve"> </w:t>
      </w:r>
      <w:r>
        <w:t>el</w:t>
      </w:r>
      <w:r>
        <w:rPr>
          <w:spacing w:val="-5"/>
        </w:rPr>
        <w:t xml:space="preserve"> </w:t>
      </w:r>
      <w:r>
        <w:t>concurso</w:t>
      </w:r>
      <w:r>
        <w:rPr>
          <w:spacing w:val="-4"/>
        </w:rPr>
        <w:t xml:space="preserve"> </w:t>
      </w:r>
      <w:r>
        <w:t>de sus subordinadas</w:t>
      </w:r>
      <w:r>
        <w:rPr>
          <w:spacing w:val="-3"/>
        </w:rPr>
        <w:t xml:space="preserve"> </w:t>
      </w:r>
      <w:r>
        <w:t>(…)”.</w:t>
      </w:r>
    </w:p>
    <w:p w14:paraId="4C744271" w14:textId="77777777" w:rsidR="002F46E0" w:rsidRDefault="002F46E0">
      <w:pPr>
        <w:pStyle w:val="Textoindependiente"/>
        <w:spacing w:before="10"/>
        <w:rPr>
          <w:sz w:val="15"/>
        </w:rPr>
      </w:pPr>
    </w:p>
    <w:p w14:paraId="2325CAE9" w14:textId="77777777" w:rsidR="002F46E0" w:rsidRDefault="0044562B">
      <w:pPr>
        <w:pStyle w:val="Textoindependiente"/>
        <w:ind w:left="100" w:right="120"/>
        <w:jc w:val="both"/>
      </w:pPr>
      <w:r>
        <w:t>Que,</w:t>
      </w:r>
      <w:r w:rsidR="007B60A4">
        <w:t xml:space="preserve"> con fundamento en lo anterior presunción, la persona que es accionista única de una sociedad por acciones simplificadas se presume como su matriz o controlante.</w:t>
      </w:r>
    </w:p>
    <w:p w14:paraId="7BE608A9" w14:textId="77777777" w:rsidR="002F46E0" w:rsidRDefault="007B60A4">
      <w:pPr>
        <w:pStyle w:val="Textoindependiente"/>
        <w:ind w:left="100" w:right="114"/>
        <w:jc w:val="both"/>
      </w:pPr>
      <w:r>
        <w:t>Que es propósito del Gobierno Nacional simplificar los trámites que deben adelantar los empresarios, bajo el entendido de que ello contribuye a la formalización empresarial.</w:t>
      </w:r>
    </w:p>
    <w:p w14:paraId="42E72831" w14:textId="77777777" w:rsidR="002F46E0" w:rsidRDefault="002F46E0">
      <w:pPr>
        <w:pStyle w:val="Textoindependiente"/>
      </w:pPr>
    </w:p>
    <w:p w14:paraId="38FDAFC0" w14:textId="77777777" w:rsidR="002F46E0" w:rsidRDefault="0044562B">
      <w:pPr>
        <w:pStyle w:val="Textoindependiente"/>
        <w:ind w:left="100" w:right="115"/>
        <w:jc w:val="both"/>
      </w:pPr>
      <w:r>
        <w:t>Que,</w:t>
      </w:r>
      <w:r w:rsidR="007B60A4">
        <w:t xml:space="preserve"> en el marco de dicho propósito, resulta conveniente reglamentar las normas atrás mencionadas para establecer una medida tendente a facilitar la inscripción de la situación de control en el caso de sociedades por acciones simplificadas de naturaleza unipersonal cuando el único accionista sea una persona natural.</w:t>
      </w:r>
    </w:p>
    <w:p w14:paraId="774C2B51" w14:textId="77777777" w:rsidR="002F46E0" w:rsidRDefault="002F46E0">
      <w:pPr>
        <w:pStyle w:val="Textoindependiente"/>
      </w:pPr>
    </w:p>
    <w:p w14:paraId="4026C912" w14:textId="77777777" w:rsidR="002F46E0" w:rsidRDefault="007B60A4">
      <w:pPr>
        <w:pStyle w:val="Textoindependiente"/>
        <w:spacing w:before="1"/>
        <w:ind w:left="100" w:right="116"/>
        <w:jc w:val="both"/>
      </w:pPr>
      <w:r>
        <w:t>Que</w:t>
      </w:r>
      <w:r>
        <w:rPr>
          <w:spacing w:val="-7"/>
        </w:rPr>
        <w:t xml:space="preserve"> </w:t>
      </w:r>
      <w:r>
        <w:t>el</w:t>
      </w:r>
      <w:r>
        <w:rPr>
          <w:spacing w:val="-6"/>
        </w:rPr>
        <w:t xml:space="preserve"> </w:t>
      </w:r>
      <w:r>
        <w:t>proyecto</w:t>
      </w:r>
      <w:r>
        <w:rPr>
          <w:spacing w:val="-6"/>
        </w:rPr>
        <w:t xml:space="preserve"> </w:t>
      </w:r>
      <w:r>
        <w:t>de</w:t>
      </w:r>
      <w:r>
        <w:rPr>
          <w:spacing w:val="-9"/>
        </w:rPr>
        <w:t xml:space="preserve"> </w:t>
      </w:r>
      <w:r>
        <w:t>Decreto</w:t>
      </w:r>
      <w:r>
        <w:rPr>
          <w:spacing w:val="-8"/>
        </w:rPr>
        <w:t xml:space="preserve"> </w:t>
      </w:r>
      <w:r>
        <w:t>fue</w:t>
      </w:r>
      <w:r>
        <w:rPr>
          <w:spacing w:val="-9"/>
        </w:rPr>
        <w:t xml:space="preserve"> </w:t>
      </w:r>
      <w:r>
        <w:t>sometido</w:t>
      </w:r>
      <w:r>
        <w:rPr>
          <w:spacing w:val="-6"/>
        </w:rPr>
        <w:t xml:space="preserve"> </w:t>
      </w:r>
      <w:r>
        <w:t>a</w:t>
      </w:r>
      <w:r>
        <w:rPr>
          <w:spacing w:val="-9"/>
        </w:rPr>
        <w:t xml:space="preserve"> </w:t>
      </w:r>
      <w:r>
        <w:t>consulta</w:t>
      </w:r>
      <w:r>
        <w:rPr>
          <w:spacing w:val="-6"/>
        </w:rPr>
        <w:t xml:space="preserve"> </w:t>
      </w:r>
      <w:r>
        <w:t>pública,</w:t>
      </w:r>
      <w:r>
        <w:rPr>
          <w:spacing w:val="-5"/>
        </w:rPr>
        <w:t xml:space="preserve"> </w:t>
      </w:r>
      <w:r>
        <w:t>de</w:t>
      </w:r>
      <w:r>
        <w:rPr>
          <w:spacing w:val="-7"/>
        </w:rPr>
        <w:t xml:space="preserve"> </w:t>
      </w:r>
      <w:r>
        <w:t>acuerdo</w:t>
      </w:r>
      <w:r>
        <w:rPr>
          <w:spacing w:val="-6"/>
        </w:rPr>
        <w:t xml:space="preserve"> </w:t>
      </w:r>
      <w:r>
        <w:t>con</w:t>
      </w:r>
      <w:r>
        <w:rPr>
          <w:spacing w:val="-7"/>
        </w:rPr>
        <w:t xml:space="preserve"> </w:t>
      </w:r>
      <w:r>
        <w:t>lo</w:t>
      </w:r>
      <w:r>
        <w:rPr>
          <w:spacing w:val="-5"/>
        </w:rPr>
        <w:t xml:space="preserve"> </w:t>
      </w:r>
      <w:r>
        <w:t>establecido</w:t>
      </w:r>
      <w:r>
        <w:rPr>
          <w:spacing w:val="-7"/>
        </w:rPr>
        <w:t xml:space="preserve"> </w:t>
      </w:r>
      <w:r>
        <w:t>en</w:t>
      </w:r>
      <w:r>
        <w:rPr>
          <w:spacing w:val="-6"/>
        </w:rPr>
        <w:t xml:space="preserve"> </w:t>
      </w:r>
      <w:r>
        <w:t>el</w:t>
      </w:r>
      <w:r>
        <w:rPr>
          <w:spacing w:val="-6"/>
        </w:rPr>
        <w:t xml:space="preserve"> </w:t>
      </w:r>
      <w:r>
        <w:t>artículo</w:t>
      </w:r>
      <w:r>
        <w:rPr>
          <w:spacing w:val="-7"/>
        </w:rPr>
        <w:t xml:space="preserve"> </w:t>
      </w:r>
      <w:r>
        <w:t>8°</w:t>
      </w:r>
      <w:r>
        <w:rPr>
          <w:spacing w:val="-5"/>
        </w:rPr>
        <w:t xml:space="preserve"> </w:t>
      </w:r>
      <w:r>
        <w:t>la</w:t>
      </w:r>
      <w:r>
        <w:rPr>
          <w:spacing w:val="-6"/>
        </w:rPr>
        <w:t xml:space="preserve"> </w:t>
      </w:r>
      <w:r>
        <w:t>Ley</w:t>
      </w:r>
      <w:r>
        <w:rPr>
          <w:spacing w:val="-6"/>
        </w:rPr>
        <w:t xml:space="preserve"> </w:t>
      </w:r>
      <w:r>
        <w:t>1437</w:t>
      </w:r>
      <w:r>
        <w:rPr>
          <w:spacing w:val="-7"/>
        </w:rPr>
        <w:t xml:space="preserve"> </w:t>
      </w:r>
      <w:r>
        <w:t>de</w:t>
      </w:r>
      <w:r>
        <w:rPr>
          <w:spacing w:val="-6"/>
        </w:rPr>
        <w:t xml:space="preserve"> </w:t>
      </w:r>
      <w:r>
        <w:t>2011,</w:t>
      </w:r>
      <w:r>
        <w:rPr>
          <w:spacing w:val="-10"/>
        </w:rPr>
        <w:t xml:space="preserve"> </w:t>
      </w:r>
      <w:r>
        <w:t>mediante</w:t>
      </w:r>
      <w:r>
        <w:rPr>
          <w:spacing w:val="-6"/>
        </w:rPr>
        <w:t xml:space="preserve"> </w:t>
      </w:r>
      <w:r>
        <w:t>su</w:t>
      </w:r>
      <w:r>
        <w:rPr>
          <w:spacing w:val="-7"/>
        </w:rPr>
        <w:t xml:space="preserve"> </w:t>
      </w:r>
      <w:r>
        <w:t>publicación en</w:t>
      </w:r>
      <w:r>
        <w:rPr>
          <w:spacing w:val="-1"/>
        </w:rPr>
        <w:t xml:space="preserve"> </w:t>
      </w:r>
      <w:r>
        <w:t>la</w:t>
      </w:r>
      <w:r>
        <w:rPr>
          <w:spacing w:val="-1"/>
        </w:rPr>
        <w:t xml:space="preserve"> </w:t>
      </w:r>
      <w:r>
        <w:t>página</w:t>
      </w:r>
      <w:r>
        <w:rPr>
          <w:spacing w:val="-1"/>
        </w:rPr>
        <w:t xml:space="preserve"> </w:t>
      </w:r>
      <w:r>
        <w:t>web</w:t>
      </w:r>
      <w:r>
        <w:rPr>
          <w:spacing w:val="-1"/>
        </w:rPr>
        <w:t xml:space="preserve"> </w:t>
      </w:r>
      <w:r>
        <w:t>del</w:t>
      </w:r>
      <w:r>
        <w:rPr>
          <w:spacing w:val="1"/>
        </w:rPr>
        <w:t xml:space="preserve"> </w:t>
      </w:r>
      <w:r>
        <w:t>Ministerio</w:t>
      </w:r>
      <w:r>
        <w:rPr>
          <w:spacing w:val="-1"/>
        </w:rPr>
        <w:t xml:space="preserve"> </w:t>
      </w:r>
      <w:r>
        <w:t>de</w:t>
      </w:r>
      <w:r>
        <w:rPr>
          <w:spacing w:val="-3"/>
        </w:rPr>
        <w:t xml:space="preserve"> </w:t>
      </w:r>
      <w:r>
        <w:t>Comercio,</w:t>
      </w:r>
      <w:r>
        <w:rPr>
          <w:spacing w:val="-2"/>
        </w:rPr>
        <w:t xml:space="preserve"> </w:t>
      </w:r>
      <w:r>
        <w:t>Industria y</w:t>
      </w:r>
      <w:r>
        <w:rPr>
          <w:spacing w:val="-2"/>
        </w:rPr>
        <w:t xml:space="preserve"> </w:t>
      </w:r>
      <w:r>
        <w:t>Turismo</w:t>
      </w:r>
      <w:r>
        <w:rPr>
          <w:spacing w:val="-3"/>
        </w:rPr>
        <w:t xml:space="preserve"> </w:t>
      </w:r>
      <w:r>
        <w:t>y</w:t>
      </w:r>
      <w:r>
        <w:rPr>
          <w:spacing w:val="-2"/>
        </w:rPr>
        <w:t xml:space="preserve"> </w:t>
      </w:r>
      <w:r>
        <w:t>la Superintendencia</w:t>
      </w:r>
      <w:r>
        <w:rPr>
          <w:spacing w:val="-1"/>
        </w:rPr>
        <w:t xml:space="preserve"> </w:t>
      </w:r>
      <w:r>
        <w:t>de</w:t>
      </w:r>
      <w:r>
        <w:rPr>
          <w:spacing w:val="-3"/>
        </w:rPr>
        <w:t xml:space="preserve"> </w:t>
      </w:r>
      <w:r>
        <w:t>Sociedades,</w:t>
      </w:r>
      <w:r>
        <w:rPr>
          <w:spacing w:val="-2"/>
        </w:rPr>
        <w:t xml:space="preserve"> </w:t>
      </w:r>
      <w:r>
        <w:t>entre el</w:t>
      </w:r>
      <w:r>
        <w:rPr>
          <w:spacing w:val="-3"/>
        </w:rPr>
        <w:t xml:space="preserve"> </w:t>
      </w:r>
      <w:r>
        <w:t>12</w:t>
      </w:r>
      <w:r>
        <w:rPr>
          <w:spacing w:val="-1"/>
        </w:rPr>
        <w:t xml:space="preserve"> </w:t>
      </w:r>
      <w:r>
        <w:t>y</w:t>
      </w:r>
      <w:r>
        <w:rPr>
          <w:spacing w:val="-2"/>
        </w:rPr>
        <w:t xml:space="preserve"> </w:t>
      </w:r>
      <w:r>
        <w:t>el</w:t>
      </w:r>
      <w:r>
        <w:rPr>
          <w:spacing w:val="-2"/>
        </w:rPr>
        <w:t xml:space="preserve"> </w:t>
      </w:r>
      <w:r>
        <w:t>26</w:t>
      </w:r>
      <w:r>
        <w:rPr>
          <w:spacing w:val="-1"/>
        </w:rPr>
        <w:t xml:space="preserve"> </w:t>
      </w:r>
      <w:r>
        <w:t>de</w:t>
      </w:r>
      <w:r>
        <w:rPr>
          <w:spacing w:val="-3"/>
        </w:rPr>
        <w:t xml:space="preserve"> </w:t>
      </w:r>
      <w:r>
        <w:t>febrero</w:t>
      </w:r>
      <w:r>
        <w:rPr>
          <w:spacing w:val="-1"/>
        </w:rPr>
        <w:t xml:space="preserve"> </w:t>
      </w:r>
      <w:r>
        <w:rPr>
          <w:spacing w:val="2"/>
        </w:rPr>
        <w:t>de</w:t>
      </w:r>
      <w:r>
        <w:t xml:space="preserve"> 2018, y</w:t>
      </w:r>
    </w:p>
    <w:p w14:paraId="2AFCA11D" w14:textId="77777777" w:rsidR="002F46E0" w:rsidRDefault="002F46E0">
      <w:pPr>
        <w:pStyle w:val="Textoindependiente"/>
        <w:spacing w:before="11"/>
        <w:rPr>
          <w:sz w:val="15"/>
        </w:rPr>
      </w:pPr>
    </w:p>
    <w:p w14:paraId="38BDACC1" w14:textId="77777777" w:rsidR="002F46E0" w:rsidRDefault="007B60A4">
      <w:pPr>
        <w:pStyle w:val="Textoindependiente"/>
        <w:ind w:left="100" w:right="114"/>
        <w:jc w:val="both"/>
      </w:pPr>
      <w:r>
        <w:t>Que por el asunto objeto del presente decreto, que no tiene incidencia alguna en la libre competencia en los mercados, el mismo no requirió concepto previo de abogacía de la competencia por parte de la Superintendencia de Industria y Comercio, de conformidad con las respuestas al formulario de dicha Superintendencia.</w:t>
      </w:r>
    </w:p>
    <w:p w14:paraId="5F992C12" w14:textId="77777777" w:rsidR="002F46E0" w:rsidRDefault="007B60A4">
      <w:pPr>
        <w:pStyle w:val="Textoindependiente"/>
        <w:ind w:left="168" w:right="185"/>
        <w:jc w:val="center"/>
      </w:pPr>
      <w:r>
        <w:t>DECRETA:</w:t>
      </w:r>
    </w:p>
    <w:p w14:paraId="123CA514" w14:textId="77777777" w:rsidR="002F46E0" w:rsidRDefault="002F46E0">
      <w:pPr>
        <w:pStyle w:val="Textoindependiente"/>
        <w:spacing w:before="2"/>
      </w:pPr>
    </w:p>
    <w:p w14:paraId="3B95B161" w14:textId="77777777" w:rsidR="002F46E0" w:rsidRDefault="007B60A4">
      <w:pPr>
        <w:pStyle w:val="Textoindependiente"/>
        <w:ind w:left="100" w:right="118"/>
        <w:jc w:val="both"/>
      </w:pPr>
      <w:r>
        <w:t>Artículo</w:t>
      </w:r>
      <w:r>
        <w:rPr>
          <w:spacing w:val="-6"/>
        </w:rPr>
        <w:t xml:space="preserve"> </w:t>
      </w:r>
      <w:r>
        <w:t>1°.</w:t>
      </w:r>
      <w:r>
        <w:rPr>
          <w:spacing w:val="-3"/>
        </w:rPr>
        <w:t xml:space="preserve"> </w:t>
      </w:r>
      <w:r>
        <w:t>Adiciónese</w:t>
      </w:r>
      <w:r>
        <w:rPr>
          <w:spacing w:val="-6"/>
        </w:rPr>
        <w:t xml:space="preserve"> </w:t>
      </w:r>
      <w:r>
        <w:t>una</w:t>
      </w:r>
      <w:r>
        <w:rPr>
          <w:spacing w:val="-7"/>
        </w:rPr>
        <w:t xml:space="preserve"> </w:t>
      </w:r>
      <w:r>
        <w:t>Sección</w:t>
      </w:r>
      <w:r>
        <w:rPr>
          <w:spacing w:val="-3"/>
        </w:rPr>
        <w:t xml:space="preserve"> </w:t>
      </w:r>
      <w:r>
        <w:t>6</w:t>
      </w:r>
      <w:r>
        <w:rPr>
          <w:spacing w:val="-3"/>
        </w:rPr>
        <w:t xml:space="preserve"> </w:t>
      </w:r>
      <w:r>
        <w:t>al</w:t>
      </w:r>
      <w:r>
        <w:rPr>
          <w:spacing w:val="-3"/>
        </w:rPr>
        <w:t xml:space="preserve"> </w:t>
      </w:r>
      <w:r>
        <w:t>Capítulo</w:t>
      </w:r>
      <w:r>
        <w:rPr>
          <w:spacing w:val="-5"/>
        </w:rPr>
        <w:t xml:space="preserve"> </w:t>
      </w:r>
      <w:r>
        <w:t>41</w:t>
      </w:r>
      <w:r>
        <w:rPr>
          <w:spacing w:val="-3"/>
        </w:rPr>
        <w:t xml:space="preserve"> </w:t>
      </w:r>
      <w:r>
        <w:t>del</w:t>
      </w:r>
      <w:r>
        <w:rPr>
          <w:spacing w:val="-7"/>
        </w:rPr>
        <w:t xml:space="preserve"> </w:t>
      </w:r>
      <w:r>
        <w:t>Título</w:t>
      </w:r>
      <w:r>
        <w:rPr>
          <w:spacing w:val="-4"/>
        </w:rPr>
        <w:t xml:space="preserve"> </w:t>
      </w:r>
      <w:r>
        <w:t>2</w:t>
      </w:r>
      <w:r>
        <w:rPr>
          <w:spacing w:val="-6"/>
        </w:rPr>
        <w:t xml:space="preserve"> </w:t>
      </w:r>
      <w:r>
        <w:t>de</w:t>
      </w:r>
      <w:r>
        <w:rPr>
          <w:spacing w:val="-6"/>
        </w:rPr>
        <w:t xml:space="preserve"> </w:t>
      </w:r>
      <w:r>
        <w:t>la</w:t>
      </w:r>
      <w:r>
        <w:rPr>
          <w:spacing w:val="-6"/>
        </w:rPr>
        <w:t xml:space="preserve"> </w:t>
      </w:r>
      <w:r>
        <w:t>Parte</w:t>
      </w:r>
      <w:r>
        <w:rPr>
          <w:spacing w:val="-3"/>
        </w:rPr>
        <w:t xml:space="preserve"> </w:t>
      </w:r>
      <w:r>
        <w:t>2</w:t>
      </w:r>
      <w:r>
        <w:rPr>
          <w:spacing w:val="-6"/>
        </w:rPr>
        <w:t xml:space="preserve"> </w:t>
      </w:r>
      <w:r>
        <w:t>del</w:t>
      </w:r>
      <w:r>
        <w:rPr>
          <w:spacing w:val="-5"/>
        </w:rPr>
        <w:t xml:space="preserve"> </w:t>
      </w:r>
      <w:r>
        <w:t>Libro</w:t>
      </w:r>
      <w:r>
        <w:rPr>
          <w:spacing w:val="-4"/>
        </w:rPr>
        <w:t xml:space="preserve"> </w:t>
      </w:r>
      <w:r>
        <w:t>2</w:t>
      </w:r>
      <w:r>
        <w:rPr>
          <w:spacing w:val="-6"/>
        </w:rPr>
        <w:t xml:space="preserve"> </w:t>
      </w:r>
      <w:r>
        <w:t>del</w:t>
      </w:r>
      <w:r>
        <w:rPr>
          <w:spacing w:val="-5"/>
        </w:rPr>
        <w:t xml:space="preserve"> </w:t>
      </w:r>
      <w:r>
        <w:t>Decreto</w:t>
      </w:r>
      <w:r>
        <w:rPr>
          <w:spacing w:val="-7"/>
        </w:rPr>
        <w:t xml:space="preserve"> </w:t>
      </w:r>
      <w:r>
        <w:t>Único</w:t>
      </w:r>
      <w:r>
        <w:rPr>
          <w:spacing w:val="-6"/>
        </w:rPr>
        <w:t xml:space="preserve"> </w:t>
      </w:r>
      <w:r>
        <w:t>Reglamentario</w:t>
      </w:r>
      <w:r>
        <w:rPr>
          <w:spacing w:val="-5"/>
        </w:rPr>
        <w:t xml:space="preserve"> </w:t>
      </w:r>
      <w:r>
        <w:t>del</w:t>
      </w:r>
      <w:r>
        <w:rPr>
          <w:spacing w:val="-5"/>
        </w:rPr>
        <w:t xml:space="preserve"> </w:t>
      </w:r>
      <w:r>
        <w:t>Sector</w:t>
      </w:r>
      <w:r>
        <w:rPr>
          <w:spacing w:val="-7"/>
        </w:rPr>
        <w:t xml:space="preserve"> </w:t>
      </w:r>
      <w:r>
        <w:t>Comercio,</w:t>
      </w:r>
      <w:r>
        <w:rPr>
          <w:spacing w:val="-4"/>
        </w:rPr>
        <w:t xml:space="preserve"> </w:t>
      </w:r>
      <w:r>
        <w:t>Industria y Turismo, número 1074 de 2015, la cual quedará</w:t>
      </w:r>
      <w:r>
        <w:rPr>
          <w:spacing w:val="-6"/>
        </w:rPr>
        <w:t xml:space="preserve"> </w:t>
      </w:r>
      <w:r>
        <w:t>así:</w:t>
      </w:r>
    </w:p>
    <w:p w14:paraId="78C2AA28" w14:textId="77777777" w:rsidR="002F46E0" w:rsidRDefault="002F46E0">
      <w:pPr>
        <w:pStyle w:val="Textoindependiente"/>
      </w:pPr>
    </w:p>
    <w:p w14:paraId="5F06AB27" w14:textId="77777777" w:rsidR="002F46E0" w:rsidRDefault="007B60A4">
      <w:pPr>
        <w:pStyle w:val="Textoindependiente"/>
        <w:spacing w:line="183" w:lineRule="exact"/>
        <w:ind w:left="169" w:right="184"/>
        <w:jc w:val="center"/>
      </w:pPr>
      <w:r>
        <w:t>“SECCIÓN 6</w:t>
      </w:r>
    </w:p>
    <w:p w14:paraId="1DE0E34B" w14:textId="77777777" w:rsidR="002F46E0" w:rsidRDefault="007B60A4">
      <w:pPr>
        <w:pStyle w:val="Textoindependiente"/>
        <w:ind w:left="164" w:right="185"/>
        <w:jc w:val="center"/>
      </w:pPr>
      <w:r>
        <w:t>INSCRIPCIÓN DE LA SITUACIÓN DE CONTROL EN SOCIEDADES POR ACCIONES SIMPLIFICADAS CON ACCIONISTA ÚNICO PERSONA NATURAL</w:t>
      </w:r>
    </w:p>
    <w:p w14:paraId="577C6BD7" w14:textId="77777777" w:rsidR="002F46E0" w:rsidRDefault="002F46E0">
      <w:pPr>
        <w:pStyle w:val="Textoindependiente"/>
        <w:spacing w:before="11"/>
        <w:rPr>
          <w:sz w:val="15"/>
        </w:rPr>
      </w:pPr>
    </w:p>
    <w:p w14:paraId="5B420EC4" w14:textId="77777777" w:rsidR="002F46E0" w:rsidRDefault="007B60A4">
      <w:pPr>
        <w:pStyle w:val="Textoindependiente"/>
        <w:ind w:left="100" w:right="114"/>
        <w:jc w:val="both"/>
      </w:pPr>
      <w:r>
        <w:t>Artículo 2.2.2.41.6.1. Inscripción de la situación de control en sociedades por acciones simplificadas con accionista único persona natural. Cuando se presente</w:t>
      </w:r>
      <w:r>
        <w:rPr>
          <w:spacing w:val="-7"/>
        </w:rPr>
        <w:t xml:space="preserve"> </w:t>
      </w:r>
      <w:r>
        <w:t>para</w:t>
      </w:r>
      <w:r>
        <w:rPr>
          <w:spacing w:val="-7"/>
        </w:rPr>
        <w:t xml:space="preserve"> </w:t>
      </w:r>
      <w:r>
        <w:t>inscripción</w:t>
      </w:r>
      <w:r>
        <w:rPr>
          <w:spacing w:val="-9"/>
        </w:rPr>
        <w:t xml:space="preserve"> </w:t>
      </w:r>
      <w:r>
        <w:t>en</w:t>
      </w:r>
      <w:r>
        <w:rPr>
          <w:spacing w:val="-7"/>
        </w:rPr>
        <w:t xml:space="preserve"> </w:t>
      </w:r>
      <w:r>
        <w:t>el</w:t>
      </w:r>
      <w:r>
        <w:rPr>
          <w:spacing w:val="-8"/>
        </w:rPr>
        <w:t xml:space="preserve"> </w:t>
      </w:r>
      <w:r>
        <w:t>Registro</w:t>
      </w:r>
      <w:r>
        <w:rPr>
          <w:spacing w:val="-6"/>
        </w:rPr>
        <w:t xml:space="preserve"> </w:t>
      </w:r>
      <w:r>
        <w:t>Mercantil</w:t>
      </w:r>
      <w:r>
        <w:rPr>
          <w:spacing w:val="-8"/>
        </w:rPr>
        <w:t xml:space="preserve"> </w:t>
      </w:r>
      <w:r>
        <w:t>la</w:t>
      </w:r>
      <w:r>
        <w:rPr>
          <w:spacing w:val="-9"/>
        </w:rPr>
        <w:t xml:space="preserve"> </w:t>
      </w:r>
      <w:r>
        <w:t>constitución</w:t>
      </w:r>
      <w:r>
        <w:rPr>
          <w:spacing w:val="-9"/>
        </w:rPr>
        <w:t xml:space="preserve"> </w:t>
      </w:r>
      <w:r>
        <w:t>de</w:t>
      </w:r>
      <w:r>
        <w:rPr>
          <w:spacing w:val="-8"/>
        </w:rPr>
        <w:t xml:space="preserve"> </w:t>
      </w:r>
      <w:r>
        <w:t>una</w:t>
      </w:r>
      <w:r>
        <w:rPr>
          <w:spacing w:val="-7"/>
        </w:rPr>
        <w:t xml:space="preserve"> </w:t>
      </w:r>
      <w:r>
        <w:t>sociedad</w:t>
      </w:r>
      <w:r>
        <w:rPr>
          <w:spacing w:val="-7"/>
        </w:rPr>
        <w:t xml:space="preserve"> </w:t>
      </w:r>
      <w:r>
        <w:t>por</w:t>
      </w:r>
      <w:r>
        <w:rPr>
          <w:spacing w:val="-7"/>
        </w:rPr>
        <w:t xml:space="preserve"> </w:t>
      </w:r>
      <w:r>
        <w:t>acciones</w:t>
      </w:r>
      <w:r>
        <w:rPr>
          <w:spacing w:val="-8"/>
        </w:rPr>
        <w:t xml:space="preserve"> </w:t>
      </w:r>
      <w:r>
        <w:t>simplificada</w:t>
      </w:r>
      <w:r>
        <w:rPr>
          <w:spacing w:val="-7"/>
        </w:rPr>
        <w:t xml:space="preserve"> </w:t>
      </w:r>
      <w:r>
        <w:t>en</w:t>
      </w:r>
      <w:r>
        <w:rPr>
          <w:spacing w:val="-8"/>
        </w:rPr>
        <w:t xml:space="preserve"> </w:t>
      </w:r>
      <w:r>
        <w:t>la</w:t>
      </w:r>
      <w:r>
        <w:rPr>
          <w:spacing w:val="-6"/>
        </w:rPr>
        <w:t xml:space="preserve"> </w:t>
      </w:r>
      <w:r>
        <w:t>que</w:t>
      </w:r>
      <w:r>
        <w:rPr>
          <w:spacing w:val="-7"/>
        </w:rPr>
        <w:t xml:space="preserve"> </w:t>
      </w:r>
      <w:r>
        <w:t>el</w:t>
      </w:r>
      <w:r>
        <w:rPr>
          <w:spacing w:val="-8"/>
        </w:rPr>
        <w:t xml:space="preserve"> </w:t>
      </w:r>
      <w:r>
        <w:t>único</w:t>
      </w:r>
      <w:r>
        <w:rPr>
          <w:spacing w:val="-7"/>
        </w:rPr>
        <w:t xml:space="preserve"> </w:t>
      </w:r>
      <w:r>
        <w:t>accionista</w:t>
      </w:r>
      <w:r>
        <w:rPr>
          <w:spacing w:val="-8"/>
        </w:rPr>
        <w:t xml:space="preserve"> </w:t>
      </w:r>
      <w:r>
        <w:t>sea</w:t>
      </w:r>
      <w:r>
        <w:rPr>
          <w:spacing w:val="-7"/>
        </w:rPr>
        <w:t xml:space="preserve"> </w:t>
      </w:r>
      <w:r>
        <w:t>una</w:t>
      </w:r>
      <w:r>
        <w:rPr>
          <w:spacing w:val="-7"/>
        </w:rPr>
        <w:t xml:space="preserve"> </w:t>
      </w:r>
      <w:r>
        <w:t>persona natural, las Cámaras de Comercio suministrarán al constituyente de la sociedad un formato para que este proceda a inscribirse como controlante de la sociedad, en los términos previstos en el artículo 30 de la Ley 222 de</w:t>
      </w:r>
      <w:r>
        <w:rPr>
          <w:spacing w:val="-4"/>
        </w:rPr>
        <w:t xml:space="preserve"> </w:t>
      </w:r>
      <w:r>
        <w:t>1995.</w:t>
      </w:r>
    </w:p>
    <w:p w14:paraId="103D521E" w14:textId="77777777" w:rsidR="002F46E0" w:rsidRDefault="002F46E0">
      <w:pPr>
        <w:pStyle w:val="Textoindependiente"/>
        <w:spacing w:before="1"/>
      </w:pPr>
    </w:p>
    <w:p w14:paraId="1B84055E" w14:textId="77777777" w:rsidR="002F46E0" w:rsidRDefault="007B60A4">
      <w:pPr>
        <w:pStyle w:val="Textoindependiente"/>
        <w:spacing w:before="1"/>
        <w:ind w:left="100" w:right="114"/>
        <w:jc w:val="both"/>
      </w:pPr>
      <w:r>
        <w:t>En caso de que la persona rehúse inscribirse como controlante, para que proceda la inscripción de la constitución de la sociedad deberá manifestar por escrito</w:t>
      </w:r>
      <w:r>
        <w:rPr>
          <w:spacing w:val="-4"/>
        </w:rPr>
        <w:t xml:space="preserve"> </w:t>
      </w:r>
      <w:r>
        <w:t>dirigido</w:t>
      </w:r>
      <w:r>
        <w:rPr>
          <w:spacing w:val="-4"/>
        </w:rPr>
        <w:t xml:space="preserve"> </w:t>
      </w:r>
      <w:r>
        <w:t>a</w:t>
      </w:r>
      <w:r>
        <w:rPr>
          <w:spacing w:val="-3"/>
        </w:rPr>
        <w:t xml:space="preserve"> </w:t>
      </w:r>
      <w:r>
        <w:t>la</w:t>
      </w:r>
      <w:r>
        <w:rPr>
          <w:spacing w:val="-4"/>
        </w:rPr>
        <w:t xml:space="preserve"> </w:t>
      </w:r>
      <w:r>
        <w:t>Cámara</w:t>
      </w:r>
      <w:r>
        <w:rPr>
          <w:spacing w:val="-3"/>
        </w:rPr>
        <w:t xml:space="preserve"> </w:t>
      </w:r>
      <w:r>
        <w:t>de</w:t>
      </w:r>
      <w:r>
        <w:rPr>
          <w:spacing w:val="-3"/>
        </w:rPr>
        <w:t xml:space="preserve"> </w:t>
      </w:r>
      <w:r>
        <w:t>Comercio</w:t>
      </w:r>
      <w:r>
        <w:rPr>
          <w:spacing w:val="-4"/>
        </w:rPr>
        <w:t xml:space="preserve"> </w:t>
      </w:r>
      <w:r>
        <w:t>que</w:t>
      </w:r>
      <w:r>
        <w:rPr>
          <w:spacing w:val="-3"/>
        </w:rPr>
        <w:t xml:space="preserve"> </w:t>
      </w:r>
      <w:r>
        <w:t>no</w:t>
      </w:r>
      <w:r>
        <w:rPr>
          <w:spacing w:val="-3"/>
        </w:rPr>
        <w:t xml:space="preserve"> </w:t>
      </w:r>
      <w:r>
        <w:t>ejerce</w:t>
      </w:r>
      <w:r>
        <w:rPr>
          <w:spacing w:val="-6"/>
        </w:rPr>
        <w:t xml:space="preserve"> </w:t>
      </w:r>
      <w:r>
        <w:t>el</w:t>
      </w:r>
      <w:r>
        <w:rPr>
          <w:spacing w:val="-3"/>
        </w:rPr>
        <w:t xml:space="preserve"> </w:t>
      </w:r>
      <w:r>
        <w:t>control</w:t>
      </w:r>
      <w:r>
        <w:rPr>
          <w:spacing w:val="-2"/>
        </w:rPr>
        <w:t xml:space="preserve"> </w:t>
      </w:r>
      <w:r>
        <w:t>sobre</w:t>
      </w:r>
      <w:r>
        <w:rPr>
          <w:spacing w:val="-3"/>
        </w:rPr>
        <w:t xml:space="preserve"> </w:t>
      </w:r>
      <w:r>
        <w:t>la</w:t>
      </w:r>
      <w:r>
        <w:rPr>
          <w:spacing w:val="-4"/>
        </w:rPr>
        <w:t xml:space="preserve"> </w:t>
      </w:r>
      <w:r>
        <w:t>sociedad,</w:t>
      </w:r>
      <w:r>
        <w:rPr>
          <w:spacing w:val="-2"/>
        </w:rPr>
        <w:t xml:space="preserve"> </w:t>
      </w:r>
      <w:r>
        <w:t>el</w:t>
      </w:r>
      <w:r>
        <w:rPr>
          <w:spacing w:val="-2"/>
        </w:rPr>
        <w:t xml:space="preserve"> </w:t>
      </w:r>
      <w:r>
        <w:t>fundamento</w:t>
      </w:r>
      <w:r>
        <w:rPr>
          <w:spacing w:val="-4"/>
        </w:rPr>
        <w:t xml:space="preserve"> </w:t>
      </w:r>
      <w:r>
        <w:t>de</w:t>
      </w:r>
      <w:r>
        <w:rPr>
          <w:spacing w:val="-6"/>
        </w:rPr>
        <w:t xml:space="preserve"> </w:t>
      </w:r>
      <w:r>
        <w:t>su</w:t>
      </w:r>
      <w:r>
        <w:rPr>
          <w:spacing w:val="-3"/>
        </w:rPr>
        <w:t xml:space="preserve"> </w:t>
      </w:r>
      <w:r>
        <w:t>declaración</w:t>
      </w:r>
      <w:r>
        <w:rPr>
          <w:spacing w:val="-5"/>
        </w:rPr>
        <w:t xml:space="preserve"> </w:t>
      </w:r>
      <w:r>
        <w:t>y,</w:t>
      </w:r>
      <w:r>
        <w:rPr>
          <w:spacing w:val="-4"/>
        </w:rPr>
        <w:t xml:space="preserve"> </w:t>
      </w:r>
      <w:r>
        <w:t>si</w:t>
      </w:r>
      <w:r>
        <w:rPr>
          <w:spacing w:val="-5"/>
        </w:rPr>
        <w:t xml:space="preserve"> </w:t>
      </w:r>
      <w:r>
        <w:t>considera</w:t>
      </w:r>
      <w:r>
        <w:rPr>
          <w:spacing w:val="-3"/>
        </w:rPr>
        <w:t xml:space="preserve"> </w:t>
      </w:r>
      <w:r>
        <w:t>que</w:t>
      </w:r>
      <w:r>
        <w:rPr>
          <w:spacing w:val="-4"/>
        </w:rPr>
        <w:t xml:space="preserve"> </w:t>
      </w:r>
      <w:r>
        <w:t>otra</w:t>
      </w:r>
      <w:r>
        <w:rPr>
          <w:spacing w:val="-3"/>
        </w:rPr>
        <w:t xml:space="preserve"> </w:t>
      </w:r>
      <w:r>
        <w:t>persona</w:t>
      </w:r>
      <w:r>
        <w:rPr>
          <w:spacing w:val="-3"/>
        </w:rPr>
        <w:t xml:space="preserve"> </w:t>
      </w:r>
      <w:r>
        <w:t>es el controlante, informar el nombre e identificación de dicha persona. Dicho documento será remitido por la respectiva Cámara de Comercio a la Superintendencia de</w:t>
      </w:r>
      <w:r>
        <w:rPr>
          <w:spacing w:val="-3"/>
        </w:rPr>
        <w:t xml:space="preserve"> </w:t>
      </w:r>
      <w:r>
        <w:t>Sociedades.</w:t>
      </w:r>
    </w:p>
    <w:p w14:paraId="32CEB107" w14:textId="77777777" w:rsidR="002F46E0" w:rsidRDefault="002F46E0">
      <w:pPr>
        <w:pStyle w:val="Textoindependiente"/>
        <w:spacing w:before="10"/>
        <w:rPr>
          <w:sz w:val="15"/>
        </w:rPr>
      </w:pPr>
    </w:p>
    <w:p w14:paraId="3E6A3721" w14:textId="77777777" w:rsidR="002F46E0" w:rsidRDefault="007B60A4">
      <w:pPr>
        <w:pStyle w:val="Textoindependiente"/>
        <w:ind w:left="100" w:right="111"/>
        <w:jc w:val="both"/>
      </w:pPr>
      <w:r>
        <w:t xml:space="preserve">Parágrafo 1°. La inscripción a que hace referencia el presente artículo en ningún caso exime </w:t>
      </w:r>
      <w:r w:rsidR="0098030F">
        <w:t>a la controlante</w:t>
      </w:r>
      <w:r>
        <w:t xml:space="preserve"> de la obligación de inscribir </w:t>
      </w:r>
      <w:r>
        <w:rPr>
          <w:spacing w:val="5"/>
        </w:rPr>
        <w:t xml:space="preserve">la </w:t>
      </w:r>
      <w:r>
        <w:t>situación de grupo empresarial, así como toda modificación de la situación de control, en los términos previstos en el artículo 30 de la Ley 222 de 1995. En las sociedades</w:t>
      </w:r>
      <w:r>
        <w:rPr>
          <w:spacing w:val="-9"/>
        </w:rPr>
        <w:t xml:space="preserve"> </w:t>
      </w:r>
      <w:r>
        <w:t>por</w:t>
      </w:r>
      <w:r>
        <w:rPr>
          <w:spacing w:val="-9"/>
        </w:rPr>
        <w:t xml:space="preserve"> </w:t>
      </w:r>
      <w:r>
        <w:t>acciones</w:t>
      </w:r>
      <w:r>
        <w:rPr>
          <w:spacing w:val="-8"/>
        </w:rPr>
        <w:t xml:space="preserve"> </w:t>
      </w:r>
      <w:r>
        <w:t>simplificadas</w:t>
      </w:r>
      <w:r>
        <w:rPr>
          <w:spacing w:val="-8"/>
        </w:rPr>
        <w:t xml:space="preserve"> </w:t>
      </w:r>
      <w:r>
        <w:t>constituidas</w:t>
      </w:r>
      <w:r>
        <w:rPr>
          <w:spacing w:val="-8"/>
        </w:rPr>
        <w:t xml:space="preserve"> </w:t>
      </w:r>
      <w:r>
        <w:t>con</w:t>
      </w:r>
      <w:r>
        <w:rPr>
          <w:spacing w:val="-12"/>
        </w:rPr>
        <w:t xml:space="preserve"> </w:t>
      </w:r>
      <w:r>
        <w:t>anterioridad</w:t>
      </w:r>
      <w:r>
        <w:rPr>
          <w:spacing w:val="-10"/>
        </w:rPr>
        <w:t xml:space="preserve"> </w:t>
      </w:r>
      <w:r>
        <w:t>a</w:t>
      </w:r>
      <w:r>
        <w:rPr>
          <w:spacing w:val="-12"/>
        </w:rPr>
        <w:t xml:space="preserve"> </w:t>
      </w:r>
      <w:r>
        <w:t>la</w:t>
      </w:r>
      <w:r>
        <w:rPr>
          <w:spacing w:val="-9"/>
        </w:rPr>
        <w:t xml:space="preserve"> </w:t>
      </w:r>
      <w:r>
        <w:t>entrada</w:t>
      </w:r>
      <w:r>
        <w:rPr>
          <w:spacing w:val="-9"/>
        </w:rPr>
        <w:t xml:space="preserve"> </w:t>
      </w:r>
      <w:r>
        <w:t>en</w:t>
      </w:r>
      <w:r>
        <w:rPr>
          <w:spacing w:val="-9"/>
        </w:rPr>
        <w:t xml:space="preserve"> </w:t>
      </w:r>
      <w:r>
        <w:t>vigencia</w:t>
      </w:r>
      <w:r>
        <w:rPr>
          <w:spacing w:val="-9"/>
        </w:rPr>
        <w:t xml:space="preserve"> </w:t>
      </w:r>
      <w:r>
        <w:t>del</w:t>
      </w:r>
      <w:r>
        <w:rPr>
          <w:spacing w:val="-8"/>
        </w:rPr>
        <w:t xml:space="preserve"> </w:t>
      </w:r>
      <w:r>
        <w:t>presente</w:t>
      </w:r>
      <w:r>
        <w:rPr>
          <w:spacing w:val="-10"/>
        </w:rPr>
        <w:t xml:space="preserve"> </w:t>
      </w:r>
      <w:r>
        <w:t>artículo,</w:t>
      </w:r>
      <w:r>
        <w:rPr>
          <w:spacing w:val="-8"/>
        </w:rPr>
        <w:t xml:space="preserve"> </w:t>
      </w:r>
      <w:r>
        <w:t>el</w:t>
      </w:r>
      <w:r>
        <w:rPr>
          <w:spacing w:val="-11"/>
        </w:rPr>
        <w:t xml:space="preserve"> </w:t>
      </w:r>
      <w:r>
        <w:t>controlante</w:t>
      </w:r>
      <w:r>
        <w:rPr>
          <w:spacing w:val="-9"/>
        </w:rPr>
        <w:t xml:space="preserve"> </w:t>
      </w:r>
      <w:r>
        <w:t>debe</w:t>
      </w:r>
      <w:r>
        <w:rPr>
          <w:spacing w:val="-9"/>
        </w:rPr>
        <w:t xml:space="preserve"> </w:t>
      </w:r>
      <w:r>
        <w:t>inscribir</w:t>
      </w:r>
      <w:r>
        <w:rPr>
          <w:spacing w:val="-9"/>
        </w:rPr>
        <w:t xml:space="preserve"> </w:t>
      </w:r>
      <w:r>
        <w:t>la</w:t>
      </w:r>
      <w:r>
        <w:rPr>
          <w:spacing w:val="-9"/>
        </w:rPr>
        <w:t xml:space="preserve"> </w:t>
      </w:r>
      <w:r>
        <w:t>situación de control o grupo empresarial en los términos de la norma</w:t>
      </w:r>
      <w:r>
        <w:rPr>
          <w:spacing w:val="-11"/>
        </w:rPr>
        <w:t xml:space="preserve"> </w:t>
      </w:r>
      <w:r>
        <w:t>señalada.</w:t>
      </w:r>
    </w:p>
    <w:p w14:paraId="0BD1C1D0" w14:textId="77777777" w:rsidR="002F46E0" w:rsidRDefault="002F46E0">
      <w:pPr>
        <w:pStyle w:val="Textoindependiente"/>
      </w:pPr>
    </w:p>
    <w:p w14:paraId="0904ED5B" w14:textId="77777777" w:rsidR="002F46E0" w:rsidRDefault="007B60A4">
      <w:pPr>
        <w:pStyle w:val="Textoindependiente"/>
        <w:ind w:left="100" w:right="114"/>
        <w:jc w:val="both"/>
      </w:pPr>
      <w:r>
        <w:t>En el caso en que el accionista único de la sociedad por acciones simplificada sea una persona jurídica o no se trate de accionista único, no habrá lugar al suministro del formato a que hace referencia el inciso 1° del presente artículo, toda vez que es deber del controlante o controlantes de la sociedad inscribir la situación de control o grupo empresarial en los términos del artículo 30 de la Ley 222 de 1995.</w:t>
      </w:r>
    </w:p>
    <w:p w14:paraId="1D1276A8" w14:textId="77777777" w:rsidR="002F46E0" w:rsidRDefault="002F46E0">
      <w:pPr>
        <w:pStyle w:val="Textoindependiente"/>
        <w:spacing w:before="1"/>
      </w:pPr>
    </w:p>
    <w:p w14:paraId="685EC027" w14:textId="77777777" w:rsidR="002F46E0" w:rsidRDefault="007B60A4">
      <w:pPr>
        <w:pStyle w:val="Textoindependiente"/>
        <w:ind w:left="100" w:right="122"/>
        <w:jc w:val="both"/>
      </w:pPr>
      <w:r>
        <w:t>Parágrafo</w:t>
      </w:r>
      <w:r>
        <w:rPr>
          <w:spacing w:val="-12"/>
        </w:rPr>
        <w:t xml:space="preserve"> </w:t>
      </w:r>
      <w:r>
        <w:t>2°.</w:t>
      </w:r>
      <w:r>
        <w:rPr>
          <w:spacing w:val="-1"/>
        </w:rPr>
        <w:t xml:space="preserve"> </w:t>
      </w:r>
      <w:r>
        <w:t>La</w:t>
      </w:r>
      <w:r>
        <w:rPr>
          <w:spacing w:val="-12"/>
        </w:rPr>
        <w:t xml:space="preserve"> </w:t>
      </w:r>
      <w:r>
        <w:t>inscripción</w:t>
      </w:r>
      <w:r>
        <w:rPr>
          <w:spacing w:val="-12"/>
        </w:rPr>
        <w:t xml:space="preserve"> </w:t>
      </w:r>
      <w:r>
        <w:t>del</w:t>
      </w:r>
      <w:r>
        <w:rPr>
          <w:spacing w:val="-11"/>
        </w:rPr>
        <w:t xml:space="preserve"> </w:t>
      </w:r>
      <w:r>
        <w:t>documento</w:t>
      </w:r>
      <w:r>
        <w:rPr>
          <w:spacing w:val="-11"/>
        </w:rPr>
        <w:t xml:space="preserve"> </w:t>
      </w:r>
      <w:r>
        <w:t>a</w:t>
      </w:r>
      <w:r>
        <w:rPr>
          <w:spacing w:val="-13"/>
        </w:rPr>
        <w:t xml:space="preserve"> </w:t>
      </w:r>
      <w:r>
        <w:t>que</w:t>
      </w:r>
      <w:r>
        <w:rPr>
          <w:spacing w:val="-12"/>
        </w:rPr>
        <w:t xml:space="preserve"> </w:t>
      </w:r>
      <w:r>
        <w:t>hace</w:t>
      </w:r>
      <w:r>
        <w:rPr>
          <w:spacing w:val="-11"/>
        </w:rPr>
        <w:t xml:space="preserve"> </w:t>
      </w:r>
      <w:r>
        <w:t>referencia</w:t>
      </w:r>
      <w:r>
        <w:rPr>
          <w:spacing w:val="-11"/>
        </w:rPr>
        <w:t xml:space="preserve"> </w:t>
      </w:r>
      <w:r>
        <w:t>el</w:t>
      </w:r>
      <w:r>
        <w:rPr>
          <w:spacing w:val="-11"/>
        </w:rPr>
        <w:t xml:space="preserve"> </w:t>
      </w:r>
      <w:r>
        <w:t>inciso</w:t>
      </w:r>
      <w:r>
        <w:rPr>
          <w:spacing w:val="-13"/>
        </w:rPr>
        <w:t xml:space="preserve"> </w:t>
      </w:r>
      <w:r>
        <w:t>primero</w:t>
      </w:r>
      <w:r>
        <w:rPr>
          <w:spacing w:val="-12"/>
        </w:rPr>
        <w:t xml:space="preserve"> </w:t>
      </w:r>
      <w:r>
        <w:t>de</w:t>
      </w:r>
      <w:r>
        <w:rPr>
          <w:spacing w:val="-12"/>
        </w:rPr>
        <w:t xml:space="preserve"> </w:t>
      </w:r>
      <w:r>
        <w:t>este</w:t>
      </w:r>
      <w:r>
        <w:rPr>
          <w:spacing w:val="-11"/>
        </w:rPr>
        <w:t xml:space="preserve"> </w:t>
      </w:r>
      <w:r>
        <w:t>artículo</w:t>
      </w:r>
      <w:r>
        <w:rPr>
          <w:spacing w:val="-14"/>
        </w:rPr>
        <w:t xml:space="preserve"> </w:t>
      </w:r>
      <w:r>
        <w:t>causará</w:t>
      </w:r>
      <w:r>
        <w:rPr>
          <w:spacing w:val="-12"/>
        </w:rPr>
        <w:t xml:space="preserve"> </w:t>
      </w:r>
      <w:r>
        <w:t>el</w:t>
      </w:r>
      <w:r>
        <w:rPr>
          <w:spacing w:val="-10"/>
        </w:rPr>
        <w:t xml:space="preserve"> </w:t>
      </w:r>
      <w:r>
        <w:t>pago</w:t>
      </w:r>
      <w:r>
        <w:rPr>
          <w:spacing w:val="-12"/>
        </w:rPr>
        <w:t xml:space="preserve"> </w:t>
      </w:r>
      <w:r>
        <w:t>del</w:t>
      </w:r>
      <w:r>
        <w:rPr>
          <w:spacing w:val="-11"/>
        </w:rPr>
        <w:t xml:space="preserve"> </w:t>
      </w:r>
      <w:r>
        <w:t>impuesto</w:t>
      </w:r>
      <w:r>
        <w:rPr>
          <w:spacing w:val="-12"/>
        </w:rPr>
        <w:t xml:space="preserve"> </w:t>
      </w:r>
      <w:r>
        <w:t>de</w:t>
      </w:r>
      <w:r>
        <w:rPr>
          <w:spacing w:val="-11"/>
        </w:rPr>
        <w:t xml:space="preserve"> </w:t>
      </w:r>
      <w:r>
        <w:t>registro</w:t>
      </w:r>
      <w:r>
        <w:rPr>
          <w:spacing w:val="-12"/>
        </w:rPr>
        <w:t xml:space="preserve"> </w:t>
      </w:r>
      <w:r>
        <w:t>y</w:t>
      </w:r>
      <w:r>
        <w:rPr>
          <w:spacing w:val="-12"/>
        </w:rPr>
        <w:t xml:space="preserve"> </w:t>
      </w:r>
      <w:r>
        <w:t>los</w:t>
      </w:r>
      <w:r>
        <w:rPr>
          <w:spacing w:val="-10"/>
        </w:rPr>
        <w:t xml:space="preserve"> </w:t>
      </w:r>
      <w:r>
        <w:t>derechos de inscripción con la base gravable y la tarifa establecida en la</w:t>
      </w:r>
      <w:r>
        <w:rPr>
          <w:spacing w:val="-12"/>
        </w:rPr>
        <w:t xml:space="preserve"> </w:t>
      </w:r>
      <w:r>
        <w:t>Ley”.</w:t>
      </w:r>
    </w:p>
    <w:p w14:paraId="15FE900E" w14:textId="77777777" w:rsidR="002F46E0" w:rsidRDefault="007B60A4">
      <w:pPr>
        <w:pStyle w:val="Textoindependiente"/>
        <w:spacing w:before="8" w:line="360" w:lineRule="atLeast"/>
        <w:ind w:left="100" w:right="1657"/>
      </w:pPr>
      <w:r>
        <w:t>Artículo 2°. Vigencia. El presente decreto regirá a partir del día siguiente a aquel en que se cumplan tres meses de su publicación. Publíquese y cúmplase.</w:t>
      </w:r>
    </w:p>
    <w:p w14:paraId="61E93489" w14:textId="77777777" w:rsidR="002F46E0" w:rsidRDefault="007B60A4">
      <w:pPr>
        <w:pStyle w:val="Textoindependiente"/>
        <w:spacing w:before="8"/>
        <w:ind w:left="100"/>
        <w:jc w:val="both"/>
      </w:pPr>
      <w:r>
        <w:lastRenderedPageBreak/>
        <w:t>Dado en Bogotá, D. C., a 18 de abril de 2018.</w:t>
      </w:r>
    </w:p>
    <w:sectPr w:rsidR="002F46E0">
      <w:pgSz w:w="12240" w:h="15840"/>
      <w:pgMar w:top="640" w:right="60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F8B4C" w14:textId="77777777" w:rsidR="007E2D3E" w:rsidRDefault="007E2D3E" w:rsidP="00572FB1">
      <w:r>
        <w:separator/>
      </w:r>
    </w:p>
  </w:endnote>
  <w:endnote w:type="continuationSeparator" w:id="0">
    <w:p w14:paraId="7D2FC656" w14:textId="77777777" w:rsidR="007E2D3E" w:rsidRDefault="007E2D3E" w:rsidP="0057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1689A" w14:textId="77777777" w:rsidR="007E2D3E" w:rsidRDefault="007E2D3E" w:rsidP="00572FB1">
      <w:r>
        <w:separator/>
      </w:r>
    </w:p>
  </w:footnote>
  <w:footnote w:type="continuationSeparator" w:id="0">
    <w:p w14:paraId="4766A6F3" w14:textId="77777777" w:rsidR="007E2D3E" w:rsidRDefault="007E2D3E" w:rsidP="00572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59" w:type="dxa"/>
      <w:tblInd w:w="137" w:type="dxa"/>
      <w:tblLayout w:type="fixed"/>
      <w:tblCellMar>
        <w:left w:w="70" w:type="dxa"/>
        <w:right w:w="70" w:type="dxa"/>
      </w:tblCellMar>
      <w:tblLook w:val="0000" w:firstRow="0" w:lastRow="0" w:firstColumn="0" w:lastColumn="0" w:noHBand="0" w:noVBand="0"/>
    </w:tblPr>
    <w:tblGrid>
      <w:gridCol w:w="2860"/>
      <w:gridCol w:w="4291"/>
      <w:gridCol w:w="2808"/>
    </w:tblGrid>
    <w:tr w:rsidR="00572FB1" w:rsidRPr="007B2D8D" w14:paraId="45CD5722" w14:textId="77777777" w:rsidTr="00572FB1">
      <w:trPr>
        <w:cantSplit/>
        <w:trHeight w:val="491"/>
      </w:trPr>
      <w:tc>
        <w:tcPr>
          <w:tcW w:w="2860" w:type="dxa"/>
          <w:vMerge w:val="restart"/>
          <w:tcBorders>
            <w:top w:val="single" w:sz="4" w:space="0" w:color="000000"/>
            <w:left w:val="single" w:sz="4" w:space="0" w:color="000000"/>
            <w:bottom w:val="single" w:sz="4" w:space="0" w:color="000000"/>
          </w:tcBorders>
          <w:shd w:val="clear" w:color="auto" w:fill="auto"/>
        </w:tcPr>
        <w:p w14:paraId="34CDE229" w14:textId="32E5F139" w:rsidR="00572FB1" w:rsidRPr="00572FB1" w:rsidRDefault="00BC5926" w:rsidP="00572FB1">
          <w:pPr>
            <w:tabs>
              <w:tab w:val="center" w:pos="4419"/>
              <w:tab w:val="right" w:pos="8838"/>
            </w:tabs>
            <w:suppressAutoHyphens/>
            <w:snapToGrid w:val="0"/>
            <w:spacing w:line="100" w:lineRule="atLeast"/>
            <w:jc w:val="center"/>
            <w:rPr>
              <w:rFonts w:ascii="Century Gothic" w:hAnsi="Century Gothic" w:cs="Tahoma"/>
              <w:b/>
              <w:color w:val="000080"/>
              <w:kern w:val="1"/>
              <w:sz w:val="18"/>
              <w:lang w:eastAsia="ar-SA"/>
            </w:rPr>
          </w:pPr>
          <w:r>
            <w:rPr>
              <w:noProof/>
            </w:rPr>
            <w:drawing>
              <wp:inline distT="0" distB="0" distL="0" distR="0" wp14:anchorId="3A63F25F" wp14:editId="133FE1E2">
                <wp:extent cx="1625600" cy="577850"/>
                <wp:effectExtent l="0" t="0" r="0" b="0"/>
                <wp:docPr id="1500696030" name="Imagen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5600" cy="577850"/>
                        </a:xfrm>
                        <a:prstGeom prst="rect">
                          <a:avLst/>
                        </a:prstGeom>
                        <a:noFill/>
                      </pic:spPr>
                    </pic:pic>
                  </a:graphicData>
                </a:graphic>
              </wp:inline>
            </w:drawing>
          </w:r>
        </w:p>
      </w:tc>
      <w:tc>
        <w:tcPr>
          <w:tcW w:w="4291" w:type="dxa"/>
          <w:vMerge w:val="restart"/>
          <w:tcBorders>
            <w:top w:val="single" w:sz="4" w:space="0" w:color="000000"/>
            <w:left w:val="single" w:sz="4" w:space="0" w:color="000000"/>
          </w:tcBorders>
          <w:shd w:val="clear" w:color="auto" w:fill="auto"/>
          <w:vAlign w:val="center"/>
        </w:tcPr>
        <w:p w14:paraId="596A0EB1" w14:textId="77777777" w:rsidR="007A14F7" w:rsidRPr="00572FB1" w:rsidRDefault="007A14F7" w:rsidP="007A14F7">
          <w:pPr>
            <w:spacing w:line="252" w:lineRule="exact"/>
            <w:ind w:left="169" w:right="182"/>
            <w:jc w:val="center"/>
            <w:rPr>
              <w:b/>
            </w:rPr>
          </w:pPr>
          <w:r>
            <w:rPr>
              <w:b/>
            </w:rPr>
            <w:t>REPORTE SITUACION DE CONTROL ACCIONISTA UNICO PERSONA NATURAL</w:t>
          </w:r>
          <w:r w:rsidR="00957ABD">
            <w:rPr>
              <w:b/>
            </w:rPr>
            <w:t xml:space="preserve"> EN LA S.A.S</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2874C" w14:textId="77777777" w:rsidR="00572FB1" w:rsidRPr="00B05B1F" w:rsidRDefault="00572FB1" w:rsidP="00572FB1">
          <w:pPr>
            <w:tabs>
              <w:tab w:val="center" w:pos="4419"/>
              <w:tab w:val="right" w:pos="8838"/>
            </w:tabs>
            <w:suppressAutoHyphens/>
            <w:snapToGrid w:val="0"/>
            <w:spacing w:line="100" w:lineRule="atLeast"/>
            <w:rPr>
              <w:rFonts w:ascii="Century Gothic" w:hAnsi="Century Gothic"/>
              <w:b/>
              <w:kern w:val="1"/>
              <w:sz w:val="19"/>
              <w:szCs w:val="19"/>
              <w:lang w:eastAsia="ar-SA"/>
            </w:rPr>
          </w:pPr>
          <w:r w:rsidRPr="00B05B1F">
            <w:rPr>
              <w:rFonts w:ascii="Century Gothic" w:hAnsi="Century Gothic" w:cs="Tahoma"/>
              <w:b/>
              <w:kern w:val="1"/>
              <w:sz w:val="19"/>
              <w:szCs w:val="19"/>
              <w:lang w:val="es-CO" w:eastAsia="ar-SA"/>
            </w:rPr>
            <w:t xml:space="preserve">CODIGO: </w:t>
          </w:r>
          <w:r>
            <w:rPr>
              <w:rFonts w:ascii="Century Gothic" w:hAnsi="Century Gothic" w:cs="Tahoma"/>
              <w:b/>
              <w:kern w:val="1"/>
              <w:sz w:val="19"/>
              <w:szCs w:val="19"/>
              <w:lang w:val="es-CO" w:eastAsia="ar-SA"/>
            </w:rPr>
            <w:t xml:space="preserve">  </w:t>
          </w:r>
          <w:r w:rsidRPr="00B05B1F">
            <w:rPr>
              <w:rFonts w:ascii="Century Gothic" w:hAnsi="Century Gothic" w:cs="Tahoma"/>
              <w:kern w:val="1"/>
              <w:sz w:val="19"/>
              <w:szCs w:val="19"/>
              <w:lang w:val="es-CO" w:eastAsia="ar-SA"/>
            </w:rPr>
            <w:t>FOR-REP-4</w:t>
          </w:r>
          <w:r w:rsidR="007A14F7">
            <w:rPr>
              <w:rFonts w:ascii="Century Gothic" w:hAnsi="Century Gothic" w:cs="Tahoma"/>
              <w:kern w:val="1"/>
              <w:sz w:val="19"/>
              <w:szCs w:val="19"/>
              <w:lang w:val="es-CO" w:eastAsia="ar-SA"/>
            </w:rPr>
            <w:t>2</w:t>
          </w:r>
        </w:p>
      </w:tc>
    </w:tr>
    <w:tr w:rsidR="00572FB1" w:rsidRPr="007B2D8D" w14:paraId="581A7DDA" w14:textId="77777777" w:rsidTr="00572FB1">
      <w:trPr>
        <w:cantSplit/>
        <w:trHeight w:val="491"/>
      </w:trPr>
      <w:tc>
        <w:tcPr>
          <w:tcW w:w="2860" w:type="dxa"/>
          <w:vMerge/>
          <w:tcBorders>
            <w:top w:val="single" w:sz="4" w:space="0" w:color="000000"/>
            <w:left w:val="single" w:sz="4" w:space="0" w:color="000000"/>
            <w:bottom w:val="single" w:sz="4" w:space="0" w:color="000000"/>
          </w:tcBorders>
          <w:shd w:val="clear" w:color="auto" w:fill="auto"/>
        </w:tcPr>
        <w:p w14:paraId="71949C19" w14:textId="77777777" w:rsidR="00572FB1" w:rsidRDefault="00572FB1" w:rsidP="00572FB1">
          <w:pPr>
            <w:tabs>
              <w:tab w:val="center" w:pos="4419"/>
              <w:tab w:val="right" w:pos="8838"/>
            </w:tabs>
            <w:suppressAutoHyphens/>
            <w:snapToGrid w:val="0"/>
            <w:spacing w:line="100" w:lineRule="atLeast"/>
            <w:jc w:val="center"/>
            <w:rPr>
              <w:rFonts w:ascii="Century Gothic" w:hAnsi="Century Gothic" w:cs="Tahoma"/>
              <w:b/>
              <w:color w:val="000080"/>
              <w:kern w:val="1"/>
              <w:lang w:eastAsia="ar-SA"/>
            </w:rPr>
          </w:pPr>
        </w:p>
      </w:tc>
      <w:tc>
        <w:tcPr>
          <w:tcW w:w="4291" w:type="dxa"/>
          <w:vMerge/>
          <w:tcBorders>
            <w:left w:val="single" w:sz="4" w:space="0" w:color="000000"/>
          </w:tcBorders>
          <w:shd w:val="clear" w:color="auto" w:fill="auto"/>
          <w:vAlign w:val="center"/>
        </w:tcPr>
        <w:p w14:paraId="6D3568BC" w14:textId="77777777" w:rsidR="00572FB1" w:rsidRPr="00B05B1F" w:rsidRDefault="00572FB1" w:rsidP="00572FB1">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FE5AA" w14:textId="13258444" w:rsidR="00572FB1" w:rsidRPr="00B05B1F" w:rsidRDefault="00572FB1" w:rsidP="00572FB1">
          <w:pPr>
            <w:tabs>
              <w:tab w:val="center" w:pos="4419"/>
              <w:tab w:val="right" w:pos="8838"/>
            </w:tabs>
            <w:suppressAutoHyphens/>
            <w:snapToGrid w:val="0"/>
            <w:spacing w:line="100" w:lineRule="atLeast"/>
            <w:rPr>
              <w:rFonts w:ascii="Century Gothic" w:hAnsi="Century Gothic" w:cs="Tahoma"/>
              <w:b/>
              <w:kern w:val="1"/>
              <w:sz w:val="19"/>
              <w:szCs w:val="19"/>
              <w:lang w:val="es-CO" w:eastAsia="ar-SA"/>
            </w:rPr>
          </w:pPr>
          <w:r w:rsidRPr="00B05B1F">
            <w:rPr>
              <w:rFonts w:ascii="Century Gothic" w:hAnsi="Century Gothic" w:cs="Tahoma"/>
              <w:b/>
              <w:kern w:val="1"/>
              <w:sz w:val="19"/>
              <w:szCs w:val="19"/>
              <w:lang w:val="es-CO" w:eastAsia="ar-SA"/>
            </w:rPr>
            <w:t xml:space="preserve">VERSION: </w:t>
          </w:r>
          <w:r>
            <w:rPr>
              <w:rFonts w:ascii="Century Gothic" w:hAnsi="Century Gothic" w:cs="Tahoma"/>
              <w:b/>
              <w:kern w:val="1"/>
              <w:sz w:val="19"/>
              <w:szCs w:val="19"/>
              <w:lang w:val="es-CO" w:eastAsia="ar-SA"/>
            </w:rPr>
            <w:t xml:space="preserve">         </w:t>
          </w:r>
          <w:r w:rsidRPr="00B05B1F">
            <w:rPr>
              <w:rFonts w:ascii="Century Gothic" w:hAnsi="Century Gothic" w:cs="Tahoma"/>
              <w:b/>
              <w:kern w:val="1"/>
              <w:sz w:val="19"/>
              <w:szCs w:val="19"/>
              <w:lang w:val="es-CO" w:eastAsia="ar-SA"/>
            </w:rPr>
            <w:t xml:space="preserve"> </w:t>
          </w:r>
          <w:r w:rsidR="00BC5926">
            <w:rPr>
              <w:rFonts w:ascii="Century Gothic" w:hAnsi="Century Gothic" w:cs="Tahoma"/>
              <w:kern w:val="1"/>
              <w:sz w:val="19"/>
              <w:szCs w:val="19"/>
              <w:lang w:val="es-CO" w:eastAsia="ar-SA"/>
            </w:rPr>
            <w:t>1</w:t>
          </w:r>
        </w:p>
      </w:tc>
    </w:tr>
    <w:tr w:rsidR="00572FB1" w:rsidRPr="007B2D8D" w14:paraId="1C686767" w14:textId="77777777" w:rsidTr="00572FB1">
      <w:trPr>
        <w:cantSplit/>
        <w:trHeight w:val="408"/>
      </w:trPr>
      <w:tc>
        <w:tcPr>
          <w:tcW w:w="2860" w:type="dxa"/>
          <w:vMerge/>
          <w:tcBorders>
            <w:top w:val="single" w:sz="4" w:space="0" w:color="000000"/>
            <w:left w:val="single" w:sz="4" w:space="0" w:color="000000"/>
            <w:bottom w:val="single" w:sz="4" w:space="0" w:color="000000"/>
          </w:tcBorders>
          <w:shd w:val="clear" w:color="auto" w:fill="auto"/>
        </w:tcPr>
        <w:p w14:paraId="0B5AFEE6" w14:textId="77777777" w:rsidR="00572FB1" w:rsidRPr="007B2D8D" w:rsidRDefault="00572FB1" w:rsidP="00572FB1">
          <w:pPr>
            <w:tabs>
              <w:tab w:val="center" w:pos="4419"/>
              <w:tab w:val="right" w:pos="8838"/>
            </w:tabs>
            <w:suppressAutoHyphens/>
            <w:snapToGrid w:val="0"/>
            <w:spacing w:line="100" w:lineRule="atLeast"/>
            <w:jc w:val="center"/>
            <w:rPr>
              <w:rFonts w:ascii="Century Gothic" w:hAnsi="Century Gothic"/>
              <w:b/>
              <w:kern w:val="1"/>
              <w:lang w:eastAsia="ar-SA"/>
            </w:rPr>
          </w:pPr>
        </w:p>
      </w:tc>
      <w:tc>
        <w:tcPr>
          <w:tcW w:w="4291" w:type="dxa"/>
          <w:vMerge/>
          <w:tcBorders>
            <w:left w:val="single" w:sz="4" w:space="0" w:color="000000"/>
            <w:bottom w:val="single" w:sz="4" w:space="0" w:color="000000"/>
          </w:tcBorders>
          <w:shd w:val="clear" w:color="auto" w:fill="auto"/>
          <w:vAlign w:val="center"/>
        </w:tcPr>
        <w:p w14:paraId="3CF163D8" w14:textId="77777777" w:rsidR="00572FB1" w:rsidRPr="00B05B1F" w:rsidRDefault="00572FB1" w:rsidP="00572FB1">
          <w:pPr>
            <w:tabs>
              <w:tab w:val="center" w:pos="4419"/>
              <w:tab w:val="right" w:pos="8838"/>
            </w:tabs>
            <w:suppressAutoHyphens/>
            <w:snapToGrid w:val="0"/>
            <w:spacing w:line="100" w:lineRule="atLeast"/>
            <w:jc w:val="center"/>
            <w:rPr>
              <w:rFonts w:ascii="Century Gothic" w:hAnsi="Century Gothic" w:cs="Tahoma"/>
              <w:b/>
              <w:kern w:val="1"/>
              <w:sz w:val="19"/>
              <w:szCs w:val="19"/>
              <w:lang w:val="es-CO" w:eastAsia="ar-SA"/>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14:paraId="13902858" w14:textId="486C0920" w:rsidR="00572FB1" w:rsidRPr="00B05B1F" w:rsidRDefault="00572FB1" w:rsidP="00572FB1">
          <w:pPr>
            <w:tabs>
              <w:tab w:val="center" w:pos="4419"/>
              <w:tab w:val="right" w:pos="8838"/>
            </w:tabs>
            <w:suppressAutoHyphens/>
            <w:snapToGrid w:val="0"/>
            <w:spacing w:line="100" w:lineRule="atLeast"/>
            <w:rPr>
              <w:rFonts w:ascii="Century Gothic" w:hAnsi="Century Gothic" w:cs="Tahoma"/>
              <w:kern w:val="1"/>
              <w:sz w:val="19"/>
              <w:szCs w:val="19"/>
              <w:lang w:val="es-CO" w:eastAsia="ar-SA"/>
            </w:rPr>
          </w:pPr>
          <w:r w:rsidRPr="00B05B1F">
            <w:rPr>
              <w:rFonts w:ascii="Century Gothic" w:hAnsi="Century Gothic" w:cs="Tahoma"/>
              <w:b/>
              <w:kern w:val="1"/>
              <w:sz w:val="19"/>
              <w:szCs w:val="19"/>
              <w:lang w:val="es-CO" w:eastAsia="ar-SA"/>
            </w:rPr>
            <w:t xml:space="preserve">FECHA: </w:t>
          </w:r>
          <w:r w:rsidR="00BC5926" w:rsidRPr="00BC5926">
            <w:rPr>
              <w:rFonts w:ascii="Century Gothic" w:hAnsi="Century Gothic" w:cs="Tahoma"/>
              <w:bCs/>
              <w:kern w:val="1"/>
              <w:sz w:val="19"/>
              <w:szCs w:val="19"/>
              <w:lang w:val="es-CO" w:eastAsia="ar-SA"/>
            </w:rPr>
            <w:t>24 de octubre de 2024</w:t>
          </w:r>
        </w:p>
      </w:tc>
    </w:tr>
  </w:tbl>
  <w:p w14:paraId="6C538D11" w14:textId="77777777" w:rsidR="00572FB1" w:rsidRDefault="00572FB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6E0"/>
    <w:rsid w:val="001D64D9"/>
    <w:rsid w:val="002F46E0"/>
    <w:rsid w:val="0044562B"/>
    <w:rsid w:val="00572FB1"/>
    <w:rsid w:val="006B6527"/>
    <w:rsid w:val="006E00D5"/>
    <w:rsid w:val="007A14F7"/>
    <w:rsid w:val="007B60A4"/>
    <w:rsid w:val="007E2D3E"/>
    <w:rsid w:val="00957ABD"/>
    <w:rsid w:val="009640D2"/>
    <w:rsid w:val="0098030F"/>
    <w:rsid w:val="00B37E1C"/>
    <w:rsid w:val="00BC5926"/>
    <w:rsid w:val="00C2560C"/>
    <w:rsid w:val="00D4720E"/>
    <w:rsid w:val="00D8138B"/>
    <w:rsid w:val="00ED43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1D6A2F"/>
  <w15:docId w15:val="{AADE8961-D170-438E-95A5-6DC29087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line="252" w:lineRule="exact"/>
      <w:ind w:left="169" w:right="182"/>
      <w:jc w:val="center"/>
      <w:outlineLvl w:val="0"/>
    </w:pPr>
    <w:rPr>
      <w:b/>
      <w:bCs/>
    </w:rPr>
  </w:style>
  <w:style w:type="paragraph" w:styleId="Ttulo2">
    <w:name w:val="heading 2"/>
    <w:basedOn w:val="Normal"/>
    <w:uiPriority w:val="1"/>
    <w:qFormat/>
    <w:pPr>
      <w:ind w:left="100"/>
      <w:outlineLvl w:val="1"/>
    </w:pPr>
    <w:rPr>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7"/>
    </w:pPr>
  </w:style>
  <w:style w:type="paragraph" w:styleId="Encabezado">
    <w:name w:val="header"/>
    <w:basedOn w:val="Normal"/>
    <w:link w:val="EncabezadoCar"/>
    <w:uiPriority w:val="99"/>
    <w:unhideWhenUsed/>
    <w:rsid w:val="00572FB1"/>
    <w:pPr>
      <w:tabs>
        <w:tab w:val="center" w:pos="4419"/>
        <w:tab w:val="right" w:pos="8838"/>
      </w:tabs>
    </w:pPr>
  </w:style>
  <w:style w:type="character" w:customStyle="1" w:styleId="EncabezadoCar">
    <w:name w:val="Encabezado Car"/>
    <w:basedOn w:val="Fuentedeprrafopredeter"/>
    <w:link w:val="Encabezado"/>
    <w:uiPriority w:val="99"/>
    <w:rsid w:val="00572FB1"/>
    <w:rPr>
      <w:rFonts w:ascii="Arial" w:eastAsia="Arial" w:hAnsi="Arial" w:cs="Arial"/>
      <w:lang w:val="es-ES" w:eastAsia="es-ES" w:bidi="es-ES"/>
    </w:rPr>
  </w:style>
  <w:style w:type="paragraph" w:styleId="Piedepgina">
    <w:name w:val="footer"/>
    <w:basedOn w:val="Normal"/>
    <w:link w:val="PiedepginaCar"/>
    <w:uiPriority w:val="99"/>
    <w:unhideWhenUsed/>
    <w:rsid w:val="00572FB1"/>
    <w:pPr>
      <w:tabs>
        <w:tab w:val="center" w:pos="4419"/>
        <w:tab w:val="right" w:pos="8838"/>
      </w:tabs>
    </w:pPr>
  </w:style>
  <w:style w:type="character" w:customStyle="1" w:styleId="PiedepginaCar">
    <w:name w:val="Pie de página Car"/>
    <w:basedOn w:val="Fuentedeprrafopredeter"/>
    <w:link w:val="Piedepgina"/>
    <w:uiPriority w:val="99"/>
    <w:rsid w:val="00572FB1"/>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464356">
      <w:bodyDiv w:val="1"/>
      <w:marLeft w:val="0"/>
      <w:marRight w:val="0"/>
      <w:marTop w:val="0"/>
      <w:marBottom w:val="0"/>
      <w:divBdr>
        <w:top w:val="none" w:sz="0" w:space="0" w:color="auto"/>
        <w:left w:val="none" w:sz="0" w:space="0" w:color="auto"/>
        <w:bottom w:val="none" w:sz="0" w:space="0" w:color="auto"/>
        <w:right w:val="none" w:sz="0" w:space="0" w:color="auto"/>
      </w:divBdr>
      <w:divsChild>
        <w:div w:id="119803967">
          <w:marLeft w:val="0"/>
          <w:marRight w:val="0"/>
          <w:marTop w:val="0"/>
          <w:marBottom w:val="0"/>
          <w:divBdr>
            <w:top w:val="none" w:sz="0" w:space="0" w:color="auto"/>
            <w:left w:val="none" w:sz="0" w:space="0" w:color="auto"/>
            <w:bottom w:val="none" w:sz="0" w:space="0" w:color="auto"/>
            <w:right w:val="none" w:sz="0" w:space="0" w:color="auto"/>
          </w:divBdr>
        </w:div>
        <w:div w:id="1325014341">
          <w:marLeft w:val="0"/>
          <w:marRight w:val="0"/>
          <w:marTop w:val="0"/>
          <w:marBottom w:val="0"/>
          <w:divBdr>
            <w:top w:val="none" w:sz="0" w:space="0" w:color="auto"/>
            <w:left w:val="none" w:sz="0" w:space="0" w:color="auto"/>
            <w:bottom w:val="none" w:sz="0" w:space="0" w:color="auto"/>
            <w:right w:val="none" w:sz="0" w:space="0" w:color="auto"/>
          </w:divBdr>
        </w:div>
        <w:div w:id="2025549136">
          <w:marLeft w:val="0"/>
          <w:marRight w:val="0"/>
          <w:marTop w:val="0"/>
          <w:marBottom w:val="0"/>
          <w:divBdr>
            <w:top w:val="none" w:sz="0" w:space="0" w:color="auto"/>
            <w:left w:val="none" w:sz="0" w:space="0" w:color="auto"/>
            <w:bottom w:val="none" w:sz="0" w:space="0" w:color="auto"/>
            <w:right w:val="none" w:sz="0" w:space="0" w:color="auto"/>
          </w:divBdr>
        </w:div>
        <w:div w:id="1124274248">
          <w:marLeft w:val="0"/>
          <w:marRight w:val="0"/>
          <w:marTop w:val="0"/>
          <w:marBottom w:val="0"/>
          <w:divBdr>
            <w:top w:val="none" w:sz="0" w:space="0" w:color="auto"/>
            <w:left w:val="none" w:sz="0" w:space="0" w:color="auto"/>
            <w:bottom w:val="none" w:sz="0" w:space="0" w:color="auto"/>
            <w:right w:val="none" w:sz="0" w:space="0" w:color="auto"/>
          </w:divBdr>
        </w:div>
        <w:div w:id="514074436">
          <w:marLeft w:val="0"/>
          <w:marRight w:val="0"/>
          <w:marTop w:val="0"/>
          <w:marBottom w:val="0"/>
          <w:divBdr>
            <w:top w:val="none" w:sz="0" w:space="0" w:color="auto"/>
            <w:left w:val="none" w:sz="0" w:space="0" w:color="auto"/>
            <w:bottom w:val="none" w:sz="0" w:space="0" w:color="auto"/>
            <w:right w:val="none" w:sz="0" w:space="0" w:color="auto"/>
          </w:divBdr>
        </w:div>
        <w:div w:id="2136672142">
          <w:marLeft w:val="0"/>
          <w:marRight w:val="0"/>
          <w:marTop w:val="0"/>
          <w:marBottom w:val="0"/>
          <w:divBdr>
            <w:top w:val="none" w:sz="0" w:space="0" w:color="auto"/>
            <w:left w:val="none" w:sz="0" w:space="0" w:color="auto"/>
            <w:bottom w:val="none" w:sz="0" w:space="0" w:color="auto"/>
            <w:right w:val="none" w:sz="0" w:space="0" w:color="auto"/>
          </w:divBdr>
        </w:div>
        <w:div w:id="1431730828">
          <w:marLeft w:val="0"/>
          <w:marRight w:val="0"/>
          <w:marTop w:val="0"/>
          <w:marBottom w:val="0"/>
          <w:divBdr>
            <w:top w:val="none" w:sz="0" w:space="0" w:color="auto"/>
            <w:left w:val="none" w:sz="0" w:space="0" w:color="auto"/>
            <w:bottom w:val="none" w:sz="0" w:space="0" w:color="auto"/>
            <w:right w:val="none" w:sz="0" w:space="0" w:color="auto"/>
          </w:divBdr>
        </w:div>
        <w:div w:id="2099447401">
          <w:marLeft w:val="0"/>
          <w:marRight w:val="0"/>
          <w:marTop w:val="0"/>
          <w:marBottom w:val="0"/>
          <w:divBdr>
            <w:top w:val="none" w:sz="0" w:space="0" w:color="auto"/>
            <w:left w:val="none" w:sz="0" w:space="0" w:color="auto"/>
            <w:bottom w:val="none" w:sz="0" w:space="0" w:color="auto"/>
            <w:right w:val="none" w:sz="0" w:space="0" w:color="auto"/>
          </w:divBdr>
        </w:div>
        <w:div w:id="94403230">
          <w:marLeft w:val="0"/>
          <w:marRight w:val="0"/>
          <w:marTop w:val="0"/>
          <w:marBottom w:val="0"/>
          <w:divBdr>
            <w:top w:val="none" w:sz="0" w:space="0" w:color="auto"/>
            <w:left w:val="none" w:sz="0" w:space="0" w:color="auto"/>
            <w:bottom w:val="none" w:sz="0" w:space="0" w:color="auto"/>
            <w:right w:val="none" w:sz="0" w:space="0" w:color="auto"/>
          </w:divBdr>
        </w:div>
      </w:divsChild>
    </w:div>
    <w:div w:id="1192646347">
      <w:bodyDiv w:val="1"/>
      <w:marLeft w:val="0"/>
      <w:marRight w:val="0"/>
      <w:marTop w:val="0"/>
      <w:marBottom w:val="0"/>
      <w:divBdr>
        <w:top w:val="none" w:sz="0" w:space="0" w:color="auto"/>
        <w:left w:val="none" w:sz="0" w:space="0" w:color="auto"/>
        <w:bottom w:val="none" w:sz="0" w:space="0" w:color="auto"/>
        <w:right w:val="none" w:sz="0" w:space="0" w:color="auto"/>
      </w:divBdr>
      <w:divsChild>
        <w:div w:id="869411599">
          <w:marLeft w:val="0"/>
          <w:marRight w:val="0"/>
          <w:marTop w:val="0"/>
          <w:marBottom w:val="0"/>
          <w:divBdr>
            <w:top w:val="none" w:sz="0" w:space="0" w:color="auto"/>
            <w:left w:val="none" w:sz="0" w:space="0" w:color="auto"/>
            <w:bottom w:val="none" w:sz="0" w:space="0" w:color="auto"/>
            <w:right w:val="none" w:sz="0" w:space="0" w:color="auto"/>
          </w:divBdr>
        </w:div>
        <w:div w:id="2010868921">
          <w:marLeft w:val="0"/>
          <w:marRight w:val="0"/>
          <w:marTop w:val="0"/>
          <w:marBottom w:val="0"/>
          <w:divBdr>
            <w:top w:val="none" w:sz="0" w:space="0" w:color="auto"/>
            <w:left w:val="none" w:sz="0" w:space="0" w:color="auto"/>
            <w:bottom w:val="none" w:sz="0" w:space="0" w:color="auto"/>
            <w:right w:val="none" w:sz="0" w:space="0" w:color="auto"/>
          </w:divBdr>
        </w:div>
        <w:div w:id="689375460">
          <w:marLeft w:val="0"/>
          <w:marRight w:val="0"/>
          <w:marTop w:val="0"/>
          <w:marBottom w:val="0"/>
          <w:divBdr>
            <w:top w:val="none" w:sz="0" w:space="0" w:color="auto"/>
            <w:left w:val="none" w:sz="0" w:space="0" w:color="auto"/>
            <w:bottom w:val="none" w:sz="0" w:space="0" w:color="auto"/>
            <w:right w:val="none" w:sz="0" w:space="0" w:color="auto"/>
          </w:divBdr>
        </w:div>
        <w:div w:id="415395457">
          <w:marLeft w:val="0"/>
          <w:marRight w:val="0"/>
          <w:marTop w:val="0"/>
          <w:marBottom w:val="0"/>
          <w:divBdr>
            <w:top w:val="none" w:sz="0" w:space="0" w:color="auto"/>
            <w:left w:val="none" w:sz="0" w:space="0" w:color="auto"/>
            <w:bottom w:val="none" w:sz="0" w:space="0" w:color="auto"/>
            <w:right w:val="none" w:sz="0" w:space="0" w:color="auto"/>
          </w:divBdr>
        </w:div>
        <w:div w:id="71196609">
          <w:marLeft w:val="0"/>
          <w:marRight w:val="0"/>
          <w:marTop w:val="0"/>
          <w:marBottom w:val="0"/>
          <w:divBdr>
            <w:top w:val="none" w:sz="0" w:space="0" w:color="auto"/>
            <w:left w:val="none" w:sz="0" w:space="0" w:color="auto"/>
            <w:bottom w:val="none" w:sz="0" w:space="0" w:color="auto"/>
            <w:right w:val="none" w:sz="0" w:space="0" w:color="auto"/>
          </w:divBdr>
        </w:div>
        <w:div w:id="545146469">
          <w:marLeft w:val="0"/>
          <w:marRight w:val="0"/>
          <w:marTop w:val="0"/>
          <w:marBottom w:val="0"/>
          <w:divBdr>
            <w:top w:val="none" w:sz="0" w:space="0" w:color="auto"/>
            <w:left w:val="none" w:sz="0" w:space="0" w:color="auto"/>
            <w:bottom w:val="none" w:sz="0" w:space="0" w:color="auto"/>
            <w:right w:val="none" w:sz="0" w:space="0" w:color="auto"/>
          </w:divBdr>
        </w:div>
        <w:div w:id="462507249">
          <w:marLeft w:val="0"/>
          <w:marRight w:val="0"/>
          <w:marTop w:val="0"/>
          <w:marBottom w:val="0"/>
          <w:divBdr>
            <w:top w:val="none" w:sz="0" w:space="0" w:color="auto"/>
            <w:left w:val="none" w:sz="0" w:space="0" w:color="auto"/>
            <w:bottom w:val="none" w:sz="0" w:space="0" w:color="auto"/>
            <w:right w:val="none" w:sz="0" w:space="0" w:color="auto"/>
          </w:divBdr>
        </w:div>
        <w:div w:id="1757283761">
          <w:marLeft w:val="0"/>
          <w:marRight w:val="0"/>
          <w:marTop w:val="0"/>
          <w:marBottom w:val="0"/>
          <w:divBdr>
            <w:top w:val="none" w:sz="0" w:space="0" w:color="auto"/>
            <w:left w:val="none" w:sz="0" w:space="0" w:color="auto"/>
            <w:bottom w:val="none" w:sz="0" w:space="0" w:color="auto"/>
            <w:right w:val="none" w:sz="0" w:space="0" w:color="auto"/>
          </w:divBdr>
        </w:div>
        <w:div w:id="16826652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1176</Words>
  <Characters>6469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Andrés Alfonso Parias Garzón</dc:creator>
  <cp:lastModifiedBy>Sandra Moreno</cp:lastModifiedBy>
  <cp:revision>4</cp:revision>
  <dcterms:created xsi:type="dcterms:W3CDTF">2018-07-16T19:47:00Z</dcterms:created>
  <dcterms:modified xsi:type="dcterms:W3CDTF">2024-10-24T16:21:00Z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Microsoft® Word 2016</vt:lpwstr>
  </property>
  <property fmtid="{D5CDD505-2E9C-101B-9397-08002B2CF9AE}" pid="4" name="LastSaved">
    <vt:filetime>2018-06-28T00:00:00Z</vt:filetime>
  </property>
</Properties>
</file>