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4382" w14:textId="77777777" w:rsidR="000D6F58" w:rsidRPr="00B67867" w:rsidRDefault="000D6F58" w:rsidP="000D6F58">
      <w:pPr>
        <w:spacing w:after="0" w:line="240" w:lineRule="auto"/>
        <w:jc w:val="center"/>
        <w:rPr>
          <w:rFonts w:ascii="Century Gothic" w:eastAsia="Times New Roman" w:hAnsi="Century Gothic" w:cs="Arial"/>
          <w:b/>
          <w:sz w:val="20"/>
          <w:szCs w:val="20"/>
          <w:lang w:eastAsia="es-ES"/>
        </w:rPr>
      </w:pPr>
      <w:r w:rsidRPr="00B67867">
        <w:rPr>
          <w:rFonts w:ascii="Century Gothic" w:eastAsia="Times New Roman" w:hAnsi="Century Gothic" w:cs="Arial"/>
          <w:b/>
          <w:sz w:val="20"/>
          <w:szCs w:val="20"/>
          <w:lang w:eastAsia="es-ES"/>
        </w:rPr>
        <w:t>PORTADA</w:t>
      </w:r>
    </w:p>
    <w:p w14:paraId="5F7DD653" w14:textId="77777777" w:rsidR="006E15F8" w:rsidRPr="00B67867" w:rsidRDefault="006E15F8" w:rsidP="000D6F58">
      <w:pPr>
        <w:spacing w:after="0" w:line="240" w:lineRule="auto"/>
        <w:jc w:val="center"/>
        <w:rPr>
          <w:rFonts w:ascii="Century Gothic" w:eastAsia="Times New Roman" w:hAnsi="Century Gothic" w:cs="Arial"/>
          <w:b/>
          <w:sz w:val="20"/>
          <w:szCs w:val="20"/>
          <w:lang w:eastAsia="es-ES"/>
        </w:rPr>
      </w:pPr>
    </w:p>
    <w:p w14:paraId="799410FB" w14:textId="77777777" w:rsidR="006E15F8" w:rsidRPr="00B67867" w:rsidRDefault="006E15F8" w:rsidP="000D6F58">
      <w:pPr>
        <w:spacing w:after="0" w:line="240" w:lineRule="auto"/>
        <w:jc w:val="center"/>
        <w:rPr>
          <w:rFonts w:ascii="Century Gothic" w:eastAsia="Times New Roman" w:hAnsi="Century Gothic" w:cs="Arial"/>
          <w:b/>
          <w:sz w:val="20"/>
          <w:szCs w:val="20"/>
          <w:lang w:eastAsia="es-ES"/>
        </w:rPr>
      </w:pPr>
    </w:p>
    <w:p w14:paraId="405C5D6D" w14:textId="77777777"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0D6F58" w:rsidRPr="00B67867" w14:paraId="3817CF20" w14:textId="77777777" w:rsidTr="005A4A37">
        <w:trPr>
          <w:cantSplit/>
          <w:trHeight w:val="296"/>
        </w:trPr>
        <w:tc>
          <w:tcPr>
            <w:tcW w:w="1890" w:type="dxa"/>
            <w:shd w:val="pct10" w:color="000000" w:fill="FFFFFF"/>
            <w:vAlign w:val="center"/>
          </w:tcPr>
          <w:p w14:paraId="3278FC56" w14:textId="77777777" w:rsidR="000D6F58" w:rsidRPr="00B67867" w:rsidRDefault="000D6F58" w:rsidP="005A4A37">
            <w:pPr>
              <w:spacing w:after="0" w:line="240" w:lineRule="auto"/>
              <w:jc w:val="center"/>
              <w:rPr>
                <w:rFonts w:ascii="Century Gothic" w:eastAsia="Times New Roman" w:hAnsi="Century Gothic" w:cs="Arial"/>
                <w:b/>
                <w:sz w:val="20"/>
                <w:szCs w:val="20"/>
                <w:lang w:eastAsia="es-ES"/>
              </w:rPr>
            </w:pPr>
            <w:r w:rsidRPr="00B67867">
              <w:rPr>
                <w:rFonts w:ascii="Century Gothic" w:eastAsia="Times New Roman" w:hAnsi="Century Gothic" w:cs="Arial"/>
                <w:b/>
                <w:sz w:val="20"/>
                <w:szCs w:val="20"/>
                <w:lang w:eastAsia="es-ES"/>
              </w:rPr>
              <w:t>VERSIÓN</w:t>
            </w:r>
          </w:p>
        </w:tc>
        <w:tc>
          <w:tcPr>
            <w:tcW w:w="7920" w:type="dxa"/>
            <w:shd w:val="pct10" w:color="000000" w:fill="FFFFFF"/>
            <w:vAlign w:val="center"/>
          </w:tcPr>
          <w:p w14:paraId="66752BA2"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Justificación de la Modificación</w:t>
            </w:r>
          </w:p>
        </w:tc>
      </w:tr>
      <w:tr w:rsidR="000F4172" w:rsidRPr="00B67867" w14:paraId="35E55337" w14:textId="77777777" w:rsidTr="005A4A37">
        <w:trPr>
          <w:cantSplit/>
          <w:trHeight w:val="271"/>
        </w:trPr>
        <w:tc>
          <w:tcPr>
            <w:tcW w:w="1890" w:type="dxa"/>
            <w:vAlign w:val="center"/>
          </w:tcPr>
          <w:p w14:paraId="0471E056" w14:textId="77777777" w:rsidR="000F4172" w:rsidRPr="00B67867" w:rsidRDefault="000F4172" w:rsidP="005A4A37">
            <w:pPr>
              <w:spacing w:after="0" w:line="240" w:lineRule="auto"/>
              <w:jc w:val="center"/>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0</w:t>
            </w:r>
          </w:p>
        </w:tc>
        <w:tc>
          <w:tcPr>
            <w:tcW w:w="7920" w:type="dxa"/>
            <w:vAlign w:val="center"/>
          </w:tcPr>
          <w:p w14:paraId="1FB7F153" w14:textId="77777777" w:rsidR="000F4172" w:rsidRPr="006A6009" w:rsidRDefault="000F4172" w:rsidP="005A4A37">
            <w:pPr>
              <w:spacing w:after="0" w:line="240" w:lineRule="auto"/>
              <w:rPr>
                <w:rFonts w:ascii="Century Gothic" w:eastAsia="Times New Roman" w:hAnsi="Century Gothic" w:cs="Arial"/>
                <w:b/>
                <w:bCs/>
                <w:sz w:val="20"/>
                <w:szCs w:val="20"/>
                <w:lang w:val="es-MX" w:eastAsia="es-ES"/>
              </w:rPr>
            </w:pPr>
            <w:r w:rsidRPr="006A6009">
              <w:rPr>
                <w:rFonts w:ascii="Century Gothic" w:eastAsia="Times New Roman" w:hAnsi="Century Gothic" w:cs="Arial"/>
                <w:b/>
                <w:bCs/>
                <w:sz w:val="20"/>
                <w:szCs w:val="20"/>
                <w:lang w:val="es-MX" w:eastAsia="es-ES"/>
              </w:rPr>
              <w:t>Lanzamiento</w:t>
            </w:r>
          </w:p>
          <w:p w14:paraId="6EB1CBD3" w14:textId="77777777" w:rsidR="00AD5C04" w:rsidRPr="00B67867" w:rsidRDefault="00AD5C04" w:rsidP="005A4A37">
            <w:pPr>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14 de diciembre de 2018</w:t>
            </w:r>
          </w:p>
        </w:tc>
      </w:tr>
      <w:tr w:rsidR="000F4172" w:rsidRPr="00B67867" w14:paraId="1525CFAF" w14:textId="77777777" w:rsidTr="005A4A37">
        <w:trPr>
          <w:cantSplit/>
          <w:trHeight w:val="271"/>
        </w:trPr>
        <w:tc>
          <w:tcPr>
            <w:tcW w:w="1890" w:type="dxa"/>
            <w:vAlign w:val="center"/>
          </w:tcPr>
          <w:p w14:paraId="39B63EAC" w14:textId="77777777" w:rsidR="000F4172" w:rsidRPr="00B67867" w:rsidRDefault="000F4172" w:rsidP="005A4A37">
            <w:pPr>
              <w:spacing w:after="0" w:line="240" w:lineRule="auto"/>
              <w:jc w:val="center"/>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1</w:t>
            </w:r>
          </w:p>
        </w:tc>
        <w:tc>
          <w:tcPr>
            <w:tcW w:w="7920" w:type="dxa"/>
            <w:vAlign w:val="center"/>
          </w:tcPr>
          <w:p w14:paraId="1F8F1039" w14:textId="77777777" w:rsidR="006A6009" w:rsidRPr="006A6009" w:rsidRDefault="006A6009" w:rsidP="005A4A37">
            <w:pPr>
              <w:spacing w:after="0" w:line="240" w:lineRule="auto"/>
              <w:rPr>
                <w:rFonts w:ascii="Century Gothic" w:eastAsia="Times New Roman" w:hAnsi="Century Gothic" w:cs="Arial"/>
                <w:b/>
                <w:bCs/>
                <w:sz w:val="20"/>
                <w:szCs w:val="20"/>
                <w:lang w:val="es-MX" w:eastAsia="es-ES"/>
              </w:rPr>
            </w:pPr>
            <w:r w:rsidRPr="006A6009">
              <w:rPr>
                <w:rFonts w:ascii="Century Gothic" w:eastAsia="Times New Roman" w:hAnsi="Century Gothic" w:cs="Arial"/>
                <w:b/>
                <w:bCs/>
                <w:sz w:val="20"/>
                <w:szCs w:val="20"/>
                <w:lang w:val="es-MX" w:eastAsia="es-ES"/>
              </w:rPr>
              <w:t>10 de junio de 2019</w:t>
            </w:r>
          </w:p>
          <w:p w14:paraId="4E6E15FA" w14:textId="77777777" w:rsidR="00AD5C04" w:rsidRDefault="00AD5C04" w:rsidP="005A4A37">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Ajuste en la descripción de actividades</w:t>
            </w:r>
          </w:p>
          <w:p w14:paraId="704DE54B" w14:textId="77777777" w:rsidR="00AD5C04" w:rsidRDefault="00AD5C04" w:rsidP="005A4A37">
            <w:pPr>
              <w:spacing w:after="0" w:line="240" w:lineRule="auto"/>
              <w:rPr>
                <w:rFonts w:ascii="Century Gothic" w:eastAsia="Times New Roman" w:hAnsi="Century Gothic" w:cs="Arial"/>
                <w:sz w:val="20"/>
                <w:szCs w:val="20"/>
                <w:lang w:val="es-MX" w:eastAsia="es-ES"/>
              </w:rPr>
            </w:pPr>
            <w:r w:rsidRPr="00AD5C04">
              <w:rPr>
                <w:rFonts w:ascii="Century Gothic" w:eastAsia="Times New Roman" w:hAnsi="Century Gothic" w:cs="Arial"/>
                <w:sz w:val="20"/>
                <w:szCs w:val="20"/>
                <w:lang w:val="es-MX" w:eastAsia="es-ES"/>
              </w:rPr>
              <w:t>Revisión de roles y responsables de actividades del proceso</w:t>
            </w:r>
          </w:p>
          <w:p w14:paraId="77626767" w14:textId="77777777" w:rsidR="00AD5C04" w:rsidRPr="00B67867" w:rsidRDefault="00AD5C04" w:rsidP="005A4A37">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Cambio estructura general del procedimiento</w:t>
            </w:r>
          </w:p>
        </w:tc>
      </w:tr>
      <w:tr w:rsidR="00CB496D" w:rsidRPr="00B67867" w14:paraId="69AE0338" w14:textId="77777777" w:rsidTr="005A4A37">
        <w:trPr>
          <w:cantSplit/>
          <w:trHeight w:val="271"/>
        </w:trPr>
        <w:tc>
          <w:tcPr>
            <w:tcW w:w="1890" w:type="dxa"/>
            <w:vAlign w:val="center"/>
          </w:tcPr>
          <w:p w14:paraId="727CF2EF" w14:textId="53BE6897" w:rsidR="00CB496D" w:rsidRPr="00B67867" w:rsidRDefault="00CB496D" w:rsidP="005A4A37">
            <w:pPr>
              <w:spacing w:after="0" w:line="240" w:lineRule="auto"/>
              <w:jc w:val="center"/>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2</w:t>
            </w:r>
          </w:p>
        </w:tc>
        <w:tc>
          <w:tcPr>
            <w:tcW w:w="7920" w:type="dxa"/>
            <w:vAlign w:val="center"/>
          </w:tcPr>
          <w:p w14:paraId="58369EE3" w14:textId="77777777" w:rsidR="00CB496D" w:rsidRDefault="00CB496D" w:rsidP="005A4A37">
            <w:pPr>
              <w:spacing w:after="0" w:line="240" w:lineRule="auto"/>
              <w:rPr>
                <w:rFonts w:ascii="Century Gothic" w:eastAsia="Times New Roman" w:hAnsi="Century Gothic" w:cs="Arial"/>
                <w:b/>
                <w:bCs/>
                <w:sz w:val="20"/>
                <w:szCs w:val="20"/>
                <w:lang w:val="es-MX" w:eastAsia="es-ES"/>
              </w:rPr>
            </w:pPr>
            <w:r>
              <w:rPr>
                <w:rFonts w:ascii="Century Gothic" w:eastAsia="Times New Roman" w:hAnsi="Century Gothic" w:cs="Arial"/>
                <w:b/>
                <w:bCs/>
                <w:sz w:val="20"/>
                <w:szCs w:val="20"/>
                <w:lang w:val="es-MX" w:eastAsia="es-ES"/>
              </w:rPr>
              <w:t>11 de febrero de 2025</w:t>
            </w:r>
          </w:p>
          <w:p w14:paraId="66E05E69" w14:textId="39818CBA" w:rsidR="00CB496D" w:rsidRPr="00CB496D" w:rsidRDefault="00863378" w:rsidP="005A4A37">
            <w:pPr>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Actualización de Logo.</w:t>
            </w:r>
          </w:p>
          <w:p w14:paraId="3E80AE5D" w14:textId="797841AA" w:rsidR="00CB496D" w:rsidRPr="003748B3" w:rsidRDefault="003748B3" w:rsidP="005A4A37">
            <w:pPr>
              <w:spacing w:after="0" w:line="240" w:lineRule="auto"/>
              <w:rPr>
                <w:rFonts w:ascii="Century Gothic" w:eastAsia="Times New Roman" w:hAnsi="Century Gothic" w:cs="Arial"/>
                <w:sz w:val="20"/>
                <w:szCs w:val="20"/>
                <w:lang w:val="es-MX" w:eastAsia="es-ES"/>
              </w:rPr>
            </w:pPr>
            <w:r w:rsidRPr="003748B3">
              <w:rPr>
                <w:rFonts w:ascii="Century Gothic" w:eastAsia="Times New Roman" w:hAnsi="Century Gothic" w:cs="Arial"/>
                <w:sz w:val="20"/>
                <w:szCs w:val="20"/>
                <w:lang w:val="es-MX" w:eastAsia="es-ES"/>
              </w:rPr>
              <w:t>Actualización</w:t>
            </w:r>
            <w:r>
              <w:rPr>
                <w:rFonts w:ascii="Century Gothic" w:eastAsia="Times New Roman" w:hAnsi="Century Gothic" w:cs="Arial"/>
                <w:sz w:val="20"/>
                <w:szCs w:val="20"/>
                <w:lang w:val="es-MX" w:eastAsia="es-ES"/>
              </w:rPr>
              <w:t xml:space="preserve"> </w:t>
            </w:r>
            <w:r w:rsidR="00B16FE3">
              <w:rPr>
                <w:rFonts w:ascii="Century Gothic" w:eastAsia="Times New Roman" w:hAnsi="Century Gothic" w:cs="Arial"/>
                <w:sz w:val="20"/>
                <w:szCs w:val="20"/>
                <w:lang w:val="es-MX" w:eastAsia="es-ES"/>
              </w:rPr>
              <w:t>de nombre de ítem Revisó.</w:t>
            </w:r>
          </w:p>
        </w:tc>
      </w:tr>
    </w:tbl>
    <w:p w14:paraId="669D2A63" w14:textId="77777777"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0"/>
        <w:gridCol w:w="3150"/>
        <w:gridCol w:w="3690"/>
      </w:tblGrid>
      <w:tr w:rsidR="005A4A37" w:rsidRPr="00B67867" w14:paraId="7154CD3B" w14:textId="77777777" w:rsidTr="005A4A37">
        <w:trPr>
          <w:cantSplit/>
        </w:trPr>
        <w:tc>
          <w:tcPr>
            <w:tcW w:w="2970" w:type="dxa"/>
            <w:shd w:val="pct10" w:color="000000" w:fill="FFFFFF"/>
          </w:tcPr>
          <w:p w14:paraId="3670128C"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ELABORÓ</w:t>
            </w:r>
          </w:p>
        </w:tc>
        <w:tc>
          <w:tcPr>
            <w:tcW w:w="3150" w:type="dxa"/>
            <w:shd w:val="pct10" w:color="000000" w:fill="FFFFFF"/>
          </w:tcPr>
          <w:p w14:paraId="048464FF"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REVISÓ</w:t>
            </w:r>
          </w:p>
        </w:tc>
        <w:tc>
          <w:tcPr>
            <w:tcW w:w="3690" w:type="dxa"/>
            <w:shd w:val="pct10" w:color="000000" w:fill="FFFFFF"/>
          </w:tcPr>
          <w:p w14:paraId="66233FD5"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APROBÓ</w:t>
            </w:r>
          </w:p>
        </w:tc>
      </w:tr>
      <w:tr w:rsidR="002715F0" w:rsidRPr="00B67867" w14:paraId="37A9ECA2" w14:textId="77777777" w:rsidTr="005A4A37">
        <w:trPr>
          <w:cantSplit/>
        </w:trPr>
        <w:tc>
          <w:tcPr>
            <w:tcW w:w="2970" w:type="dxa"/>
            <w:vAlign w:val="center"/>
          </w:tcPr>
          <w:p w14:paraId="5D523E21" w14:textId="77777777" w:rsidR="002715F0" w:rsidRPr="00B67867" w:rsidRDefault="002715F0"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Nombre:</w:t>
            </w:r>
            <w:r w:rsidRPr="00B67867">
              <w:rPr>
                <w:rFonts w:ascii="Century Gothic" w:eastAsia="Times New Roman" w:hAnsi="Century Gothic" w:cs="Tahoma"/>
                <w:sz w:val="20"/>
                <w:szCs w:val="20"/>
                <w:lang w:eastAsia="es-ES"/>
              </w:rPr>
              <w:t xml:space="preserve"> </w:t>
            </w:r>
            <w:r w:rsidR="002440A8" w:rsidRPr="00B67867">
              <w:rPr>
                <w:rFonts w:ascii="Century Gothic" w:eastAsia="Times New Roman" w:hAnsi="Century Gothic" w:cs="Tahoma"/>
                <w:sz w:val="20"/>
                <w:szCs w:val="20"/>
                <w:lang w:eastAsia="es-ES"/>
              </w:rPr>
              <w:t>Ángel</w:t>
            </w:r>
            <w:r w:rsidRPr="00B67867">
              <w:rPr>
                <w:rFonts w:ascii="Century Gothic" w:eastAsia="Times New Roman" w:hAnsi="Century Gothic" w:cs="Tahoma"/>
                <w:sz w:val="20"/>
                <w:szCs w:val="20"/>
                <w:lang w:eastAsia="es-ES"/>
              </w:rPr>
              <w:t xml:space="preserve"> Mauricio Gómez Figueredo</w:t>
            </w:r>
          </w:p>
          <w:p w14:paraId="37264ED5" w14:textId="77777777" w:rsidR="002715F0" w:rsidRPr="00B67867" w:rsidRDefault="00F7681E"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sz w:val="20"/>
                <w:szCs w:val="20"/>
                <w:lang w:eastAsia="es-ES"/>
              </w:rPr>
              <w:t>José</w:t>
            </w:r>
            <w:r w:rsidR="00E175DA" w:rsidRPr="00B67867">
              <w:rPr>
                <w:rFonts w:ascii="Century Gothic" w:eastAsia="Times New Roman" w:hAnsi="Century Gothic" w:cs="Tahoma"/>
                <w:sz w:val="20"/>
                <w:szCs w:val="20"/>
                <w:lang w:eastAsia="es-ES"/>
              </w:rPr>
              <w:t xml:space="preserve"> </w:t>
            </w:r>
            <w:r w:rsidR="002715F0" w:rsidRPr="00B67867">
              <w:rPr>
                <w:rFonts w:ascii="Century Gothic" w:eastAsia="Times New Roman" w:hAnsi="Century Gothic" w:cs="Tahoma"/>
                <w:sz w:val="20"/>
                <w:szCs w:val="20"/>
                <w:lang w:eastAsia="es-ES"/>
              </w:rPr>
              <w:t xml:space="preserve">Nilson Pava </w:t>
            </w:r>
            <w:r w:rsidRPr="00B67867">
              <w:rPr>
                <w:rFonts w:ascii="Century Gothic" w:eastAsia="Times New Roman" w:hAnsi="Century Gothic" w:cs="Tahoma"/>
                <w:sz w:val="20"/>
                <w:szCs w:val="20"/>
                <w:lang w:eastAsia="es-ES"/>
              </w:rPr>
              <w:t>Flórez</w:t>
            </w:r>
          </w:p>
        </w:tc>
        <w:tc>
          <w:tcPr>
            <w:tcW w:w="3150" w:type="dxa"/>
            <w:vAlign w:val="center"/>
          </w:tcPr>
          <w:p w14:paraId="53AB08DC" w14:textId="391E2C01" w:rsidR="002715F0" w:rsidRPr="00B67867" w:rsidRDefault="00F31EED" w:rsidP="00F31EED">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 xml:space="preserve">Nombre: </w:t>
            </w:r>
            <w:r w:rsidR="003346EB" w:rsidRPr="00B16FE3">
              <w:rPr>
                <w:rFonts w:ascii="Century Gothic" w:eastAsia="Times New Roman" w:hAnsi="Century Gothic" w:cs="Tahoma"/>
                <w:bCs/>
                <w:sz w:val="20"/>
                <w:szCs w:val="20"/>
                <w:lang w:eastAsia="es-ES"/>
              </w:rPr>
              <w:t>Hernán Julián Diaz Rojas</w:t>
            </w:r>
          </w:p>
        </w:tc>
        <w:tc>
          <w:tcPr>
            <w:tcW w:w="3690" w:type="dxa"/>
            <w:vAlign w:val="center"/>
          </w:tcPr>
          <w:p w14:paraId="637FC4B3" w14:textId="77777777" w:rsidR="002715F0" w:rsidRPr="00B67867" w:rsidRDefault="002715F0"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Nombre:</w:t>
            </w:r>
            <w:r w:rsidRPr="00B67867">
              <w:rPr>
                <w:rFonts w:ascii="Century Gothic" w:eastAsia="Times New Roman" w:hAnsi="Century Gothic" w:cs="Tahoma"/>
                <w:sz w:val="20"/>
                <w:szCs w:val="20"/>
                <w:lang w:eastAsia="es-ES"/>
              </w:rPr>
              <w:t xml:space="preserve"> Gratiniano Suarez Suarez</w:t>
            </w:r>
          </w:p>
        </w:tc>
      </w:tr>
      <w:tr w:rsidR="005A4A37" w:rsidRPr="00B67867" w14:paraId="56E24ADF" w14:textId="77777777" w:rsidTr="005A4A37">
        <w:trPr>
          <w:cantSplit/>
        </w:trPr>
        <w:tc>
          <w:tcPr>
            <w:tcW w:w="2970" w:type="dxa"/>
            <w:vAlign w:val="center"/>
          </w:tcPr>
          <w:p w14:paraId="0CE7C205" w14:textId="77777777"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2715F0" w:rsidRPr="00B67867">
              <w:rPr>
                <w:rFonts w:ascii="Century Gothic" w:eastAsia="Times New Roman" w:hAnsi="Century Gothic" w:cs="Arial"/>
                <w:sz w:val="20"/>
                <w:szCs w:val="20"/>
                <w:lang w:val="es-MX" w:eastAsia="es-ES"/>
              </w:rPr>
              <w:t>Asesores</w:t>
            </w:r>
          </w:p>
        </w:tc>
        <w:tc>
          <w:tcPr>
            <w:tcW w:w="3150" w:type="dxa"/>
            <w:vAlign w:val="center"/>
          </w:tcPr>
          <w:p w14:paraId="320AF204" w14:textId="6835014D" w:rsidR="000D6F58" w:rsidRPr="00B67867" w:rsidRDefault="000D6F58" w:rsidP="00F31EED">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Director</w:t>
            </w:r>
            <w:r w:rsidR="001E54BB" w:rsidRPr="00B67867">
              <w:rPr>
                <w:rFonts w:ascii="Century Gothic" w:eastAsia="Times New Roman" w:hAnsi="Century Gothic" w:cs="Arial"/>
                <w:sz w:val="20"/>
                <w:szCs w:val="20"/>
                <w:lang w:val="es-MX" w:eastAsia="es-ES"/>
              </w:rPr>
              <w:t xml:space="preserve"> administrativ</w:t>
            </w:r>
            <w:r w:rsidR="00F31EED" w:rsidRPr="00B67867">
              <w:rPr>
                <w:rFonts w:ascii="Century Gothic" w:eastAsia="Times New Roman" w:hAnsi="Century Gothic" w:cs="Arial"/>
                <w:sz w:val="20"/>
                <w:szCs w:val="20"/>
                <w:lang w:val="es-MX" w:eastAsia="es-ES"/>
              </w:rPr>
              <w:t>o y financiero</w:t>
            </w:r>
            <w:r w:rsidR="005E36AB">
              <w:rPr>
                <w:rFonts w:ascii="Century Gothic" w:eastAsia="Times New Roman" w:hAnsi="Century Gothic" w:cs="Arial"/>
                <w:sz w:val="20"/>
                <w:szCs w:val="20"/>
                <w:lang w:val="es-MX" w:eastAsia="es-ES"/>
              </w:rPr>
              <w:t xml:space="preserve">  </w:t>
            </w:r>
          </w:p>
        </w:tc>
        <w:tc>
          <w:tcPr>
            <w:tcW w:w="3690" w:type="dxa"/>
            <w:vAlign w:val="center"/>
          </w:tcPr>
          <w:p w14:paraId="68F33FC5" w14:textId="77777777" w:rsidR="000D6F58" w:rsidRPr="00B67867" w:rsidRDefault="000D6F58" w:rsidP="005A4A37">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1E54BB" w:rsidRPr="00B67867">
              <w:rPr>
                <w:rFonts w:ascii="Century Gothic" w:eastAsia="Times New Roman" w:hAnsi="Century Gothic" w:cs="Arial"/>
                <w:sz w:val="20"/>
                <w:szCs w:val="20"/>
                <w:lang w:val="es-MX" w:eastAsia="es-ES"/>
              </w:rPr>
              <w:t>Presidente Ejecutivo</w:t>
            </w:r>
          </w:p>
        </w:tc>
      </w:tr>
      <w:tr w:rsidR="005A4A37" w:rsidRPr="00B67867" w14:paraId="45C36E4D" w14:textId="77777777" w:rsidTr="005A4A37">
        <w:trPr>
          <w:cantSplit/>
        </w:trPr>
        <w:tc>
          <w:tcPr>
            <w:tcW w:w="2970" w:type="dxa"/>
            <w:vAlign w:val="center"/>
          </w:tcPr>
          <w:p w14:paraId="425F32D7" w14:textId="77777777"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10 junio de 2019</w:t>
            </w:r>
          </w:p>
        </w:tc>
        <w:tc>
          <w:tcPr>
            <w:tcW w:w="3150" w:type="dxa"/>
            <w:vAlign w:val="center"/>
          </w:tcPr>
          <w:p w14:paraId="592E362C" w14:textId="18778A72"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00F31EED" w:rsidRPr="00B67867">
              <w:rPr>
                <w:rFonts w:ascii="Century Gothic" w:eastAsia="Times New Roman" w:hAnsi="Century Gothic" w:cs="Arial"/>
                <w:b/>
                <w:sz w:val="20"/>
                <w:szCs w:val="20"/>
                <w:lang w:val="es-MX" w:eastAsia="es-ES"/>
              </w:rPr>
              <w:t xml:space="preserve"> </w:t>
            </w:r>
            <w:r w:rsidR="003346EB">
              <w:rPr>
                <w:rFonts w:ascii="Century Gothic" w:eastAsia="Times New Roman" w:hAnsi="Century Gothic" w:cs="Arial"/>
                <w:sz w:val="20"/>
                <w:szCs w:val="20"/>
                <w:lang w:val="es-MX" w:eastAsia="es-ES"/>
              </w:rPr>
              <w:t xml:space="preserve">11 de febrero de </w:t>
            </w:r>
            <w:r w:rsidR="00B16FE3">
              <w:rPr>
                <w:rFonts w:ascii="Century Gothic" w:eastAsia="Times New Roman" w:hAnsi="Century Gothic" w:cs="Arial"/>
                <w:sz w:val="20"/>
                <w:szCs w:val="20"/>
                <w:lang w:val="es-MX" w:eastAsia="es-ES"/>
              </w:rPr>
              <w:t>2025</w:t>
            </w:r>
          </w:p>
        </w:tc>
        <w:tc>
          <w:tcPr>
            <w:tcW w:w="3690" w:type="dxa"/>
            <w:vAlign w:val="center"/>
          </w:tcPr>
          <w:p w14:paraId="5CE12E8B" w14:textId="77777777"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10 junio de 2019</w:t>
            </w:r>
          </w:p>
        </w:tc>
      </w:tr>
    </w:tbl>
    <w:p w14:paraId="756B57B6" w14:textId="77777777"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565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4201"/>
        <w:gridCol w:w="824"/>
        <w:gridCol w:w="4049"/>
      </w:tblGrid>
      <w:tr w:rsidR="000D6F58" w:rsidRPr="00B67867" w14:paraId="4AE90C66" w14:textId="77777777" w:rsidTr="005A4A37">
        <w:trPr>
          <w:cantSplit/>
          <w:trHeight w:val="208"/>
        </w:trPr>
        <w:tc>
          <w:tcPr>
            <w:tcW w:w="5000" w:type="pct"/>
            <w:gridSpan w:val="4"/>
            <w:shd w:val="clear" w:color="auto" w:fill="E0E0E0"/>
            <w:vAlign w:val="center"/>
          </w:tcPr>
          <w:p w14:paraId="3210D5DB" w14:textId="77777777" w:rsidR="000D6F58" w:rsidRPr="00B67867" w:rsidRDefault="000D6F58" w:rsidP="005A4A37">
            <w:pPr>
              <w:spacing w:after="0" w:line="240" w:lineRule="auto"/>
              <w:jc w:val="center"/>
              <w:rPr>
                <w:rFonts w:ascii="Century Gothic" w:eastAsia="Calibri" w:hAnsi="Century Gothic" w:cs="Arial"/>
                <w:b/>
                <w:sz w:val="20"/>
                <w:szCs w:val="20"/>
                <w:lang w:val="es-ES_tradnl" w:eastAsia="es-ES"/>
              </w:rPr>
            </w:pPr>
            <w:r w:rsidRPr="00B67867">
              <w:rPr>
                <w:rFonts w:ascii="Century Gothic" w:eastAsia="Calibri" w:hAnsi="Century Gothic" w:cs="Arial"/>
                <w:b/>
                <w:sz w:val="20"/>
                <w:szCs w:val="20"/>
                <w:lang w:val="es-ES_tradnl" w:eastAsia="es-ES"/>
              </w:rPr>
              <w:t>Lista de Distribución</w:t>
            </w:r>
          </w:p>
        </w:tc>
      </w:tr>
      <w:tr w:rsidR="005A4A37" w:rsidRPr="00B67867" w14:paraId="2F8B5770" w14:textId="77777777" w:rsidTr="005A4A37">
        <w:trPr>
          <w:cantSplit/>
          <w:trHeight w:val="219"/>
        </w:trPr>
        <w:tc>
          <w:tcPr>
            <w:tcW w:w="276" w:type="pct"/>
            <w:shd w:val="clear" w:color="auto" w:fill="E0E0E0"/>
            <w:vAlign w:val="center"/>
          </w:tcPr>
          <w:p w14:paraId="698D76B9" w14:textId="77777777"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No.</w:t>
            </w:r>
          </w:p>
        </w:tc>
        <w:tc>
          <w:tcPr>
            <w:tcW w:w="2187" w:type="pct"/>
            <w:shd w:val="clear" w:color="auto" w:fill="E0E0E0"/>
            <w:vAlign w:val="center"/>
          </w:tcPr>
          <w:p w14:paraId="731096F5" w14:textId="77777777"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Cargo</w:t>
            </w:r>
          </w:p>
        </w:tc>
        <w:tc>
          <w:tcPr>
            <w:tcW w:w="429" w:type="pct"/>
            <w:shd w:val="clear" w:color="auto" w:fill="E0E0E0"/>
            <w:vAlign w:val="center"/>
          </w:tcPr>
          <w:p w14:paraId="5E7C2997" w14:textId="77777777" w:rsidR="000D6F58" w:rsidRPr="00B67867" w:rsidRDefault="000D6F58" w:rsidP="005A4A37">
            <w:pPr>
              <w:spacing w:after="0" w:line="240" w:lineRule="auto"/>
              <w:jc w:val="both"/>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No.</w:t>
            </w:r>
          </w:p>
        </w:tc>
        <w:tc>
          <w:tcPr>
            <w:tcW w:w="2108" w:type="pct"/>
            <w:shd w:val="clear" w:color="auto" w:fill="E0E0E0"/>
            <w:vAlign w:val="center"/>
          </w:tcPr>
          <w:p w14:paraId="5C5477F8" w14:textId="77777777"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Cargo</w:t>
            </w:r>
          </w:p>
        </w:tc>
      </w:tr>
      <w:tr w:rsidR="005A4A37" w:rsidRPr="00B67867" w14:paraId="1391128C" w14:textId="77777777" w:rsidTr="005A4A37">
        <w:trPr>
          <w:cantSplit/>
          <w:trHeight w:val="281"/>
        </w:trPr>
        <w:tc>
          <w:tcPr>
            <w:tcW w:w="276" w:type="pct"/>
            <w:vAlign w:val="center"/>
          </w:tcPr>
          <w:p w14:paraId="0FA61E36"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1</w:t>
            </w:r>
          </w:p>
        </w:tc>
        <w:tc>
          <w:tcPr>
            <w:tcW w:w="2187" w:type="pct"/>
            <w:vAlign w:val="center"/>
          </w:tcPr>
          <w:p w14:paraId="72E1ABC5" w14:textId="77777777" w:rsidR="000D6F58" w:rsidRPr="00B67867" w:rsidRDefault="00D35FBE" w:rsidP="005A4A37">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Presidente Ejecutivo</w:t>
            </w:r>
          </w:p>
        </w:tc>
        <w:tc>
          <w:tcPr>
            <w:tcW w:w="429" w:type="pct"/>
            <w:vAlign w:val="center"/>
          </w:tcPr>
          <w:p w14:paraId="5687A092"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2</w:t>
            </w:r>
          </w:p>
        </w:tc>
        <w:tc>
          <w:tcPr>
            <w:tcW w:w="2108" w:type="pct"/>
            <w:vAlign w:val="center"/>
          </w:tcPr>
          <w:p w14:paraId="2C27F28F" w14:textId="77777777" w:rsidR="000D6F58" w:rsidRPr="00B67867" w:rsidRDefault="00D35FBE"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Director administrativ</w:t>
            </w:r>
            <w:r w:rsidR="007D1716">
              <w:rPr>
                <w:rFonts w:ascii="Century Gothic" w:eastAsia="Times New Roman" w:hAnsi="Century Gothic" w:cs="Arial"/>
                <w:sz w:val="20"/>
                <w:szCs w:val="20"/>
                <w:lang w:val="es-MX" w:eastAsia="es-ES"/>
              </w:rPr>
              <w:t>o</w:t>
            </w:r>
            <w:r w:rsidRPr="00B67867">
              <w:rPr>
                <w:rFonts w:ascii="Century Gothic" w:eastAsia="Times New Roman" w:hAnsi="Century Gothic" w:cs="Arial"/>
                <w:sz w:val="20"/>
                <w:szCs w:val="20"/>
                <w:lang w:val="es-MX" w:eastAsia="es-ES"/>
              </w:rPr>
              <w:t xml:space="preserve"> y financier</w:t>
            </w:r>
            <w:r w:rsidR="007D1716">
              <w:rPr>
                <w:rFonts w:ascii="Century Gothic" w:eastAsia="Times New Roman" w:hAnsi="Century Gothic" w:cs="Arial"/>
                <w:sz w:val="20"/>
                <w:szCs w:val="20"/>
                <w:lang w:val="es-MX" w:eastAsia="es-ES"/>
              </w:rPr>
              <w:t>o</w:t>
            </w:r>
          </w:p>
        </w:tc>
      </w:tr>
      <w:tr w:rsidR="005A4A37" w:rsidRPr="00B67867" w14:paraId="4E106907" w14:textId="77777777" w:rsidTr="005A4A37">
        <w:trPr>
          <w:cantSplit/>
          <w:trHeight w:val="281"/>
        </w:trPr>
        <w:tc>
          <w:tcPr>
            <w:tcW w:w="276" w:type="pct"/>
            <w:vAlign w:val="center"/>
          </w:tcPr>
          <w:p w14:paraId="3F8139FC"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3</w:t>
            </w:r>
          </w:p>
        </w:tc>
        <w:tc>
          <w:tcPr>
            <w:tcW w:w="2187" w:type="pct"/>
            <w:vAlign w:val="center"/>
          </w:tcPr>
          <w:p w14:paraId="5B9A4A11" w14:textId="77777777" w:rsidR="000D6F58" w:rsidRPr="00B67867" w:rsidRDefault="00120C61" w:rsidP="00120C61">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Oficina Jurídica</w:t>
            </w:r>
          </w:p>
        </w:tc>
        <w:tc>
          <w:tcPr>
            <w:tcW w:w="429" w:type="pct"/>
            <w:vAlign w:val="center"/>
          </w:tcPr>
          <w:p w14:paraId="49185FFE" w14:textId="77777777"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4</w:t>
            </w:r>
          </w:p>
        </w:tc>
        <w:tc>
          <w:tcPr>
            <w:tcW w:w="2108" w:type="pct"/>
            <w:vAlign w:val="center"/>
          </w:tcPr>
          <w:p w14:paraId="472769BE" w14:textId="77777777" w:rsidR="000D6F58" w:rsidRPr="00B67867" w:rsidRDefault="00120C61"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Coordinadora Financiera</w:t>
            </w:r>
          </w:p>
        </w:tc>
      </w:tr>
      <w:tr w:rsidR="00120C61" w:rsidRPr="00B67867" w14:paraId="50BF7920" w14:textId="77777777" w:rsidTr="005A4A37">
        <w:trPr>
          <w:cantSplit/>
          <w:trHeight w:val="281"/>
        </w:trPr>
        <w:tc>
          <w:tcPr>
            <w:tcW w:w="276" w:type="pct"/>
            <w:vAlign w:val="center"/>
          </w:tcPr>
          <w:p w14:paraId="669A0490" w14:textId="77777777" w:rsidR="00120C61" w:rsidRPr="00B67867" w:rsidRDefault="00120C61"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5</w:t>
            </w:r>
          </w:p>
        </w:tc>
        <w:tc>
          <w:tcPr>
            <w:tcW w:w="2187" w:type="pct"/>
            <w:vAlign w:val="center"/>
          </w:tcPr>
          <w:p w14:paraId="3DADEC0B" w14:textId="77777777" w:rsidR="00120C61" w:rsidRPr="00B67867" w:rsidRDefault="00120C61" w:rsidP="00120C61">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Técnico I de Contabilidad</w:t>
            </w:r>
          </w:p>
        </w:tc>
        <w:tc>
          <w:tcPr>
            <w:tcW w:w="429" w:type="pct"/>
            <w:vAlign w:val="center"/>
          </w:tcPr>
          <w:p w14:paraId="544532C5" w14:textId="77777777" w:rsidR="00120C61" w:rsidRPr="00B67867" w:rsidRDefault="00120C61" w:rsidP="005A4A37">
            <w:pPr>
              <w:spacing w:after="0" w:line="240" w:lineRule="auto"/>
              <w:jc w:val="center"/>
              <w:rPr>
                <w:rFonts w:ascii="Century Gothic" w:eastAsia="Times New Roman" w:hAnsi="Century Gothic" w:cs="Arial"/>
                <w:b/>
                <w:sz w:val="20"/>
                <w:szCs w:val="20"/>
                <w:lang w:val="es-MX" w:eastAsia="es-ES"/>
              </w:rPr>
            </w:pPr>
          </w:p>
        </w:tc>
        <w:tc>
          <w:tcPr>
            <w:tcW w:w="2108" w:type="pct"/>
            <w:vAlign w:val="center"/>
          </w:tcPr>
          <w:p w14:paraId="7DB9820F" w14:textId="77777777" w:rsidR="00120C61" w:rsidRPr="00B67867" w:rsidRDefault="00120C61"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14:paraId="5C96AE3E" w14:textId="77777777" w:rsidR="00D35FBE" w:rsidRPr="00B67867" w:rsidRDefault="00D35FBE">
      <w:pPr>
        <w:rPr>
          <w:rFonts w:ascii="Century Gothic" w:hAnsi="Century Gothic" w:cs="Arial"/>
          <w:sz w:val="20"/>
          <w:szCs w:val="20"/>
        </w:rPr>
      </w:pPr>
    </w:p>
    <w:p w14:paraId="1BA776C3" w14:textId="77777777" w:rsidR="007B78AC" w:rsidRPr="00B67867" w:rsidRDefault="007B78AC">
      <w:pPr>
        <w:rPr>
          <w:rFonts w:ascii="Century Gothic" w:hAnsi="Century Gothic" w:cs="Arial"/>
          <w:sz w:val="20"/>
          <w:szCs w:val="20"/>
        </w:rPr>
      </w:pPr>
      <w:r w:rsidRPr="00B67867">
        <w:rPr>
          <w:rFonts w:ascii="Century Gothic" w:hAnsi="Century Gothic" w:cs="Arial"/>
          <w:sz w:val="20"/>
          <w:szCs w:val="20"/>
        </w:rPr>
        <w:br w:type="page"/>
      </w:r>
    </w:p>
    <w:sdt>
      <w:sdtPr>
        <w:rPr>
          <w:rFonts w:ascii="Century Gothic" w:eastAsiaTheme="minorHAnsi" w:hAnsi="Century Gothic" w:cstheme="minorBidi"/>
          <w:color w:val="auto"/>
          <w:sz w:val="22"/>
          <w:szCs w:val="22"/>
          <w:lang w:val="es-ES" w:eastAsia="en-US"/>
        </w:rPr>
        <w:id w:val="904643157"/>
        <w:docPartObj>
          <w:docPartGallery w:val="Table of Contents"/>
          <w:docPartUnique/>
        </w:docPartObj>
      </w:sdtPr>
      <w:sdtEndPr>
        <w:rPr>
          <w:b/>
          <w:bCs/>
        </w:rPr>
      </w:sdtEndPr>
      <w:sdtContent>
        <w:p w14:paraId="6BC67A23" w14:textId="56C59BDD" w:rsidR="007B78AC" w:rsidRPr="009B48AB" w:rsidRDefault="007B78AC">
          <w:pPr>
            <w:pStyle w:val="TtuloTDC"/>
            <w:rPr>
              <w:rFonts w:ascii="Century Gothic" w:hAnsi="Century Gothic"/>
              <w:b/>
              <w:bCs/>
              <w:color w:val="auto"/>
            </w:rPr>
          </w:pPr>
          <w:r w:rsidRPr="009B48AB">
            <w:rPr>
              <w:rFonts w:ascii="Century Gothic" w:hAnsi="Century Gothic"/>
              <w:b/>
              <w:bCs/>
              <w:color w:val="auto"/>
              <w:lang w:val="es-ES"/>
            </w:rPr>
            <w:t>Contenido</w:t>
          </w:r>
        </w:p>
        <w:p w14:paraId="38488C92" w14:textId="77777777" w:rsidR="004F5CE3" w:rsidRPr="00B67867" w:rsidRDefault="007B78AC">
          <w:pPr>
            <w:pStyle w:val="TDC1"/>
            <w:tabs>
              <w:tab w:val="left" w:pos="440"/>
              <w:tab w:val="right" w:leader="dot" w:pos="8494"/>
            </w:tabs>
            <w:rPr>
              <w:rFonts w:ascii="Century Gothic" w:eastAsiaTheme="minorEastAsia" w:hAnsi="Century Gothic"/>
              <w:noProof/>
              <w:lang w:val="es-CO" w:eastAsia="es-CO"/>
            </w:rPr>
          </w:pPr>
          <w:r w:rsidRPr="00B67867">
            <w:rPr>
              <w:rFonts w:ascii="Century Gothic" w:hAnsi="Century Gothic"/>
              <w:b/>
              <w:bCs/>
            </w:rPr>
            <w:fldChar w:fldCharType="begin"/>
          </w:r>
          <w:r w:rsidRPr="00B67867">
            <w:rPr>
              <w:rFonts w:ascii="Century Gothic" w:hAnsi="Century Gothic"/>
              <w:b/>
              <w:bCs/>
            </w:rPr>
            <w:instrText xml:space="preserve"> TOC \o "1-3" \h \z \u </w:instrText>
          </w:r>
          <w:r w:rsidRPr="00B67867">
            <w:rPr>
              <w:rFonts w:ascii="Century Gothic" w:hAnsi="Century Gothic"/>
              <w:b/>
              <w:bCs/>
            </w:rPr>
            <w:fldChar w:fldCharType="separate"/>
          </w:r>
          <w:hyperlink w:anchor="_Toc531898531" w:history="1">
            <w:r w:rsidR="004F5CE3" w:rsidRPr="00B67867">
              <w:rPr>
                <w:rStyle w:val="Hipervnculo"/>
                <w:rFonts w:ascii="Century Gothic" w:hAnsi="Century Gothic"/>
                <w:noProof/>
              </w:rPr>
              <w:t>1.</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INTRODUCCION</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_Toc531898531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14:paraId="5245A09E"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2" w:history="1">
            <w:r w:rsidRPr="00B67867">
              <w:rPr>
                <w:rStyle w:val="Hipervnculo"/>
                <w:rFonts w:ascii="Century Gothic" w:hAnsi="Century Gothic"/>
                <w:noProof/>
              </w:rPr>
              <w:t>2.</w:t>
            </w:r>
            <w:r w:rsidRPr="00B67867">
              <w:rPr>
                <w:rFonts w:ascii="Century Gothic" w:eastAsiaTheme="minorEastAsia" w:hAnsi="Century Gothic"/>
                <w:noProof/>
                <w:lang w:val="es-CO" w:eastAsia="es-CO"/>
              </w:rPr>
              <w:tab/>
            </w:r>
            <w:r w:rsidRPr="00B67867">
              <w:rPr>
                <w:rStyle w:val="Hipervnculo"/>
                <w:rFonts w:ascii="Century Gothic" w:hAnsi="Century Gothic"/>
                <w:noProof/>
              </w:rPr>
              <w:t>OBJETIVOS DEL MANUAL</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_Toc531898532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3</w:t>
            </w:r>
            <w:r w:rsidRPr="00B67867">
              <w:rPr>
                <w:rFonts w:ascii="Century Gothic" w:hAnsi="Century Gothic"/>
                <w:noProof/>
                <w:webHidden/>
              </w:rPr>
              <w:fldChar w:fldCharType="end"/>
            </w:r>
          </w:hyperlink>
        </w:p>
        <w:p w14:paraId="542FB699"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3" w:history="1">
            <w:r w:rsidRPr="00B67867">
              <w:rPr>
                <w:rStyle w:val="Hipervnculo"/>
                <w:rFonts w:ascii="Century Gothic" w:hAnsi="Century Gothic"/>
                <w:noProof/>
              </w:rPr>
              <w:t>3.</w:t>
            </w:r>
            <w:r w:rsidRPr="00B67867">
              <w:rPr>
                <w:rFonts w:ascii="Century Gothic" w:eastAsiaTheme="minorEastAsia" w:hAnsi="Century Gothic"/>
                <w:noProof/>
                <w:lang w:val="es-CO" w:eastAsia="es-CO"/>
              </w:rPr>
              <w:tab/>
            </w:r>
            <w:r w:rsidRPr="00B67867">
              <w:rPr>
                <w:rStyle w:val="Hipervnculo"/>
                <w:rFonts w:ascii="Century Gothic" w:hAnsi="Century Gothic"/>
                <w:noProof/>
              </w:rPr>
              <w:t>ALCANCE</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_Toc531898533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3</w:t>
            </w:r>
            <w:r w:rsidRPr="00B67867">
              <w:rPr>
                <w:rFonts w:ascii="Century Gothic" w:hAnsi="Century Gothic"/>
                <w:noProof/>
                <w:webHidden/>
              </w:rPr>
              <w:fldChar w:fldCharType="end"/>
            </w:r>
          </w:hyperlink>
        </w:p>
        <w:p w14:paraId="457CE652"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4" w:history="1">
            <w:r w:rsidRPr="00B67867">
              <w:rPr>
                <w:rStyle w:val="Hipervnculo"/>
                <w:rFonts w:ascii="Century Gothic" w:hAnsi="Century Gothic"/>
                <w:noProof/>
              </w:rPr>
              <w:t>4.</w:t>
            </w:r>
            <w:r w:rsidRPr="00B67867">
              <w:rPr>
                <w:rFonts w:ascii="Century Gothic" w:eastAsiaTheme="minorEastAsia" w:hAnsi="Century Gothic"/>
                <w:noProof/>
                <w:lang w:val="es-CO" w:eastAsia="es-CO"/>
              </w:rPr>
              <w:tab/>
            </w:r>
            <w:r w:rsidRPr="00B67867">
              <w:rPr>
                <w:rStyle w:val="Hipervnculo"/>
                <w:rFonts w:ascii="Century Gothic" w:hAnsi="Century Gothic"/>
                <w:noProof/>
              </w:rPr>
              <w:t>REFERENCIAS</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_Toc531898534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3</w:t>
            </w:r>
            <w:r w:rsidRPr="00B67867">
              <w:rPr>
                <w:rFonts w:ascii="Century Gothic" w:hAnsi="Century Gothic"/>
                <w:noProof/>
                <w:webHidden/>
              </w:rPr>
              <w:fldChar w:fldCharType="end"/>
            </w:r>
          </w:hyperlink>
        </w:p>
        <w:p w14:paraId="639CB05A"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5" w:history="1">
            <w:r w:rsidRPr="00B67867">
              <w:rPr>
                <w:rStyle w:val="Hipervnculo"/>
                <w:rFonts w:ascii="Century Gothic" w:hAnsi="Century Gothic"/>
                <w:noProof/>
              </w:rPr>
              <w:t>5.</w:t>
            </w:r>
            <w:r w:rsidRPr="00B67867">
              <w:rPr>
                <w:rFonts w:ascii="Century Gothic" w:eastAsiaTheme="minorEastAsia" w:hAnsi="Century Gothic"/>
                <w:noProof/>
                <w:lang w:val="es-CO" w:eastAsia="es-CO"/>
              </w:rPr>
              <w:tab/>
            </w:r>
            <w:r w:rsidRPr="00B67867">
              <w:rPr>
                <w:rStyle w:val="Hipervnculo"/>
                <w:rFonts w:ascii="Century Gothic" w:hAnsi="Century Gothic"/>
                <w:noProof/>
              </w:rPr>
              <w:t>RESPONSABLES</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_Toc531898535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3</w:t>
            </w:r>
            <w:r w:rsidRPr="00B67867">
              <w:rPr>
                <w:rFonts w:ascii="Century Gothic" w:hAnsi="Century Gothic"/>
                <w:noProof/>
                <w:webHidden/>
              </w:rPr>
              <w:fldChar w:fldCharType="end"/>
            </w:r>
          </w:hyperlink>
        </w:p>
        <w:p w14:paraId="0D26615D"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6" w:history="1">
            <w:r w:rsidRPr="00B67867">
              <w:rPr>
                <w:rStyle w:val="Hipervnculo"/>
                <w:rFonts w:ascii="Century Gothic" w:hAnsi="Century Gothic"/>
                <w:noProof/>
              </w:rPr>
              <w:t>6.</w:t>
            </w:r>
            <w:r w:rsidRPr="00B67867">
              <w:rPr>
                <w:rFonts w:ascii="Century Gothic" w:eastAsiaTheme="minorEastAsia" w:hAnsi="Century Gothic"/>
                <w:noProof/>
                <w:lang w:val="es-CO" w:eastAsia="es-CO"/>
              </w:rPr>
              <w:tab/>
            </w:r>
            <w:r w:rsidRPr="00B67867">
              <w:rPr>
                <w:rStyle w:val="Hipervnculo"/>
                <w:rFonts w:ascii="Century Gothic" w:hAnsi="Century Gothic"/>
                <w:noProof/>
              </w:rPr>
              <w:t>TÉRMINOS Y DEFINICIONES</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_Toc531898536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3</w:t>
            </w:r>
            <w:r w:rsidRPr="00B67867">
              <w:rPr>
                <w:rFonts w:ascii="Century Gothic" w:hAnsi="Century Gothic"/>
                <w:noProof/>
                <w:webHidden/>
              </w:rPr>
              <w:fldChar w:fldCharType="end"/>
            </w:r>
          </w:hyperlink>
        </w:p>
        <w:p w14:paraId="1471D925"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7" w:history="1">
            <w:r w:rsidRPr="00B67867">
              <w:rPr>
                <w:rStyle w:val="Hipervnculo"/>
                <w:rFonts w:ascii="Century Gothic" w:hAnsi="Century Gothic"/>
                <w:noProof/>
              </w:rPr>
              <w:t>7.</w:t>
            </w:r>
            <w:r w:rsidRPr="00B67867">
              <w:rPr>
                <w:rFonts w:ascii="Century Gothic" w:eastAsiaTheme="minorEastAsia" w:hAnsi="Century Gothic"/>
                <w:noProof/>
                <w:lang w:val="es-CO" w:eastAsia="es-CO"/>
              </w:rPr>
              <w:tab/>
            </w:r>
            <w:r w:rsidRPr="00B67867">
              <w:rPr>
                <w:rStyle w:val="Hipervnculo"/>
                <w:rFonts w:ascii="Century Gothic" w:hAnsi="Century Gothic"/>
                <w:noProof/>
              </w:rPr>
              <w:t>DOCUMENTOS DE REFERENCIA</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_Toc531898537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5</w:t>
            </w:r>
            <w:r w:rsidRPr="00B67867">
              <w:rPr>
                <w:rFonts w:ascii="Century Gothic" w:hAnsi="Century Gothic"/>
                <w:noProof/>
                <w:webHidden/>
              </w:rPr>
              <w:fldChar w:fldCharType="end"/>
            </w:r>
          </w:hyperlink>
        </w:p>
        <w:p w14:paraId="6EA4284C" w14:textId="77777777" w:rsidR="004F5CE3" w:rsidRPr="00B67867" w:rsidRDefault="004F5CE3">
          <w:pPr>
            <w:pStyle w:val="TDC1"/>
            <w:tabs>
              <w:tab w:val="left" w:pos="440"/>
              <w:tab w:val="right" w:leader="dot" w:pos="8494"/>
            </w:tabs>
            <w:rPr>
              <w:rFonts w:ascii="Century Gothic" w:eastAsiaTheme="minorEastAsia" w:hAnsi="Century Gothic"/>
              <w:noProof/>
              <w:lang w:val="es-CO" w:eastAsia="es-CO"/>
            </w:rPr>
          </w:pPr>
          <w:hyperlink w:anchor="_Toc531898538" w:history="1">
            <w:r w:rsidRPr="00B67867">
              <w:rPr>
                <w:rStyle w:val="Hipervnculo"/>
                <w:rFonts w:ascii="Century Gothic" w:hAnsi="Century Gothic"/>
                <w:noProof/>
              </w:rPr>
              <w:t>8.</w:t>
            </w:r>
            <w:r w:rsidRPr="00B67867">
              <w:rPr>
                <w:rFonts w:ascii="Century Gothic" w:eastAsiaTheme="minorEastAsia" w:hAnsi="Century Gothic"/>
                <w:noProof/>
                <w:lang w:val="es-CO" w:eastAsia="es-CO"/>
              </w:rPr>
              <w:tab/>
            </w:r>
            <w:r w:rsidRPr="00B67867">
              <w:rPr>
                <w:rStyle w:val="Hipervnculo"/>
                <w:rFonts w:ascii="Century Gothic" w:hAnsi="Century Gothic"/>
                <w:noProof/>
              </w:rPr>
              <w:t>DESCRIPCION DE ACTIVIDADES</w:t>
            </w:r>
            <w:r w:rsidRPr="00B67867">
              <w:rPr>
                <w:rFonts w:ascii="Century Gothic" w:hAnsi="Century Gothic"/>
                <w:noProof/>
                <w:webHidden/>
              </w:rPr>
              <w:tab/>
            </w:r>
            <w:r w:rsidRPr="00B67867">
              <w:rPr>
                <w:rFonts w:ascii="Century Gothic" w:hAnsi="Century Gothic"/>
                <w:noProof/>
                <w:webHidden/>
              </w:rPr>
              <w:fldChar w:fldCharType="begin"/>
            </w:r>
            <w:r w:rsidRPr="00B67867">
              <w:rPr>
                <w:rFonts w:ascii="Century Gothic" w:hAnsi="Century Gothic"/>
                <w:noProof/>
                <w:webHidden/>
              </w:rPr>
              <w:instrText xml:space="preserve"> PAGEREF _Toc531898538 \h </w:instrText>
            </w:r>
            <w:r w:rsidRPr="00B67867">
              <w:rPr>
                <w:rFonts w:ascii="Century Gothic" w:hAnsi="Century Gothic"/>
                <w:noProof/>
                <w:webHidden/>
              </w:rPr>
            </w:r>
            <w:r w:rsidRPr="00B67867">
              <w:rPr>
                <w:rFonts w:ascii="Century Gothic" w:hAnsi="Century Gothic"/>
                <w:noProof/>
                <w:webHidden/>
              </w:rPr>
              <w:fldChar w:fldCharType="separate"/>
            </w:r>
            <w:r w:rsidRPr="00B67867">
              <w:rPr>
                <w:rFonts w:ascii="Century Gothic" w:hAnsi="Century Gothic"/>
                <w:noProof/>
                <w:webHidden/>
              </w:rPr>
              <w:t>5</w:t>
            </w:r>
            <w:r w:rsidRPr="00B67867">
              <w:rPr>
                <w:rFonts w:ascii="Century Gothic" w:hAnsi="Century Gothic"/>
                <w:noProof/>
                <w:webHidden/>
              </w:rPr>
              <w:fldChar w:fldCharType="end"/>
            </w:r>
          </w:hyperlink>
        </w:p>
        <w:p w14:paraId="2AAACCDE" w14:textId="77777777" w:rsidR="004F5CE3" w:rsidRPr="009B48AB" w:rsidRDefault="004F5CE3">
          <w:pPr>
            <w:pStyle w:val="TDC1"/>
            <w:tabs>
              <w:tab w:val="left" w:pos="440"/>
              <w:tab w:val="right" w:leader="dot" w:pos="8494"/>
            </w:tabs>
            <w:rPr>
              <w:rFonts w:ascii="Century Gothic" w:eastAsiaTheme="minorEastAsia" w:hAnsi="Century Gothic"/>
              <w:noProof/>
              <w:sz w:val="20"/>
              <w:szCs w:val="20"/>
              <w:lang w:val="es-CO" w:eastAsia="es-CO"/>
            </w:rPr>
          </w:pPr>
          <w:hyperlink w:anchor="_Toc531898539" w:history="1">
            <w:r w:rsidRPr="009B48AB">
              <w:rPr>
                <w:rStyle w:val="Hipervnculo"/>
                <w:rFonts w:ascii="Century Gothic" w:hAnsi="Century Gothic"/>
                <w:noProof/>
                <w:sz w:val="20"/>
                <w:szCs w:val="20"/>
              </w:rPr>
              <w:t>9.</w:t>
            </w:r>
            <w:r w:rsidRPr="009B48AB">
              <w:rPr>
                <w:rFonts w:ascii="Century Gothic" w:eastAsiaTheme="minorEastAsia" w:hAnsi="Century Gothic"/>
                <w:noProof/>
                <w:sz w:val="20"/>
                <w:szCs w:val="20"/>
                <w:lang w:val="es-CO" w:eastAsia="es-CO"/>
              </w:rPr>
              <w:tab/>
            </w:r>
            <w:r w:rsidRPr="009B48AB">
              <w:rPr>
                <w:rStyle w:val="Hipervnculo"/>
                <w:rFonts w:ascii="Century Gothic" w:hAnsi="Century Gothic"/>
                <w:noProof/>
                <w:sz w:val="20"/>
                <w:szCs w:val="20"/>
              </w:rPr>
              <w:t>POLÍTICAS PARA LA GESTIÓN DE CUENTAS POR PAGAR</w:t>
            </w:r>
            <w:r w:rsidRPr="009B48AB">
              <w:rPr>
                <w:rFonts w:ascii="Century Gothic" w:hAnsi="Century Gothic"/>
                <w:noProof/>
                <w:webHidden/>
                <w:sz w:val="20"/>
                <w:szCs w:val="20"/>
              </w:rPr>
              <w:tab/>
            </w:r>
            <w:r w:rsidRPr="009B48AB">
              <w:rPr>
                <w:rFonts w:ascii="Century Gothic" w:hAnsi="Century Gothic"/>
                <w:noProof/>
                <w:webHidden/>
                <w:sz w:val="20"/>
                <w:szCs w:val="20"/>
              </w:rPr>
              <w:fldChar w:fldCharType="begin"/>
            </w:r>
            <w:r w:rsidRPr="009B48AB">
              <w:rPr>
                <w:rFonts w:ascii="Century Gothic" w:hAnsi="Century Gothic"/>
                <w:noProof/>
                <w:webHidden/>
                <w:sz w:val="20"/>
                <w:szCs w:val="20"/>
              </w:rPr>
              <w:instrText xml:space="preserve"> PAGEREF _Toc531898539 \h </w:instrText>
            </w:r>
            <w:r w:rsidRPr="009B48AB">
              <w:rPr>
                <w:rFonts w:ascii="Century Gothic" w:hAnsi="Century Gothic"/>
                <w:noProof/>
                <w:webHidden/>
                <w:sz w:val="20"/>
                <w:szCs w:val="20"/>
              </w:rPr>
            </w:r>
            <w:r w:rsidRPr="009B48AB">
              <w:rPr>
                <w:rFonts w:ascii="Century Gothic" w:hAnsi="Century Gothic"/>
                <w:noProof/>
                <w:webHidden/>
                <w:sz w:val="20"/>
                <w:szCs w:val="20"/>
              </w:rPr>
              <w:fldChar w:fldCharType="separate"/>
            </w:r>
            <w:r w:rsidRPr="009B48AB">
              <w:rPr>
                <w:rFonts w:ascii="Century Gothic" w:hAnsi="Century Gothic"/>
                <w:noProof/>
                <w:webHidden/>
                <w:sz w:val="20"/>
                <w:szCs w:val="20"/>
              </w:rPr>
              <w:t>7</w:t>
            </w:r>
            <w:r w:rsidRPr="009B48AB">
              <w:rPr>
                <w:rFonts w:ascii="Century Gothic" w:hAnsi="Century Gothic"/>
                <w:noProof/>
                <w:webHidden/>
                <w:sz w:val="20"/>
                <w:szCs w:val="20"/>
              </w:rPr>
              <w:fldChar w:fldCharType="end"/>
            </w:r>
          </w:hyperlink>
        </w:p>
        <w:p w14:paraId="758231CB" w14:textId="77777777" w:rsidR="004F5CE3" w:rsidRPr="009B48AB" w:rsidRDefault="004F5CE3">
          <w:pPr>
            <w:pStyle w:val="TDC1"/>
            <w:tabs>
              <w:tab w:val="left" w:pos="660"/>
              <w:tab w:val="right" w:leader="dot" w:pos="8494"/>
            </w:tabs>
            <w:rPr>
              <w:rFonts w:ascii="Century Gothic" w:eastAsiaTheme="minorEastAsia" w:hAnsi="Century Gothic"/>
              <w:noProof/>
              <w:sz w:val="20"/>
              <w:szCs w:val="20"/>
              <w:lang w:val="es-CO" w:eastAsia="es-CO"/>
            </w:rPr>
          </w:pPr>
          <w:hyperlink w:anchor="_Toc531898540" w:history="1">
            <w:r w:rsidRPr="009B48AB">
              <w:rPr>
                <w:rStyle w:val="Hipervnculo"/>
                <w:rFonts w:ascii="Century Gothic" w:hAnsi="Century Gothic"/>
                <w:noProof/>
                <w:sz w:val="20"/>
                <w:szCs w:val="20"/>
              </w:rPr>
              <w:t>10.</w:t>
            </w:r>
            <w:r w:rsidRPr="009B48AB">
              <w:rPr>
                <w:rFonts w:ascii="Century Gothic" w:eastAsiaTheme="minorEastAsia" w:hAnsi="Century Gothic"/>
                <w:noProof/>
                <w:sz w:val="20"/>
                <w:szCs w:val="20"/>
                <w:lang w:val="es-CO" w:eastAsia="es-CO"/>
              </w:rPr>
              <w:tab/>
            </w:r>
            <w:r w:rsidRPr="009B48AB">
              <w:rPr>
                <w:rStyle w:val="Hipervnculo"/>
                <w:rFonts w:ascii="Century Gothic" w:hAnsi="Century Gothic"/>
                <w:noProof/>
                <w:sz w:val="20"/>
                <w:szCs w:val="20"/>
              </w:rPr>
              <w:t>NORMATIVIDAD VIGENTE</w:t>
            </w:r>
            <w:r w:rsidRPr="009B48AB">
              <w:rPr>
                <w:rFonts w:ascii="Century Gothic" w:hAnsi="Century Gothic"/>
                <w:noProof/>
                <w:webHidden/>
                <w:sz w:val="20"/>
                <w:szCs w:val="20"/>
              </w:rPr>
              <w:tab/>
            </w:r>
            <w:r w:rsidRPr="009B48AB">
              <w:rPr>
                <w:rFonts w:ascii="Century Gothic" w:hAnsi="Century Gothic"/>
                <w:noProof/>
                <w:webHidden/>
                <w:sz w:val="20"/>
                <w:szCs w:val="20"/>
              </w:rPr>
              <w:fldChar w:fldCharType="begin"/>
            </w:r>
            <w:r w:rsidRPr="009B48AB">
              <w:rPr>
                <w:rFonts w:ascii="Century Gothic" w:hAnsi="Century Gothic"/>
                <w:noProof/>
                <w:webHidden/>
                <w:sz w:val="20"/>
                <w:szCs w:val="20"/>
              </w:rPr>
              <w:instrText xml:space="preserve"> PAGEREF _Toc531898540 \h </w:instrText>
            </w:r>
            <w:r w:rsidRPr="009B48AB">
              <w:rPr>
                <w:rFonts w:ascii="Century Gothic" w:hAnsi="Century Gothic"/>
                <w:noProof/>
                <w:webHidden/>
                <w:sz w:val="20"/>
                <w:szCs w:val="20"/>
              </w:rPr>
            </w:r>
            <w:r w:rsidRPr="009B48AB">
              <w:rPr>
                <w:rFonts w:ascii="Century Gothic" w:hAnsi="Century Gothic"/>
                <w:noProof/>
                <w:webHidden/>
                <w:sz w:val="20"/>
                <w:szCs w:val="20"/>
              </w:rPr>
              <w:fldChar w:fldCharType="separate"/>
            </w:r>
            <w:r w:rsidRPr="009B48AB">
              <w:rPr>
                <w:rFonts w:ascii="Century Gothic" w:hAnsi="Century Gothic"/>
                <w:noProof/>
                <w:webHidden/>
                <w:sz w:val="20"/>
                <w:szCs w:val="20"/>
              </w:rPr>
              <w:t>8</w:t>
            </w:r>
            <w:r w:rsidRPr="009B48AB">
              <w:rPr>
                <w:rFonts w:ascii="Century Gothic" w:hAnsi="Century Gothic"/>
                <w:noProof/>
                <w:webHidden/>
                <w:sz w:val="20"/>
                <w:szCs w:val="20"/>
              </w:rPr>
              <w:fldChar w:fldCharType="end"/>
            </w:r>
          </w:hyperlink>
        </w:p>
        <w:p w14:paraId="1EBD2E16" w14:textId="77777777" w:rsidR="004F5CE3" w:rsidRPr="009B48AB" w:rsidRDefault="004F5CE3">
          <w:pPr>
            <w:pStyle w:val="TDC1"/>
            <w:tabs>
              <w:tab w:val="left" w:pos="660"/>
              <w:tab w:val="right" w:leader="dot" w:pos="8494"/>
            </w:tabs>
            <w:rPr>
              <w:rFonts w:ascii="Century Gothic" w:eastAsiaTheme="minorEastAsia" w:hAnsi="Century Gothic"/>
              <w:noProof/>
              <w:sz w:val="20"/>
              <w:szCs w:val="20"/>
              <w:lang w:val="es-CO" w:eastAsia="es-CO"/>
            </w:rPr>
          </w:pPr>
          <w:hyperlink w:anchor="_Toc531898541" w:history="1">
            <w:r w:rsidRPr="009B48AB">
              <w:rPr>
                <w:rStyle w:val="Hipervnculo"/>
                <w:rFonts w:ascii="Century Gothic" w:hAnsi="Century Gothic"/>
                <w:noProof/>
                <w:sz w:val="20"/>
                <w:szCs w:val="20"/>
              </w:rPr>
              <w:t>11.</w:t>
            </w:r>
            <w:r w:rsidRPr="009B48AB">
              <w:rPr>
                <w:rFonts w:ascii="Century Gothic" w:eastAsiaTheme="minorEastAsia" w:hAnsi="Century Gothic"/>
                <w:noProof/>
                <w:sz w:val="20"/>
                <w:szCs w:val="20"/>
                <w:lang w:val="es-CO" w:eastAsia="es-CO"/>
              </w:rPr>
              <w:tab/>
            </w:r>
            <w:r w:rsidRPr="009B48AB">
              <w:rPr>
                <w:rStyle w:val="Hipervnculo"/>
                <w:rFonts w:ascii="Century Gothic" w:hAnsi="Century Gothic"/>
                <w:noProof/>
                <w:sz w:val="20"/>
                <w:szCs w:val="20"/>
              </w:rPr>
              <w:t>FORMATOS Y/O DOCUMENTOS UTILIZADOS</w:t>
            </w:r>
            <w:r w:rsidRPr="009B48AB">
              <w:rPr>
                <w:rFonts w:ascii="Century Gothic" w:hAnsi="Century Gothic"/>
                <w:noProof/>
                <w:webHidden/>
                <w:sz w:val="20"/>
                <w:szCs w:val="20"/>
              </w:rPr>
              <w:tab/>
            </w:r>
            <w:r w:rsidRPr="009B48AB">
              <w:rPr>
                <w:rFonts w:ascii="Century Gothic" w:hAnsi="Century Gothic"/>
                <w:noProof/>
                <w:webHidden/>
                <w:sz w:val="20"/>
                <w:szCs w:val="20"/>
              </w:rPr>
              <w:fldChar w:fldCharType="begin"/>
            </w:r>
            <w:r w:rsidRPr="009B48AB">
              <w:rPr>
                <w:rFonts w:ascii="Century Gothic" w:hAnsi="Century Gothic"/>
                <w:noProof/>
                <w:webHidden/>
                <w:sz w:val="20"/>
                <w:szCs w:val="20"/>
              </w:rPr>
              <w:instrText xml:space="preserve"> PAGEREF _Toc531898541 \h </w:instrText>
            </w:r>
            <w:r w:rsidRPr="009B48AB">
              <w:rPr>
                <w:rFonts w:ascii="Century Gothic" w:hAnsi="Century Gothic"/>
                <w:noProof/>
                <w:webHidden/>
                <w:sz w:val="20"/>
                <w:szCs w:val="20"/>
              </w:rPr>
            </w:r>
            <w:r w:rsidRPr="009B48AB">
              <w:rPr>
                <w:rFonts w:ascii="Century Gothic" w:hAnsi="Century Gothic"/>
                <w:noProof/>
                <w:webHidden/>
                <w:sz w:val="20"/>
                <w:szCs w:val="20"/>
              </w:rPr>
              <w:fldChar w:fldCharType="separate"/>
            </w:r>
            <w:r w:rsidRPr="009B48AB">
              <w:rPr>
                <w:rFonts w:ascii="Century Gothic" w:hAnsi="Century Gothic"/>
                <w:noProof/>
                <w:webHidden/>
                <w:sz w:val="20"/>
                <w:szCs w:val="20"/>
              </w:rPr>
              <w:t>8</w:t>
            </w:r>
            <w:r w:rsidRPr="009B48AB">
              <w:rPr>
                <w:rFonts w:ascii="Century Gothic" w:hAnsi="Century Gothic"/>
                <w:noProof/>
                <w:webHidden/>
                <w:sz w:val="20"/>
                <w:szCs w:val="20"/>
              </w:rPr>
              <w:fldChar w:fldCharType="end"/>
            </w:r>
          </w:hyperlink>
        </w:p>
        <w:p w14:paraId="5A9DC6DA" w14:textId="77777777" w:rsidR="004F5CE3" w:rsidRPr="009B48AB" w:rsidRDefault="004F5CE3">
          <w:pPr>
            <w:pStyle w:val="TDC1"/>
            <w:tabs>
              <w:tab w:val="left" w:pos="660"/>
              <w:tab w:val="right" w:leader="dot" w:pos="8494"/>
            </w:tabs>
            <w:rPr>
              <w:rFonts w:ascii="Century Gothic" w:eastAsiaTheme="minorEastAsia" w:hAnsi="Century Gothic"/>
              <w:noProof/>
              <w:sz w:val="20"/>
              <w:szCs w:val="20"/>
              <w:lang w:val="es-CO" w:eastAsia="es-CO"/>
            </w:rPr>
          </w:pPr>
          <w:hyperlink w:anchor="_Toc531898542" w:history="1">
            <w:r w:rsidRPr="009B48AB">
              <w:rPr>
                <w:rStyle w:val="Hipervnculo"/>
                <w:rFonts w:ascii="Century Gothic" w:eastAsia="Calibri" w:hAnsi="Century Gothic"/>
                <w:noProof/>
                <w:sz w:val="20"/>
                <w:szCs w:val="20"/>
              </w:rPr>
              <w:t>12.</w:t>
            </w:r>
            <w:r w:rsidRPr="009B48AB">
              <w:rPr>
                <w:rFonts w:ascii="Century Gothic" w:eastAsiaTheme="minorEastAsia" w:hAnsi="Century Gothic"/>
                <w:noProof/>
                <w:sz w:val="20"/>
                <w:szCs w:val="20"/>
                <w:lang w:val="es-CO" w:eastAsia="es-CO"/>
              </w:rPr>
              <w:tab/>
            </w:r>
            <w:r w:rsidRPr="009B48AB">
              <w:rPr>
                <w:rStyle w:val="Hipervnculo"/>
                <w:rFonts w:ascii="Century Gothic" w:hAnsi="Century Gothic"/>
                <w:noProof/>
                <w:sz w:val="20"/>
                <w:szCs w:val="20"/>
              </w:rPr>
              <w:t>DIAGRAMA DE FLUJO</w:t>
            </w:r>
            <w:r w:rsidRPr="009B48AB">
              <w:rPr>
                <w:rFonts w:ascii="Century Gothic" w:hAnsi="Century Gothic"/>
                <w:noProof/>
                <w:webHidden/>
                <w:sz w:val="20"/>
                <w:szCs w:val="20"/>
              </w:rPr>
              <w:tab/>
            </w:r>
            <w:r w:rsidRPr="009B48AB">
              <w:rPr>
                <w:rFonts w:ascii="Century Gothic" w:hAnsi="Century Gothic"/>
                <w:noProof/>
                <w:webHidden/>
                <w:sz w:val="20"/>
                <w:szCs w:val="20"/>
              </w:rPr>
              <w:fldChar w:fldCharType="begin"/>
            </w:r>
            <w:r w:rsidRPr="009B48AB">
              <w:rPr>
                <w:rFonts w:ascii="Century Gothic" w:hAnsi="Century Gothic"/>
                <w:noProof/>
                <w:webHidden/>
                <w:sz w:val="20"/>
                <w:szCs w:val="20"/>
              </w:rPr>
              <w:instrText xml:space="preserve"> PAGEREF _Toc531898542 \h </w:instrText>
            </w:r>
            <w:r w:rsidRPr="009B48AB">
              <w:rPr>
                <w:rFonts w:ascii="Century Gothic" w:hAnsi="Century Gothic"/>
                <w:noProof/>
                <w:webHidden/>
                <w:sz w:val="20"/>
                <w:szCs w:val="20"/>
              </w:rPr>
            </w:r>
            <w:r w:rsidRPr="009B48AB">
              <w:rPr>
                <w:rFonts w:ascii="Century Gothic" w:hAnsi="Century Gothic"/>
                <w:noProof/>
                <w:webHidden/>
                <w:sz w:val="20"/>
                <w:szCs w:val="20"/>
              </w:rPr>
              <w:fldChar w:fldCharType="separate"/>
            </w:r>
            <w:r w:rsidRPr="009B48AB">
              <w:rPr>
                <w:rFonts w:ascii="Century Gothic" w:hAnsi="Century Gothic"/>
                <w:noProof/>
                <w:webHidden/>
                <w:sz w:val="20"/>
                <w:szCs w:val="20"/>
              </w:rPr>
              <w:t>9</w:t>
            </w:r>
            <w:r w:rsidRPr="009B48AB">
              <w:rPr>
                <w:rFonts w:ascii="Century Gothic" w:hAnsi="Century Gothic"/>
                <w:noProof/>
                <w:webHidden/>
                <w:sz w:val="20"/>
                <w:szCs w:val="20"/>
              </w:rPr>
              <w:fldChar w:fldCharType="end"/>
            </w:r>
          </w:hyperlink>
        </w:p>
        <w:p w14:paraId="71E27042" w14:textId="77777777" w:rsidR="007B78AC" w:rsidRPr="00B67867" w:rsidRDefault="007B78AC">
          <w:pPr>
            <w:rPr>
              <w:rFonts w:ascii="Century Gothic" w:hAnsi="Century Gothic"/>
            </w:rPr>
          </w:pPr>
          <w:r w:rsidRPr="00B67867">
            <w:rPr>
              <w:rFonts w:ascii="Century Gothic" w:hAnsi="Century Gothic"/>
              <w:b/>
              <w:bCs/>
            </w:rPr>
            <w:fldChar w:fldCharType="end"/>
          </w:r>
        </w:p>
      </w:sdtContent>
    </w:sdt>
    <w:p w14:paraId="16F996BB" w14:textId="77777777" w:rsidR="00D35FBE" w:rsidRPr="00B67867" w:rsidRDefault="00D35FBE">
      <w:pPr>
        <w:rPr>
          <w:rFonts w:ascii="Century Gothic" w:hAnsi="Century Gothic" w:cs="Arial"/>
          <w:sz w:val="20"/>
          <w:szCs w:val="20"/>
        </w:rPr>
      </w:pPr>
    </w:p>
    <w:p w14:paraId="00183611" w14:textId="77777777" w:rsidR="007B78AC" w:rsidRPr="00B67867" w:rsidRDefault="007B78AC">
      <w:pPr>
        <w:rPr>
          <w:rFonts w:ascii="Century Gothic" w:hAnsi="Century Gothic" w:cs="Arial"/>
          <w:sz w:val="20"/>
          <w:szCs w:val="20"/>
        </w:rPr>
      </w:pPr>
    </w:p>
    <w:p w14:paraId="3BDECB25" w14:textId="77777777" w:rsidR="005A4A37" w:rsidRPr="00B67867" w:rsidRDefault="005A4A37">
      <w:pPr>
        <w:rPr>
          <w:rFonts w:ascii="Century Gothic" w:hAnsi="Century Gothic" w:cs="Arial"/>
          <w:sz w:val="20"/>
          <w:szCs w:val="20"/>
        </w:rPr>
      </w:pPr>
    </w:p>
    <w:p w14:paraId="6D242148" w14:textId="77777777" w:rsidR="008D4668" w:rsidRPr="00B67867" w:rsidRDefault="008D4668">
      <w:pPr>
        <w:rPr>
          <w:rFonts w:ascii="Century Gothic" w:hAnsi="Century Gothic" w:cs="Arial"/>
          <w:sz w:val="20"/>
          <w:szCs w:val="20"/>
        </w:rPr>
      </w:pPr>
      <w:r w:rsidRPr="00B67867">
        <w:rPr>
          <w:rFonts w:ascii="Century Gothic" w:hAnsi="Century Gothic" w:cs="Arial"/>
          <w:sz w:val="20"/>
          <w:szCs w:val="20"/>
        </w:rPr>
        <w:br w:type="page"/>
      </w:r>
    </w:p>
    <w:p w14:paraId="1E1DC2A4" w14:textId="77777777" w:rsidR="00196E85" w:rsidRPr="00B67867" w:rsidRDefault="00196E85" w:rsidP="00C05A01">
      <w:pPr>
        <w:pStyle w:val="Ttulo1"/>
        <w:numPr>
          <w:ilvl w:val="0"/>
          <w:numId w:val="19"/>
        </w:numPr>
        <w:spacing w:after="240" w:line="240" w:lineRule="auto"/>
        <w:ind w:left="357" w:hanging="357"/>
        <w:jc w:val="both"/>
        <w:rPr>
          <w:rFonts w:ascii="Century Gothic" w:hAnsi="Century Gothic"/>
          <w:sz w:val="20"/>
          <w:szCs w:val="20"/>
        </w:rPr>
      </w:pPr>
      <w:bookmarkStart w:id="0" w:name="_Toc531898531"/>
      <w:r w:rsidRPr="00B67867">
        <w:rPr>
          <w:rFonts w:ascii="Century Gothic" w:hAnsi="Century Gothic"/>
          <w:sz w:val="20"/>
          <w:szCs w:val="20"/>
        </w:rPr>
        <w:lastRenderedPageBreak/>
        <w:t>INTRODUCCION</w:t>
      </w:r>
      <w:bookmarkEnd w:id="0"/>
    </w:p>
    <w:p w14:paraId="76C0CE3D" w14:textId="77777777" w:rsidR="00EB4586" w:rsidRPr="00B67867" w:rsidRDefault="008B0F51" w:rsidP="00304AA0">
      <w:pPr>
        <w:jc w:val="both"/>
        <w:rPr>
          <w:rFonts w:ascii="Century Gothic" w:hAnsi="Century Gothic" w:cs="Arial"/>
          <w:sz w:val="20"/>
          <w:szCs w:val="20"/>
        </w:rPr>
      </w:pPr>
      <w:r w:rsidRPr="00B67867">
        <w:rPr>
          <w:rFonts w:ascii="Century Gothic" w:hAnsi="Century Gothic" w:cs="Arial"/>
          <w:sz w:val="20"/>
          <w:szCs w:val="20"/>
        </w:rPr>
        <w:t xml:space="preserve">El manual de procedimientos para la </w:t>
      </w:r>
      <w:r w:rsidR="00120C61" w:rsidRPr="00B67867">
        <w:rPr>
          <w:rFonts w:ascii="Century Gothic" w:hAnsi="Century Gothic" w:cs="Arial"/>
          <w:sz w:val="20"/>
          <w:szCs w:val="20"/>
        </w:rPr>
        <w:t>Causación</w:t>
      </w:r>
      <w:r w:rsidR="00302554" w:rsidRPr="00B67867">
        <w:rPr>
          <w:rFonts w:ascii="Century Gothic" w:hAnsi="Century Gothic" w:cs="Arial"/>
          <w:sz w:val="20"/>
          <w:szCs w:val="20"/>
        </w:rPr>
        <w:t xml:space="preserve"> de Cuentas por pagar </w:t>
      </w:r>
      <w:r w:rsidR="00304AA0" w:rsidRPr="00B67867">
        <w:rPr>
          <w:rFonts w:ascii="Century Gothic" w:hAnsi="Century Gothic" w:cs="Arial"/>
          <w:sz w:val="20"/>
          <w:szCs w:val="20"/>
        </w:rPr>
        <w:t>debe representar un filtro, para que todas las obligaciones de pagos con proveedores de bienes y servicios sean reconocidas en tiempo y forma</w:t>
      </w:r>
      <w:r w:rsidR="00FF349C" w:rsidRPr="00B67867">
        <w:rPr>
          <w:rFonts w:ascii="Century Gothic" w:hAnsi="Century Gothic" w:cs="Arial"/>
          <w:sz w:val="20"/>
          <w:szCs w:val="20"/>
        </w:rPr>
        <w:t xml:space="preserve">. </w:t>
      </w:r>
      <w:r w:rsidR="00304AA0" w:rsidRPr="00B67867">
        <w:rPr>
          <w:rFonts w:ascii="Century Gothic" w:hAnsi="Century Gothic" w:cs="Arial"/>
          <w:sz w:val="20"/>
          <w:szCs w:val="20"/>
        </w:rPr>
        <w:t xml:space="preserve">Es importante realizar un proceso de </w:t>
      </w:r>
      <w:r w:rsidR="00FF349C" w:rsidRPr="00B67867">
        <w:rPr>
          <w:rFonts w:ascii="Century Gothic" w:hAnsi="Century Gothic" w:cs="Arial"/>
          <w:sz w:val="20"/>
          <w:szCs w:val="20"/>
        </w:rPr>
        <w:t xml:space="preserve">causación </w:t>
      </w:r>
      <w:r w:rsidR="00304AA0" w:rsidRPr="00B67867">
        <w:rPr>
          <w:rFonts w:ascii="Century Gothic" w:hAnsi="Century Gothic" w:cs="Arial"/>
          <w:sz w:val="20"/>
          <w:szCs w:val="20"/>
        </w:rPr>
        <w:t xml:space="preserve">con una metodología que permita tener la confianza sobre los pagos que se </w:t>
      </w:r>
      <w:r w:rsidR="00FF349C" w:rsidRPr="00B67867">
        <w:rPr>
          <w:rFonts w:ascii="Century Gothic" w:hAnsi="Century Gothic" w:cs="Arial"/>
          <w:sz w:val="20"/>
          <w:szCs w:val="20"/>
        </w:rPr>
        <w:t>van a realizar</w:t>
      </w:r>
      <w:r w:rsidR="00304AA0" w:rsidRPr="00B67867">
        <w:rPr>
          <w:rFonts w:ascii="Century Gothic" w:hAnsi="Century Gothic" w:cs="Arial"/>
          <w:sz w:val="20"/>
          <w:szCs w:val="20"/>
        </w:rPr>
        <w:t xml:space="preserve">, y de aquí surge la necesidad de crear políticas </w:t>
      </w:r>
      <w:r w:rsidR="00FF349C" w:rsidRPr="00B67867">
        <w:rPr>
          <w:rFonts w:ascii="Century Gothic" w:hAnsi="Century Gothic" w:cs="Arial"/>
          <w:sz w:val="20"/>
          <w:szCs w:val="20"/>
        </w:rPr>
        <w:t>específicas</w:t>
      </w:r>
      <w:r w:rsidR="00304AA0" w:rsidRPr="00B67867">
        <w:rPr>
          <w:rFonts w:ascii="Century Gothic" w:hAnsi="Century Gothic" w:cs="Arial"/>
          <w:sz w:val="20"/>
          <w:szCs w:val="20"/>
        </w:rPr>
        <w:t xml:space="preserve"> del </w:t>
      </w:r>
      <w:r w:rsidR="00FF349C" w:rsidRPr="00B67867">
        <w:rPr>
          <w:rFonts w:ascii="Century Gothic" w:hAnsi="Century Gothic" w:cs="Arial"/>
          <w:sz w:val="20"/>
          <w:szCs w:val="20"/>
        </w:rPr>
        <w:t>proceso</w:t>
      </w:r>
      <w:r w:rsidR="00304AA0" w:rsidRPr="00B67867">
        <w:rPr>
          <w:rFonts w:ascii="Century Gothic" w:hAnsi="Century Gothic" w:cs="Arial"/>
          <w:sz w:val="20"/>
          <w:szCs w:val="20"/>
        </w:rPr>
        <w:t xml:space="preserve"> y un manual de procedimientos y actividades con controles, que mitigan el riesgo de ausencia de pago, pago duplicado o monto equivocado, contar con información en forma oportuna y con un registro contable correcto. Las políticas y el manual de procedimientos y actividades de control interno, se encuentran alineadas con las políticas Generales de la</w:t>
      </w:r>
      <w:r w:rsidR="00FF349C" w:rsidRPr="00B67867">
        <w:rPr>
          <w:rFonts w:ascii="Century Gothic" w:hAnsi="Century Gothic" w:cs="Arial"/>
          <w:sz w:val="20"/>
          <w:szCs w:val="20"/>
        </w:rPr>
        <w:t xml:space="preserve"> entidad.</w:t>
      </w:r>
    </w:p>
    <w:p w14:paraId="5DB4F0FF" w14:textId="77777777" w:rsidR="00FF349C" w:rsidRPr="00B67867" w:rsidRDefault="00FF349C" w:rsidP="00304AA0">
      <w:pPr>
        <w:jc w:val="both"/>
        <w:rPr>
          <w:rFonts w:ascii="Century Gothic" w:hAnsi="Century Gothic" w:cs="Arial"/>
          <w:sz w:val="20"/>
          <w:szCs w:val="20"/>
        </w:rPr>
      </w:pPr>
    </w:p>
    <w:p w14:paraId="018E43C7" w14:textId="77777777" w:rsidR="00E910EE" w:rsidRPr="00B67867" w:rsidRDefault="005E4FC4" w:rsidP="007B78AC">
      <w:pPr>
        <w:pStyle w:val="Ttulo1"/>
        <w:numPr>
          <w:ilvl w:val="0"/>
          <w:numId w:val="19"/>
        </w:numPr>
        <w:spacing w:after="0" w:line="276" w:lineRule="auto"/>
        <w:jc w:val="both"/>
        <w:rPr>
          <w:rFonts w:ascii="Century Gothic" w:hAnsi="Century Gothic"/>
          <w:sz w:val="20"/>
          <w:szCs w:val="20"/>
        </w:rPr>
      </w:pPr>
      <w:bookmarkStart w:id="1" w:name="_Toc531898532"/>
      <w:r w:rsidRPr="00B67867">
        <w:rPr>
          <w:rFonts w:ascii="Century Gothic" w:hAnsi="Century Gothic"/>
          <w:sz w:val="20"/>
          <w:szCs w:val="20"/>
        </w:rPr>
        <w:t>OBJETIVO</w:t>
      </w:r>
      <w:r w:rsidR="00E910EE" w:rsidRPr="00B67867">
        <w:rPr>
          <w:rFonts w:ascii="Century Gothic" w:hAnsi="Century Gothic"/>
          <w:sz w:val="20"/>
          <w:szCs w:val="20"/>
        </w:rPr>
        <w:t>S DEL MANUAL</w:t>
      </w:r>
      <w:bookmarkEnd w:id="1"/>
    </w:p>
    <w:p w14:paraId="49CAD44D" w14:textId="77777777" w:rsidR="00FF349C" w:rsidRPr="00B67867" w:rsidRDefault="00FF349C" w:rsidP="00302554">
      <w:pPr>
        <w:spacing w:after="0" w:line="240" w:lineRule="auto"/>
        <w:jc w:val="both"/>
        <w:rPr>
          <w:rFonts w:ascii="Century Gothic" w:eastAsia="Times New Roman" w:hAnsi="Century Gothic" w:cs="Arial"/>
          <w:sz w:val="20"/>
          <w:szCs w:val="20"/>
          <w:lang w:val="es-CO" w:eastAsia="es-CO"/>
        </w:rPr>
      </w:pPr>
    </w:p>
    <w:p w14:paraId="053F71DB" w14:textId="77777777" w:rsidR="00302554" w:rsidRPr="00B67867" w:rsidRDefault="00302554" w:rsidP="00302554">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Administrar las cuentas por pagar a través del registro oportuno, confiable y eficiente de las obligaciones adquiridas por la CCF con un tercero por cuenta de un servicio prestado o un bien adquirido, para el adecuado manejo de la información de proveedores y la oportuna entrega de informes de tipo tributario a entidades de control y de tipo financiero a las áreas de la Entidad. </w:t>
      </w:r>
    </w:p>
    <w:p w14:paraId="6DFFA25E" w14:textId="77777777" w:rsidR="00302554" w:rsidRPr="00B67867" w:rsidRDefault="00302554" w:rsidP="00302554">
      <w:pPr>
        <w:rPr>
          <w:rFonts w:ascii="Century Gothic" w:hAnsi="Century Gothic" w:cs="Arial"/>
          <w:b/>
          <w:sz w:val="20"/>
          <w:szCs w:val="20"/>
        </w:rPr>
      </w:pPr>
    </w:p>
    <w:p w14:paraId="0304D8C1" w14:textId="77777777" w:rsidR="005E4FC4" w:rsidRPr="00B67867" w:rsidRDefault="005E4FC4" w:rsidP="007B78AC">
      <w:pPr>
        <w:pStyle w:val="Ttulo1"/>
        <w:numPr>
          <w:ilvl w:val="0"/>
          <w:numId w:val="19"/>
        </w:numPr>
        <w:spacing w:after="0" w:line="276" w:lineRule="auto"/>
        <w:jc w:val="both"/>
        <w:rPr>
          <w:rFonts w:ascii="Century Gothic" w:hAnsi="Century Gothic"/>
          <w:sz w:val="20"/>
          <w:szCs w:val="20"/>
        </w:rPr>
      </w:pPr>
      <w:bookmarkStart w:id="2" w:name="_Toc531898533"/>
      <w:r w:rsidRPr="00B67867">
        <w:rPr>
          <w:rFonts w:ascii="Century Gothic" w:hAnsi="Century Gothic"/>
          <w:sz w:val="20"/>
          <w:szCs w:val="20"/>
        </w:rPr>
        <w:t>ALCANCE</w:t>
      </w:r>
      <w:bookmarkEnd w:id="2"/>
      <w:r w:rsidRPr="00B67867">
        <w:rPr>
          <w:rFonts w:ascii="Century Gothic" w:hAnsi="Century Gothic"/>
          <w:sz w:val="20"/>
          <w:szCs w:val="20"/>
        </w:rPr>
        <w:t xml:space="preserve">  </w:t>
      </w:r>
    </w:p>
    <w:p w14:paraId="6BFC071A" w14:textId="77777777" w:rsidR="005E4FC4" w:rsidRPr="00B67867" w:rsidRDefault="005E4FC4" w:rsidP="007B78AC">
      <w:pPr>
        <w:pStyle w:val="Ttulo1"/>
        <w:spacing w:after="0" w:line="276" w:lineRule="auto"/>
        <w:ind w:left="360" w:firstLine="0"/>
        <w:jc w:val="both"/>
        <w:rPr>
          <w:rFonts w:ascii="Century Gothic" w:hAnsi="Century Gothic"/>
          <w:sz w:val="20"/>
          <w:szCs w:val="20"/>
        </w:rPr>
      </w:pPr>
    </w:p>
    <w:p w14:paraId="3EA969FB" w14:textId="77777777" w:rsidR="00302554" w:rsidRPr="00B67867" w:rsidRDefault="00302554" w:rsidP="00302554">
      <w:pPr>
        <w:jc w:val="both"/>
        <w:rPr>
          <w:rFonts w:ascii="Century Gothic" w:hAnsi="Century Gothic" w:cs="Arial"/>
          <w:sz w:val="20"/>
          <w:szCs w:val="20"/>
        </w:rPr>
      </w:pPr>
      <w:r w:rsidRPr="00B67867">
        <w:rPr>
          <w:rFonts w:ascii="Century Gothic" w:hAnsi="Century Gothic" w:cs="Arial"/>
          <w:sz w:val="20"/>
          <w:szCs w:val="20"/>
        </w:rPr>
        <w:t xml:space="preserve">Inicia con la validación de los requisitos de las facturas y los requisitos derivados del proceso de compras en la Oficina de Contratación hasta el </w:t>
      </w:r>
      <w:r w:rsidR="00A90549" w:rsidRPr="00B67867">
        <w:rPr>
          <w:rFonts w:ascii="Century Gothic" w:hAnsi="Century Gothic" w:cs="Arial"/>
          <w:sz w:val="20"/>
          <w:szCs w:val="20"/>
        </w:rPr>
        <w:t xml:space="preserve">seguimiento y </w:t>
      </w:r>
      <w:r w:rsidRPr="00B67867">
        <w:rPr>
          <w:rFonts w:ascii="Century Gothic" w:hAnsi="Century Gothic" w:cs="Arial"/>
          <w:sz w:val="20"/>
          <w:szCs w:val="20"/>
        </w:rPr>
        <w:t>control de las</w:t>
      </w:r>
      <w:r w:rsidR="00FF349C" w:rsidRPr="00B67867">
        <w:rPr>
          <w:rFonts w:ascii="Century Gothic" w:hAnsi="Century Gothic" w:cs="Arial"/>
          <w:sz w:val="20"/>
          <w:szCs w:val="20"/>
        </w:rPr>
        <w:t xml:space="preserve"> obligaciones    derivadas </w:t>
      </w:r>
      <w:r w:rsidRPr="00B67867">
        <w:rPr>
          <w:rFonts w:ascii="Century Gothic" w:hAnsi="Century Gothic" w:cs="Arial"/>
          <w:sz w:val="20"/>
          <w:szCs w:val="20"/>
        </w:rPr>
        <w:t>del proceso de cuentas por pagar.</w:t>
      </w:r>
    </w:p>
    <w:p w14:paraId="0453A492" w14:textId="77777777" w:rsidR="00120C61" w:rsidRPr="00B67867" w:rsidRDefault="00120C61" w:rsidP="00E910EE">
      <w:pPr>
        <w:spacing w:after="0" w:line="240" w:lineRule="auto"/>
        <w:jc w:val="both"/>
        <w:rPr>
          <w:rFonts w:ascii="Century Gothic" w:eastAsia="Times New Roman" w:hAnsi="Century Gothic" w:cs="Arial"/>
          <w:color w:val="0000FF"/>
          <w:sz w:val="20"/>
          <w:szCs w:val="20"/>
          <w:lang w:val="es-CO" w:eastAsia="es-CO"/>
        </w:rPr>
      </w:pPr>
    </w:p>
    <w:p w14:paraId="17DD151C" w14:textId="77777777" w:rsidR="00AB3C41" w:rsidRPr="00B67867" w:rsidRDefault="00AB3C41" w:rsidP="007B78AC">
      <w:pPr>
        <w:pStyle w:val="Ttulo1"/>
        <w:numPr>
          <w:ilvl w:val="0"/>
          <w:numId w:val="19"/>
        </w:numPr>
        <w:spacing w:after="240" w:line="240" w:lineRule="auto"/>
        <w:ind w:left="357" w:hanging="357"/>
        <w:jc w:val="both"/>
        <w:rPr>
          <w:rFonts w:ascii="Century Gothic" w:hAnsi="Century Gothic"/>
          <w:sz w:val="20"/>
          <w:szCs w:val="20"/>
        </w:rPr>
      </w:pPr>
      <w:bookmarkStart w:id="3" w:name="_Toc531898535"/>
      <w:r w:rsidRPr="00B67867">
        <w:rPr>
          <w:rFonts w:ascii="Century Gothic" w:hAnsi="Century Gothic"/>
          <w:sz w:val="20"/>
          <w:szCs w:val="20"/>
        </w:rPr>
        <w:t>RESPONSABLES</w:t>
      </w:r>
      <w:bookmarkEnd w:id="3"/>
    </w:p>
    <w:p w14:paraId="177FA320" w14:textId="77777777" w:rsidR="00AB3C41" w:rsidRPr="00B67867" w:rsidRDefault="00AB3C41" w:rsidP="00AB3C41">
      <w:pPr>
        <w:jc w:val="both"/>
        <w:rPr>
          <w:rFonts w:ascii="Century Gothic" w:hAnsi="Century Gothic" w:cs="Arial"/>
          <w:sz w:val="20"/>
          <w:szCs w:val="20"/>
        </w:rPr>
      </w:pPr>
      <w:r w:rsidRPr="00B67867">
        <w:rPr>
          <w:rFonts w:ascii="Century Gothic" w:hAnsi="Century Gothic" w:cs="Arial"/>
          <w:sz w:val="20"/>
          <w:szCs w:val="20"/>
        </w:rPr>
        <w:t xml:space="preserve">La Presidencia Ejecutiva, </w:t>
      </w:r>
      <w:proofErr w:type="gramStart"/>
      <w:r w:rsidRPr="00B67867">
        <w:rPr>
          <w:rFonts w:ascii="Century Gothic" w:hAnsi="Century Gothic" w:cs="Arial"/>
          <w:sz w:val="20"/>
          <w:szCs w:val="20"/>
        </w:rPr>
        <w:t>Directores</w:t>
      </w:r>
      <w:proofErr w:type="gramEnd"/>
      <w:r w:rsidRPr="00B67867">
        <w:rPr>
          <w:rFonts w:ascii="Century Gothic" w:hAnsi="Century Gothic" w:cs="Arial"/>
          <w:sz w:val="20"/>
          <w:szCs w:val="20"/>
        </w:rPr>
        <w:t xml:space="preserve"> y Coordinadores de área, son los responsables por la elaboración Ejecución y Control del presupuesto</w:t>
      </w:r>
    </w:p>
    <w:p w14:paraId="16A1AED6" w14:textId="77777777" w:rsidR="005E4FC4" w:rsidRPr="00B67867" w:rsidRDefault="007D088E" w:rsidP="007B78AC">
      <w:pPr>
        <w:pStyle w:val="Ttulo1"/>
        <w:numPr>
          <w:ilvl w:val="0"/>
          <w:numId w:val="19"/>
        </w:numPr>
        <w:spacing w:after="240" w:line="240" w:lineRule="auto"/>
        <w:ind w:left="357" w:hanging="357"/>
        <w:jc w:val="both"/>
        <w:rPr>
          <w:rFonts w:ascii="Century Gothic" w:hAnsi="Century Gothic"/>
          <w:sz w:val="20"/>
          <w:szCs w:val="20"/>
        </w:rPr>
      </w:pPr>
      <w:bookmarkStart w:id="4" w:name="_Toc531898536"/>
      <w:r w:rsidRPr="00B67867">
        <w:rPr>
          <w:rFonts w:ascii="Century Gothic" w:hAnsi="Century Gothic"/>
          <w:sz w:val="20"/>
          <w:szCs w:val="20"/>
        </w:rPr>
        <w:t xml:space="preserve">TÉRMINOS Y </w:t>
      </w:r>
      <w:r w:rsidR="00AB3C41" w:rsidRPr="00B67867">
        <w:rPr>
          <w:rFonts w:ascii="Century Gothic" w:hAnsi="Century Gothic"/>
          <w:sz w:val="20"/>
          <w:szCs w:val="20"/>
        </w:rPr>
        <w:t>DEFINICIONES</w:t>
      </w:r>
      <w:bookmarkEnd w:id="4"/>
    </w:p>
    <w:p w14:paraId="53BD01A9"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Contrato:</w:t>
      </w:r>
      <w:r w:rsidRPr="00B67867">
        <w:rPr>
          <w:rFonts w:ascii="Century Gothic" w:hAnsi="Century Gothic" w:cs="Arial"/>
          <w:sz w:val="20"/>
          <w:szCs w:val="20"/>
        </w:rPr>
        <w:t xml:space="preserve"> Contrato es un término con origen en el vocablo latino contractus que nombra al convenio o pacto, ya sea oral o escrito, entre partes que aceptan ciertas obligaciones y derechos sobre una materia determinada. El documento que refleja las condiciones de este acuerdo también recibe el nombre de contrato. El contrato, en definitiva, es un acuerdo de voluntades que se manifiesta en común entre dos o más personas (físicas o jurídicas). Sus cláusulas regulan las relaciones entre los firmantes en una determinada materia.</w:t>
      </w:r>
    </w:p>
    <w:p w14:paraId="14F599E6" w14:textId="77777777" w:rsidR="008B0A22" w:rsidRPr="00B67867" w:rsidRDefault="008B0A22" w:rsidP="008B0A22">
      <w:pPr>
        <w:pStyle w:val="Prrafodelista"/>
        <w:spacing w:after="0"/>
        <w:ind w:left="1080"/>
        <w:jc w:val="both"/>
        <w:rPr>
          <w:rFonts w:ascii="Century Gothic" w:hAnsi="Century Gothic" w:cs="Arial"/>
          <w:sz w:val="20"/>
          <w:szCs w:val="20"/>
        </w:rPr>
      </w:pPr>
    </w:p>
    <w:p w14:paraId="2D1DB671"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Objeto contractual:</w:t>
      </w:r>
      <w:r w:rsidRPr="00B67867">
        <w:rPr>
          <w:rFonts w:ascii="Century Gothic" w:hAnsi="Century Gothic" w:cs="Arial"/>
          <w:sz w:val="20"/>
          <w:szCs w:val="20"/>
        </w:rPr>
        <w:t xml:space="preserve"> El objeto de los contratos son las obligaciones que el crea (</w:t>
      </w:r>
      <w:r w:rsidR="002440A8" w:rsidRPr="00B67867">
        <w:rPr>
          <w:rFonts w:ascii="Century Gothic" w:hAnsi="Century Gothic" w:cs="Arial"/>
          <w:sz w:val="20"/>
          <w:szCs w:val="20"/>
        </w:rPr>
        <w:t>ej.</w:t>
      </w:r>
      <w:r w:rsidRPr="00B67867">
        <w:rPr>
          <w:rFonts w:ascii="Century Gothic" w:hAnsi="Century Gothic" w:cs="Arial"/>
          <w:sz w:val="20"/>
          <w:szCs w:val="20"/>
        </w:rPr>
        <w:t xml:space="preserve"> obligaciones del comprador y del vendedor) y que esas obligaciones a </w:t>
      </w:r>
      <w:r w:rsidRPr="00B67867">
        <w:rPr>
          <w:rFonts w:ascii="Century Gothic" w:hAnsi="Century Gothic" w:cs="Arial"/>
          <w:sz w:val="20"/>
          <w:szCs w:val="20"/>
        </w:rPr>
        <w:lastRenderedPageBreak/>
        <w:t>su vez tienen por objeto prestaciones (sea de dar cosas, de hacer o de no hacer); además que todo contrato es un acto jurídico.</w:t>
      </w:r>
    </w:p>
    <w:p w14:paraId="67ECD521" w14:textId="77777777" w:rsidR="008B0A22" w:rsidRPr="00B67867" w:rsidRDefault="008B0A22" w:rsidP="008B0A22">
      <w:pPr>
        <w:pStyle w:val="Prrafodelista"/>
        <w:rPr>
          <w:rFonts w:ascii="Century Gothic" w:hAnsi="Century Gothic" w:cs="Arial"/>
          <w:b/>
          <w:sz w:val="20"/>
          <w:szCs w:val="20"/>
        </w:rPr>
      </w:pPr>
    </w:p>
    <w:p w14:paraId="03B94927"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Factura:</w:t>
      </w:r>
      <w:r w:rsidRPr="00B67867">
        <w:rPr>
          <w:rFonts w:ascii="Century Gothic" w:hAnsi="Century Gothic" w:cs="Arial"/>
          <w:sz w:val="20"/>
          <w:szCs w:val="20"/>
        </w:rPr>
        <w:t xml:space="preserve"> es un documento mercantil que refleja toda la información de una operación de compraventa. La información fundamental que aparece en una factura debe reflejar la entrega de un producto o un servicio, junto a la fecha de devengo, además de indicar la cantidad a pagar en relación a existencias, bienes de una empresa para su venta en eso ordinario de la explotación, o bien para su transformación o incorporación al proceso productivo, además de indicar el tipo de Impuesto sobre el Valor Agregado (IVA) que se debe aplicar.</w:t>
      </w:r>
    </w:p>
    <w:p w14:paraId="763821CD" w14:textId="77777777" w:rsidR="008B0A22" w:rsidRPr="00B67867" w:rsidRDefault="008B0A22" w:rsidP="008B0A22">
      <w:pPr>
        <w:pStyle w:val="Prrafodelista"/>
        <w:rPr>
          <w:rFonts w:ascii="Century Gothic" w:hAnsi="Century Gothic" w:cs="Arial"/>
          <w:b/>
          <w:sz w:val="20"/>
          <w:szCs w:val="20"/>
        </w:rPr>
      </w:pPr>
    </w:p>
    <w:p w14:paraId="62759DFF"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Compromiso Presupuestal:</w:t>
      </w:r>
      <w:r w:rsidRPr="00B67867">
        <w:rPr>
          <w:rFonts w:ascii="Century Gothic" w:hAnsi="Century Gothic" w:cs="Arial"/>
          <w:sz w:val="20"/>
          <w:szCs w:val="20"/>
        </w:rPr>
        <w:t xml:space="preserve"> Es el acto de administración por el cual el funcionario facultado a contratar y comprometer el presupuesto a nombre de la entidad acuerda la realización de gastos previamente aprobados, por un importe, afectando total o parcialmente los créditos presupuestarios; el Compromiso se efectúa con posteridad a la generación de la obligación nacida de acuerdo a Ley, Contrato o Convenio y debe afectarse a la correspondiente cadena de gasto, reduciendo su importe del saldo disponible del crédito presupuestario.</w:t>
      </w:r>
    </w:p>
    <w:p w14:paraId="553B2876" w14:textId="77777777" w:rsidR="008B0A22" w:rsidRPr="00B67867" w:rsidRDefault="008B0A22" w:rsidP="008B0A22">
      <w:pPr>
        <w:pStyle w:val="Prrafodelista"/>
        <w:rPr>
          <w:rFonts w:ascii="Century Gothic" w:hAnsi="Century Gothic" w:cs="Arial"/>
          <w:b/>
          <w:sz w:val="20"/>
          <w:szCs w:val="20"/>
        </w:rPr>
      </w:pPr>
    </w:p>
    <w:p w14:paraId="598C1520"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Código rubro presupuestal:</w:t>
      </w:r>
      <w:r w:rsidRPr="00B67867">
        <w:rPr>
          <w:rFonts w:ascii="Century Gothic" w:hAnsi="Century Gothic" w:cs="Arial"/>
          <w:sz w:val="20"/>
          <w:szCs w:val="20"/>
        </w:rPr>
        <w:t xml:space="preserve"> Identificación Presupuestal: Código de cada rubro presupuestal, conforme al anexo del Decreto de Liquidación del presupuesto.</w:t>
      </w:r>
    </w:p>
    <w:p w14:paraId="6E1359CB" w14:textId="77777777" w:rsidR="008B0A22" w:rsidRPr="00B67867" w:rsidRDefault="008B0A22" w:rsidP="008B0A22">
      <w:pPr>
        <w:pStyle w:val="Prrafodelista"/>
        <w:rPr>
          <w:rFonts w:ascii="Century Gothic" w:hAnsi="Century Gothic" w:cs="Arial"/>
          <w:b/>
          <w:sz w:val="20"/>
          <w:szCs w:val="20"/>
        </w:rPr>
      </w:pPr>
    </w:p>
    <w:p w14:paraId="7768B388"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Seguridad Social:</w:t>
      </w:r>
      <w:r w:rsidRPr="00B67867">
        <w:rPr>
          <w:rFonts w:ascii="Century Gothic" w:hAnsi="Century Gothic" w:cs="Arial"/>
          <w:sz w:val="20"/>
          <w:szCs w:val="20"/>
        </w:rPr>
        <w:t xml:space="preserve"> El sistema de Seguridad Social en Colombia está reglamentado primordialmente por la Ley 100 de 1993 expedida por el Congreso de Colombia, la cual se divide en cuatro secciones que se refieren a los componentes principales del </w:t>
      </w:r>
      <w:r w:rsidR="009B48AB" w:rsidRPr="00B67867">
        <w:rPr>
          <w:rFonts w:ascii="Century Gothic" w:hAnsi="Century Gothic" w:cs="Arial"/>
          <w:sz w:val="20"/>
          <w:szCs w:val="20"/>
        </w:rPr>
        <w:t>Sistema: Sistema</w:t>
      </w:r>
      <w:r w:rsidRPr="00B67867">
        <w:rPr>
          <w:rFonts w:ascii="Century Gothic" w:hAnsi="Century Gothic" w:cs="Arial"/>
          <w:sz w:val="20"/>
          <w:szCs w:val="20"/>
        </w:rPr>
        <w:t xml:space="preserve"> General de Pensiones; Sistema General de Seguridad Social en Salud; Sistema General de Riesgos laborales. Y servicios sociales complementarios.</w:t>
      </w:r>
    </w:p>
    <w:p w14:paraId="06BC731A" w14:textId="77777777" w:rsidR="008B0A22" w:rsidRPr="00B67867" w:rsidRDefault="008B0A22" w:rsidP="008B0A22">
      <w:pPr>
        <w:pStyle w:val="Prrafodelista"/>
        <w:rPr>
          <w:rFonts w:ascii="Century Gothic" w:hAnsi="Century Gothic" w:cs="Arial"/>
          <w:b/>
          <w:sz w:val="20"/>
          <w:szCs w:val="20"/>
        </w:rPr>
      </w:pPr>
    </w:p>
    <w:p w14:paraId="06986851" w14:textId="77777777"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Supervisor del contrato:</w:t>
      </w:r>
      <w:r w:rsidRPr="00B67867">
        <w:rPr>
          <w:rFonts w:ascii="Century Gothic" w:hAnsi="Century Gothic" w:cs="Arial"/>
          <w:sz w:val="20"/>
          <w:szCs w:val="20"/>
        </w:rPr>
        <w:t xml:space="preserve"> La supervisión consiste en el seguimiento técnico, administrativo, financiero, contable, y jurídico que, sobre el cumplimiento del objeto del contrato, es ejercida por el funcionario delegado para tal fin.</w:t>
      </w:r>
    </w:p>
    <w:p w14:paraId="1FE6A3ED" w14:textId="77777777" w:rsidR="008B0A22" w:rsidRPr="00B67867" w:rsidRDefault="008B0A22" w:rsidP="008B0A22">
      <w:pPr>
        <w:pStyle w:val="Prrafodelista"/>
        <w:rPr>
          <w:rFonts w:ascii="Century Gothic" w:hAnsi="Century Gothic" w:cs="Arial"/>
          <w:b/>
          <w:sz w:val="20"/>
          <w:szCs w:val="20"/>
        </w:rPr>
      </w:pPr>
    </w:p>
    <w:p w14:paraId="6E2B6CEC" w14:textId="77777777" w:rsidR="007D088E"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 xml:space="preserve">Certificación de parafiscales: </w:t>
      </w:r>
      <w:r w:rsidRPr="00B67867">
        <w:rPr>
          <w:rFonts w:ascii="Century Gothic" w:hAnsi="Century Gothic" w:cs="Arial"/>
          <w:sz w:val="20"/>
          <w:szCs w:val="20"/>
        </w:rPr>
        <w:t>Documento que expide el Revisor Fiscal o representante Legal de una compañía, para acreditar que la entidad se encuentra al día en los pagos de parafiscales, a la seguridad social, y puedan de esa forma efectuar contratos con Entidades Estatales (artículo 50 ley 789 de dic 27 de 2002; Orientación profesional 008 de Sept.30 de 2003 del Consejo Técnico de la Contaduría Pública).</w:t>
      </w:r>
    </w:p>
    <w:p w14:paraId="12FE91EC" w14:textId="77777777" w:rsidR="00FC145C" w:rsidRPr="00B67867" w:rsidRDefault="00FC145C" w:rsidP="00FC145C">
      <w:pPr>
        <w:pStyle w:val="Prrafodelista"/>
        <w:rPr>
          <w:rFonts w:ascii="Century Gothic" w:hAnsi="Century Gothic" w:cs="Arial"/>
          <w:sz w:val="20"/>
          <w:szCs w:val="20"/>
        </w:rPr>
      </w:pPr>
    </w:p>
    <w:p w14:paraId="4B30CBB2" w14:textId="77777777" w:rsidR="00FC145C" w:rsidRPr="00B67867" w:rsidRDefault="00FC145C" w:rsidP="00FC145C">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iCs/>
          <w:sz w:val="20"/>
          <w:szCs w:val="20"/>
        </w:rPr>
        <w:t>Pasivo Financiero</w:t>
      </w:r>
      <w:r w:rsidRPr="00B67867">
        <w:rPr>
          <w:rFonts w:ascii="Century Gothic" w:hAnsi="Century Gothic" w:cs="Arial"/>
          <w:b/>
          <w:sz w:val="20"/>
          <w:szCs w:val="20"/>
        </w:rPr>
        <w:t>:</w:t>
      </w:r>
      <w:r w:rsidRPr="00B67867">
        <w:rPr>
          <w:rFonts w:ascii="Century Gothic" w:hAnsi="Century Gothic" w:cs="Arial"/>
          <w:sz w:val="20"/>
          <w:szCs w:val="20"/>
        </w:rPr>
        <w:t xml:space="preserve"> Un pasivo financiero se define como las obligaciones contractuales que supongan de forma directa o indirecta los siguientes casos:</w:t>
      </w:r>
    </w:p>
    <w:p w14:paraId="2A035803" w14:textId="77777777" w:rsidR="00FC145C" w:rsidRPr="00B67867" w:rsidRDefault="00FC145C" w:rsidP="00FC145C">
      <w:pPr>
        <w:pStyle w:val="Prrafodelista"/>
        <w:spacing w:after="0"/>
        <w:ind w:left="1080"/>
        <w:jc w:val="both"/>
        <w:rPr>
          <w:rFonts w:ascii="Century Gothic" w:hAnsi="Century Gothic" w:cs="Arial"/>
          <w:sz w:val="20"/>
          <w:szCs w:val="20"/>
        </w:rPr>
      </w:pPr>
    </w:p>
    <w:p w14:paraId="5D543797" w14:textId="77777777"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lastRenderedPageBreak/>
        <w:t xml:space="preserve">Entregar efectivo u otro activo financiero. </w:t>
      </w:r>
    </w:p>
    <w:p w14:paraId="02E58728" w14:textId="77777777" w:rsidR="00FC145C" w:rsidRPr="00B67867" w:rsidRDefault="00FC145C" w:rsidP="00FC145C">
      <w:pPr>
        <w:pStyle w:val="Prrafodelista"/>
        <w:spacing w:after="0"/>
        <w:ind w:left="1080"/>
        <w:jc w:val="both"/>
        <w:rPr>
          <w:rFonts w:ascii="Century Gothic" w:hAnsi="Century Gothic" w:cs="Arial"/>
          <w:sz w:val="20"/>
          <w:szCs w:val="20"/>
        </w:rPr>
      </w:pPr>
    </w:p>
    <w:p w14:paraId="3A7EC134" w14:textId="77777777"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t>Intercambiar activos o pasivos financieros en condiciones previsiblemente desfavorables para nosotros.</w:t>
      </w:r>
    </w:p>
    <w:p w14:paraId="2BC6C029" w14:textId="77777777" w:rsidR="00FC145C" w:rsidRPr="00B67867" w:rsidRDefault="00FC145C" w:rsidP="00FC145C">
      <w:pPr>
        <w:pStyle w:val="Prrafodelista"/>
        <w:spacing w:after="0"/>
        <w:ind w:left="1080"/>
        <w:jc w:val="both"/>
        <w:rPr>
          <w:rFonts w:ascii="Century Gothic" w:hAnsi="Century Gothic" w:cs="Arial"/>
          <w:sz w:val="20"/>
          <w:szCs w:val="20"/>
        </w:rPr>
      </w:pPr>
    </w:p>
    <w:p w14:paraId="02C6AE54" w14:textId="77777777"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t xml:space="preserve">Obligaciones que le den derecho al tenedor de las mismas, a exigir a su fecha de rescate unas cantidades o unas distribuciones de beneficios por las mismas. </w:t>
      </w:r>
    </w:p>
    <w:p w14:paraId="1B1A804B" w14:textId="77777777" w:rsidR="00FC145C" w:rsidRPr="00B67867" w:rsidRDefault="00FC145C" w:rsidP="00FC145C">
      <w:pPr>
        <w:jc w:val="both"/>
        <w:rPr>
          <w:rStyle w:val="Ttulo4Car"/>
          <w:rFonts w:ascii="Century Gothic" w:eastAsiaTheme="minorHAnsi" w:hAnsi="Century Gothic" w:cs="Arial"/>
          <w:i w:val="0"/>
          <w:iCs w:val="0"/>
          <w:color w:val="auto"/>
        </w:rPr>
      </w:pPr>
    </w:p>
    <w:p w14:paraId="62B8846E" w14:textId="77777777"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Costo Amortizado de un Pasivo Financiero</w:t>
      </w:r>
      <w:r w:rsidRPr="00B67867">
        <w:rPr>
          <w:rFonts w:ascii="Century Gothic" w:hAnsi="Century Gothic" w:cs="Arial"/>
          <w:b/>
          <w:iCs/>
          <w:sz w:val="20"/>
          <w:szCs w:val="20"/>
        </w:rPr>
        <w:t>:</w:t>
      </w:r>
      <w:r w:rsidRPr="00B67867">
        <w:rPr>
          <w:rFonts w:ascii="Century Gothic" w:hAnsi="Century Gothic" w:cs="Arial"/>
          <w:iCs/>
          <w:sz w:val="20"/>
          <w:szCs w:val="20"/>
        </w:rPr>
        <w:t xml:space="preserve"> es la medida inicial de dicho pasivo menos los reembolsos del principal, más o menos la amortización acumulada (calculada con el método de la tasa de interés efectiva) de cualquier diferencia entre el importe inicial y el valor de reembolso en el vencimiento.</w:t>
      </w:r>
    </w:p>
    <w:p w14:paraId="5BBD4FDE" w14:textId="77777777" w:rsidR="00FC145C" w:rsidRPr="00B67867" w:rsidRDefault="00FC145C" w:rsidP="00FC145C">
      <w:pPr>
        <w:pStyle w:val="Prrafodelista"/>
        <w:spacing w:after="0"/>
        <w:ind w:left="1080"/>
        <w:jc w:val="both"/>
        <w:rPr>
          <w:rFonts w:ascii="Century Gothic" w:hAnsi="Century Gothic" w:cs="Arial"/>
          <w:b/>
          <w:iCs/>
          <w:sz w:val="20"/>
          <w:szCs w:val="20"/>
        </w:rPr>
      </w:pPr>
    </w:p>
    <w:p w14:paraId="08ADE4AC" w14:textId="77777777"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Instrumento Financiero</w:t>
      </w:r>
      <w:r w:rsidRPr="00B67867">
        <w:rPr>
          <w:rFonts w:ascii="Century Gothic" w:hAnsi="Century Gothic" w:cs="Arial"/>
          <w:b/>
          <w:iCs/>
          <w:sz w:val="20"/>
          <w:szCs w:val="20"/>
        </w:rPr>
        <w:t>:</w:t>
      </w:r>
      <w:r w:rsidRPr="00B67867">
        <w:rPr>
          <w:rFonts w:ascii="Century Gothic" w:hAnsi="Century Gothic" w:cs="Arial"/>
          <w:iCs/>
          <w:sz w:val="20"/>
          <w:szCs w:val="20"/>
        </w:rPr>
        <w:t xml:space="preserve"> es cualquier contrato que dé lugar, simultáneamente, a un activo financiero en LA CAMARA y a un pasivo financiero o a un instrumento de patrimonio en otra empresa.</w:t>
      </w:r>
    </w:p>
    <w:p w14:paraId="122A58FA" w14:textId="77777777" w:rsidR="00FC145C" w:rsidRPr="00B67867" w:rsidRDefault="00FC145C" w:rsidP="00FC145C">
      <w:pPr>
        <w:pStyle w:val="Prrafodelista"/>
        <w:spacing w:after="0"/>
        <w:ind w:left="1080"/>
        <w:jc w:val="both"/>
        <w:rPr>
          <w:rFonts w:ascii="Century Gothic" w:hAnsi="Century Gothic" w:cs="Arial"/>
          <w:b/>
          <w:iCs/>
          <w:sz w:val="20"/>
          <w:szCs w:val="20"/>
        </w:rPr>
      </w:pPr>
    </w:p>
    <w:p w14:paraId="7DA43506" w14:textId="77777777"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Método de la Tasa de Interés Efectiva</w:t>
      </w:r>
      <w:r w:rsidRPr="00B67867">
        <w:rPr>
          <w:rFonts w:ascii="Century Gothic" w:hAnsi="Century Gothic" w:cs="Arial"/>
          <w:b/>
          <w:iCs/>
          <w:sz w:val="20"/>
          <w:szCs w:val="20"/>
        </w:rPr>
        <w:t>:</w:t>
      </w:r>
      <w:r w:rsidRPr="00B67867">
        <w:rPr>
          <w:rFonts w:ascii="Century Gothic" w:hAnsi="Century Gothic" w:cs="Arial"/>
          <w:iCs/>
          <w:sz w:val="20"/>
          <w:szCs w:val="20"/>
        </w:rPr>
        <w:t xml:space="preserve"> es un método de cálculo del costo amortizado de un activo y de imputación del ingreso financiero a lo largo del periodo relevante. Es la tasa de descuento que iguala exactamente los flujos de efectivo por cobrar estimados a lo largo de la vida esperada del instrumento financiero con el importe neto en libros del activo financiero.</w:t>
      </w:r>
    </w:p>
    <w:p w14:paraId="1F932EF4" w14:textId="77777777" w:rsidR="00FC145C" w:rsidRPr="00B67867" w:rsidRDefault="00FC145C" w:rsidP="00FC145C">
      <w:pPr>
        <w:pStyle w:val="Prrafodelista"/>
        <w:spacing w:after="0"/>
        <w:ind w:left="1080"/>
        <w:jc w:val="both"/>
        <w:rPr>
          <w:rFonts w:ascii="Century Gothic" w:hAnsi="Century Gothic" w:cs="Arial"/>
          <w:sz w:val="20"/>
          <w:szCs w:val="20"/>
        </w:rPr>
      </w:pPr>
    </w:p>
    <w:p w14:paraId="6C7CFF36" w14:textId="77777777" w:rsidR="008B0A22" w:rsidRPr="00B67867" w:rsidRDefault="008B0A22" w:rsidP="008B0A22">
      <w:pPr>
        <w:pStyle w:val="Prrafodelista"/>
        <w:rPr>
          <w:rFonts w:ascii="Century Gothic" w:hAnsi="Century Gothic" w:cs="Arial"/>
          <w:sz w:val="20"/>
          <w:szCs w:val="20"/>
        </w:rPr>
      </w:pPr>
    </w:p>
    <w:p w14:paraId="125799C7" w14:textId="77777777" w:rsidR="008B0A22" w:rsidRPr="00B67867" w:rsidRDefault="008B0A22" w:rsidP="008B0A22">
      <w:pPr>
        <w:pStyle w:val="Prrafodelista"/>
        <w:spacing w:after="0"/>
        <w:ind w:left="1080"/>
        <w:jc w:val="both"/>
        <w:rPr>
          <w:rFonts w:ascii="Century Gothic" w:hAnsi="Century Gothic" w:cs="Arial"/>
          <w:sz w:val="20"/>
          <w:szCs w:val="20"/>
        </w:rPr>
      </w:pPr>
    </w:p>
    <w:p w14:paraId="45B33525" w14:textId="77777777" w:rsidR="00D35FBE" w:rsidRPr="00B67867" w:rsidRDefault="00D35FBE" w:rsidP="007B78AC">
      <w:pPr>
        <w:pStyle w:val="Ttulo1"/>
        <w:numPr>
          <w:ilvl w:val="0"/>
          <w:numId w:val="19"/>
        </w:numPr>
        <w:spacing w:after="240" w:line="240" w:lineRule="auto"/>
        <w:ind w:left="357" w:hanging="357"/>
        <w:jc w:val="both"/>
        <w:rPr>
          <w:rFonts w:ascii="Century Gothic" w:hAnsi="Century Gothic"/>
          <w:sz w:val="20"/>
          <w:szCs w:val="20"/>
        </w:rPr>
      </w:pPr>
      <w:bookmarkStart w:id="5" w:name="_Toc531898537"/>
      <w:r w:rsidRPr="00B67867">
        <w:rPr>
          <w:rFonts w:ascii="Century Gothic" w:hAnsi="Century Gothic"/>
          <w:sz w:val="20"/>
          <w:szCs w:val="20"/>
        </w:rPr>
        <w:t>DOCUMENTOS DE REFERENCIA</w:t>
      </w:r>
      <w:bookmarkEnd w:id="5"/>
    </w:p>
    <w:p w14:paraId="070A9BB8" w14:textId="77777777" w:rsidR="003D2DC2" w:rsidRPr="00B67867" w:rsidRDefault="003D2DC2" w:rsidP="000D6F58">
      <w:pPr>
        <w:pStyle w:val="Textoindependiente2"/>
        <w:spacing w:after="0" w:line="240" w:lineRule="auto"/>
        <w:jc w:val="both"/>
        <w:rPr>
          <w:rFonts w:ascii="Century Gothic" w:hAnsi="Century Gothic" w:cs="Arial"/>
          <w:color w:val="0000FF"/>
          <w:lang w:val="es-CO" w:eastAsia="es-CO"/>
        </w:rPr>
      </w:pPr>
      <w:r w:rsidRPr="00B67867">
        <w:rPr>
          <w:rFonts w:ascii="Century Gothic" w:hAnsi="Century Gothic" w:cs="Arial"/>
          <w:color w:val="0000FF"/>
          <w:lang w:val="es-CO" w:eastAsia="es-CO"/>
        </w:rPr>
        <w:t>Contrato o Convenio</w:t>
      </w:r>
    </w:p>
    <w:p w14:paraId="3D049C10" w14:textId="77777777" w:rsidR="00D35FBE" w:rsidRDefault="00FC145C" w:rsidP="000D6F58">
      <w:pPr>
        <w:pStyle w:val="Textoindependiente2"/>
        <w:spacing w:after="0" w:line="240" w:lineRule="auto"/>
        <w:jc w:val="both"/>
        <w:rPr>
          <w:rFonts w:ascii="Century Gothic" w:hAnsi="Century Gothic" w:cs="Arial"/>
          <w:color w:val="0000FF"/>
        </w:rPr>
      </w:pPr>
      <w:r w:rsidRPr="00B67867">
        <w:rPr>
          <w:rFonts w:ascii="Century Gothic" w:hAnsi="Century Gothic" w:cs="Arial"/>
          <w:color w:val="0000FF"/>
        </w:rPr>
        <w:t>Manual de Políticas Contables</w:t>
      </w:r>
    </w:p>
    <w:p w14:paraId="74E3F0D2" w14:textId="77777777" w:rsidR="00884284" w:rsidRPr="00B67867" w:rsidRDefault="00884284" w:rsidP="000D6F58">
      <w:pPr>
        <w:pStyle w:val="Textoindependiente2"/>
        <w:spacing w:after="0" w:line="240" w:lineRule="auto"/>
        <w:jc w:val="both"/>
        <w:rPr>
          <w:rFonts w:ascii="Century Gothic" w:hAnsi="Century Gothic" w:cs="Arial"/>
          <w:color w:val="0000FF"/>
        </w:rPr>
      </w:pPr>
      <w:r w:rsidRPr="00D411CF">
        <w:rPr>
          <w:rFonts w:ascii="Century Gothic" w:hAnsi="Century Gothic" w:cs="Arial"/>
          <w:color w:val="0000FF"/>
          <w:lang w:val="es-CO" w:eastAsia="es-CO"/>
        </w:rPr>
        <w:t>FOR-DAF-05 Control de Entrega</w:t>
      </w:r>
      <w:r>
        <w:rPr>
          <w:rFonts w:ascii="Century Gothic" w:hAnsi="Century Gothic" w:cs="Arial"/>
          <w:color w:val="0000FF"/>
          <w:lang w:val="es-CO" w:eastAsia="es-CO"/>
        </w:rPr>
        <w:t xml:space="preserve"> de documentos a Contabilidad</w:t>
      </w:r>
    </w:p>
    <w:p w14:paraId="679A8E6A" w14:textId="77777777" w:rsidR="00FC145C" w:rsidRDefault="00FC145C" w:rsidP="000D6F58">
      <w:pPr>
        <w:pStyle w:val="Textoindependiente2"/>
        <w:spacing w:after="0" w:line="240" w:lineRule="auto"/>
        <w:jc w:val="both"/>
        <w:rPr>
          <w:rFonts w:ascii="Century Gothic" w:hAnsi="Century Gothic" w:cs="Arial"/>
          <w:color w:val="0000FF"/>
        </w:rPr>
      </w:pPr>
    </w:p>
    <w:p w14:paraId="2F566887" w14:textId="77777777" w:rsidR="00AD5C04" w:rsidRDefault="00AD5C04" w:rsidP="000D6F58">
      <w:pPr>
        <w:pStyle w:val="Textoindependiente2"/>
        <w:spacing w:after="0" w:line="240" w:lineRule="auto"/>
        <w:jc w:val="both"/>
        <w:rPr>
          <w:rFonts w:ascii="Century Gothic" w:hAnsi="Century Gothic" w:cs="Arial"/>
          <w:color w:val="0000FF"/>
        </w:rPr>
      </w:pPr>
    </w:p>
    <w:p w14:paraId="20F4CBBA" w14:textId="77777777" w:rsidR="00AD5C04" w:rsidRDefault="00AD5C04" w:rsidP="000D6F58">
      <w:pPr>
        <w:pStyle w:val="Textoindependiente2"/>
        <w:spacing w:after="0" w:line="240" w:lineRule="auto"/>
        <w:jc w:val="both"/>
        <w:rPr>
          <w:rFonts w:ascii="Century Gothic" w:hAnsi="Century Gothic" w:cs="Arial"/>
          <w:color w:val="0000FF"/>
        </w:rPr>
      </w:pPr>
    </w:p>
    <w:p w14:paraId="6A385963" w14:textId="77777777" w:rsidR="00AD5C04" w:rsidRDefault="00AD5C04" w:rsidP="000D6F58">
      <w:pPr>
        <w:pStyle w:val="Textoindependiente2"/>
        <w:spacing w:after="0" w:line="240" w:lineRule="auto"/>
        <w:jc w:val="both"/>
        <w:rPr>
          <w:rFonts w:ascii="Century Gothic" w:hAnsi="Century Gothic" w:cs="Arial"/>
          <w:color w:val="0000FF"/>
        </w:rPr>
      </w:pPr>
    </w:p>
    <w:p w14:paraId="0ECA1B5C" w14:textId="77777777" w:rsidR="00AD5C04" w:rsidRDefault="00AD5C04" w:rsidP="000D6F58">
      <w:pPr>
        <w:pStyle w:val="Textoindependiente2"/>
        <w:spacing w:after="0" w:line="240" w:lineRule="auto"/>
        <w:jc w:val="both"/>
        <w:rPr>
          <w:rFonts w:ascii="Century Gothic" w:hAnsi="Century Gothic" w:cs="Arial"/>
          <w:color w:val="0000FF"/>
        </w:rPr>
      </w:pPr>
    </w:p>
    <w:p w14:paraId="7A885D94" w14:textId="77777777" w:rsidR="00AD5C04" w:rsidRPr="00B67867" w:rsidRDefault="00AD5C04" w:rsidP="000D6F58">
      <w:pPr>
        <w:pStyle w:val="Textoindependiente2"/>
        <w:spacing w:after="0" w:line="240" w:lineRule="auto"/>
        <w:jc w:val="both"/>
        <w:rPr>
          <w:rFonts w:ascii="Century Gothic" w:hAnsi="Century Gothic" w:cs="Arial"/>
          <w:color w:val="0000FF"/>
        </w:rPr>
      </w:pPr>
    </w:p>
    <w:p w14:paraId="5C7AE9B4" w14:textId="77777777" w:rsidR="008B0A22" w:rsidRPr="00B67867" w:rsidRDefault="008B0A22" w:rsidP="000D6F58">
      <w:pPr>
        <w:pStyle w:val="Textoindependiente2"/>
        <w:spacing w:after="0" w:line="240" w:lineRule="auto"/>
        <w:jc w:val="both"/>
        <w:rPr>
          <w:rFonts w:ascii="Century Gothic" w:hAnsi="Century Gothic" w:cs="Arial"/>
          <w:color w:val="0000FF"/>
        </w:rPr>
      </w:pPr>
    </w:p>
    <w:p w14:paraId="726490CE" w14:textId="77777777" w:rsidR="00C478C3" w:rsidRPr="00B67867" w:rsidRDefault="00C478C3" w:rsidP="007B78AC">
      <w:pPr>
        <w:pStyle w:val="Ttulo1"/>
        <w:numPr>
          <w:ilvl w:val="0"/>
          <w:numId w:val="19"/>
        </w:numPr>
        <w:spacing w:after="240" w:line="240" w:lineRule="auto"/>
        <w:ind w:left="357" w:hanging="357"/>
        <w:jc w:val="both"/>
        <w:rPr>
          <w:rFonts w:ascii="Century Gothic" w:hAnsi="Century Gothic"/>
          <w:sz w:val="20"/>
          <w:szCs w:val="20"/>
        </w:rPr>
      </w:pPr>
      <w:bookmarkStart w:id="6" w:name="_Toc531898538"/>
      <w:r w:rsidRPr="00B67867">
        <w:rPr>
          <w:rFonts w:ascii="Century Gothic" w:hAnsi="Century Gothic"/>
          <w:sz w:val="20"/>
          <w:szCs w:val="20"/>
        </w:rPr>
        <w:lastRenderedPageBreak/>
        <w:t>DESCRIPCION DE ACTIVIDADES</w:t>
      </w:r>
      <w:bookmarkEnd w:id="6"/>
    </w:p>
    <w:tbl>
      <w:tblPr>
        <w:tblW w:w="5000" w:type="pct"/>
        <w:tblCellMar>
          <w:left w:w="70" w:type="dxa"/>
          <w:right w:w="70" w:type="dxa"/>
        </w:tblCellMar>
        <w:tblLook w:val="04A0" w:firstRow="1" w:lastRow="0" w:firstColumn="1" w:lastColumn="0" w:noHBand="0" w:noVBand="1"/>
      </w:tblPr>
      <w:tblGrid>
        <w:gridCol w:w="369"/>
        <w:gridCol w:w="4673"/>
        <w:gridCol w:w="1935"/>
        <w:gridCol w:w="1517"/>
      </w:tblGrid>
      <w:tr w:rsidR="007E54BC" w:rsidRPr="00B67867" w14:paraId="0968B117" w14:textId="77777777" w:rsidTr="00860D37">
        <w:trPr>
          <w:trHeight w:val="360"/>
          <w:tblHeader/>
        </w:trPr>
        <w:tc>
          <w:tcPr>
            <w:tcW w:w="21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71416B0" w14:textId="77777777"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N°</w:t>
            </w:r>
          </w:p>
        </w:tc>
        <w:tc>
          <w:tcPr>
            <w:tcW w:w="2751" w:type="pct"/>
            <w:tcBorders>
              <w:top w:val="single" w:sz="4" w:space="0" w:color="auto"/>
              <w:left w:val="nil"/>
              <w:bottom w:val="single" w:sz="4" w:space="0" w:color="auto"/>
              <w:right w:val="single" w:sz="4" w:space="0" w:color="auto"/>
            </w:tcBorders>
            <w:shd w:val="clear" w:color="auto" w:fill="002060"/>
            <w:noWrap/>
            <w:vAlign w:val="center"/>
          </w:tcPr>
          <w:p w14:paraId="78B72E7B" w14:textId="77777777"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DESCRICION DE ACTIVIDADES</w:t>
            </w:r>
          </w:p>
        </w:tc>
        <w:tc>
          <w:tcPr>
            <w:tcW w:w="1139" w:type="pct"/>
            <w:tcBorders>
              <w:top w:val="single" w:sz="4" w:space="0" w:color="auto"/>
              <w:left w:val="nil"/>
              <w:bottom w:val="single" w:sz="4" w:space="0" w:color="auto"/>
              <w:right w:val="single" w:sz="4" w:space="0" w:color="auto"/>
            </w:tcBorders>
            <w:shd w:val="clear" w:color="auto" w:fill="002060"/>
            <w:noWrap/>
            <w:vAlign w:val="center"/>
            <w:hideMark/>
          </w:tcPr>
          <w:p w14:paraId="267F2F01" w14:textId="77777777" w:rsidR="007E54BC" w:rsidRPr="00B67867" w:rsidRDefault="007E54BC" w:rsidP="00C478C3">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RESPONSABLE</w:t>
            </w:r>
          </w:p>
        </w:tc>
        <w:tc>
          <w:tcPr>
            <w:tcW w:w="893" w:type="pct"/>
            <w:tcBorders>
              <w:top w:val="single" w:sz="4" w:space="0" w:color="auto"/>
              <w:left w:val="nil"/>
              <w:bottom w:val="single" w:sz="4" w:space="0" w:color="auto"/>
              <w:right w:val="single" w:sz="4" w:space="0" w:color="auto"/>
            </w:tcBorders>
            <w:shd w:val="clear" w:color="auto" w:fill="002060"/>
            <w:noWrap/>
            <w:vAlign w:val="center"/>
            <w:hideMark/>
          </w:tcPr>
          <w:p w14:paraId="783AF8D3" w14:textId="77777777"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REGISTRO</w:t>
            </w:r>
          </w:p>
        </w:tc>
      </w:tr>
      <w:tr w:rsidR="00674B46" w:rsidRPr="00B67867" w14:paraId="56D23F80" w14:textId="77777777" w:rsidTr="00860D37">
        <w:trPr>
          <w:trHeight w:val="250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6B57" w14:textId="77777777" w:rsidR="00674B46" w:rsidRPr="00B67867" w:rsidRDefault="00674B46" w:rsidP="001E54BB">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1.</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8B3FD" w14:textId="77777777" w:rsidR="004037E9" w:rsidRPr="00B67867" w:rsidRDefault="00A90549" w:rsidP="00CD3FD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Se recibe de la Oficina Jurídica la carpeta de la Cuenta por Pagar la cual deberá solicitar a los proveedores o contratistas dos copias de la factura, documento equivalente o cuenta de cobro; la cual deberá conservarse como soporte</w:t>
            </w:r>
            <w:r w:rsidR="00CD3FDC" w:rsidRPr="00B67867">
              <w:rPr>
                <w:rFonts w:ascii="Century Gothic" w:eastAsia="Times New Roman" w:hAnsi="Century Gothic" w:cs="Arial"/>
                <w:sz w:val="20"/>
                <w:szCs w:val="20"/>
                <w:lang w:val="es-CO" w:eastAsia="es-CO"/>
              </w:rPr>
              <w:t xml:space="preserve"> en la respectiva   carpeta.</w:t>
            </w:r>
          </w:p>
          <w:p w14:paraId="2D2D9A0C"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p>
          <w:p w14:paraId="497B8D7C"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Las facturas o documentos de las Cuentas </w:t>
            </w:r>
            <w:r w:rsidR="00AD5C04" w:rsidRPr="00B67867">
              <w:rPr>
                <w:rFonts w:ascii="Century Gothic" w:eastAsia="Times New Roman" w:hAnsi="Century Gothic" w:cs="Arial"/>
                <w:sz w:val="20"/>
                <w:szCs w:val="20"/>
                <w:lang w:val="es-CO" w:eastAsia="es-CO"/>
              </w:rPr>
              <w:t>por Pagar</w:t>
            </w:r>
            <w:r w:rsidRPr="00B67867">
              <w:rPr>
                <w:rFonts w:ascii="Century Gothic" w:eastAsia="Times New Roman" w:hAnsi="Century Gothic" w:cs="Arial"/>
                <w:sz w:val="20"/>
                <w:szCs w:val="20"/>
                <w:lang w:val="es-CO" w:eastAsia="es-CO"/>
              </w:rPr>
              <w:t xml:space="preserve"> recibidas de manera directa solo se </w:t>
            </w:r>
            <w:r w:rsidR="00AD5C04" w:rsidRPr="00B67867">
              <w:rPr>
                <w:rFonts w:ascii="Century Gothic" w:eastAsia="Times New Roman" w:hAnsi="Century Gothic" w:cs="Arial"/>
                <w:sz w:val="20"/>
                <w:szCs w:val="20"/>
                <w:lang w:val="es-CO" w:eastAsia="es-CO"/>
              </w:rPr>
              <w:t>recibirán en</w:t>
            </w:r>
            <w:r w:rsidRPr="00B67867">
              <w:rPr>
                <w:rFonts w:ascii="Century Gothic" w:eastAsia="Times New Roman" w:hAnsi="Century Gothic" w:cs="Arial"/>
                <w:sz w:val="20"/>
                <w:szCs w:val="20"/>
                <w:lang w:val="es-CO" w:eastAsia="es-CO"/>
              </w:rPr>
              <w:t xml:space="preserve"> los siguientes casos:</w:t>
            </w:r>
          </w:p>
          <w:p w14:paraId="23EFA0B2"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 </w:t>
            </w:r>
          </w:p>
          <w:p w14:paraId="3AF48D8D"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 Facturas de servicios públicos.</w:t>
            </w:r>
          </w:p>
          <w:p w14:paraId="52E73F9A"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b. Devoluciones de Ingresos</w:t>
            </w:r>
            <w:r w:rsidR="00F51849" w:rsidRPr="00B67867">
              <w:rPr>
                <w:rFonts w:ascii="Century Gothic" w:eastAsia="Times New Roman" w:hAnsi="Century Gothic" w:cs="Arial"/>
                <w:sz w:val="20"/>
                <w:szCs w:val="20"/>
                <w:lang w:val="es-CO" w:eastAsia="es-CO"/>
              </w:rPr>
              <w:t xml:space="preserve"> (Registro Mercantil, Proponentes, Tramites)</w:t>
            </w:r>
          </w:p>
          <w:p w14:paraId="0C7FC792"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 Anticipos a proveedores.</w:t>
            </w:r>
          </w:p>
          <w:p w14:paraId="1D17F09A" w14:textId="77777777"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e. Facturas de </w:t>
            </w:r>
            <w:r w:rsidR="00A6500C" w:rsidRPr="00B67867">
              <w:rPr>
                <w:rFonts w:ascii="Century Gothic" w:eastAsia="Times New Roman" w:hAnsi="Century Gothic" w:cs="Arial"/>
                <w:sz w:val="20"/>
                <w:szCs w:val="20"/>
                <w:lang w:val="es-CO" w:eastAsia="es-CO"/>
              </w:rPr>
              <w:t>legalizaciones de cajas menores</w:t>
            </w:r>
            <w:r w:rsidRPr="00B67867">
              <w:rPr>
                <w:rFonts w:ascii="Century Gothic" w:eastAsia="Times New Roman" w:hAnsi="Century Gothic" w:cs="Arial"/>
                <w:sz w:val="20"/>
                <w:szCs w:val="20"/>
                <w:lang w:val="es-CO" w:eastAsia="es-CO"/>
              </w:rPr>
              <w:t>.</w:t>
            </w:r>
          </w:p>
          <w:p w14:paraId="3A75FF24" w14:textId="77777777" w:rsidR="00A6500C" w:rsidRPr="00B67867" w:rsidRDefault="004037E9" w:rsidP="00A6500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f.</w:t>
            </w:r>
            <w:r w:rsidR="00A6500C" w:rsidRPr="00B67867">
              <w:rPr>
                <w:rFonts w:ascii="Century Gothic" w:eastAsia="Times New Roman" w:hAnsi="Century Gothic" w:cs="Arial"/>
                <w:sz w:val="20"/>
                <w:szCs w:val="20"/>
                <w:lang w:val="es-CO" w:eastAsia="es-CO"/>
              </w:rPr>
              <w:t xml:space="preserve"> </w:t>
            </w:r>
            <w:r w:rsidRPr="00B67867">
              <w:rPr>
                <w:rFonts w:ascii="Century Gothic" w:eastAsia="Times New Roman" w:hAnsi="Century Gothic" w:cs="Arial"/>
                <w:sz w:val="20"/>
                <w:szCs w:val="20"/>
                <w:lang w:val="es-CO" w:eastAsia="es-CO"/>
              </w:rPr>
              <w:t>Facturas de legalización de anticipos a empleados</w:t>
            </w:r>
            <w:r w:rsidR="00A6500C" w:rsidRPr="00B67867">
              <w:rPr>
                <w:rFonts w:ascii="Century Gothic" w:eastAsia="Times New Roman" w:hAnsi="Century Gothic" w:cs="Arial"/>
                <w:sz w:val="20"/>
                <w:szCs w:val="20"/>
                <w:lang w:val="es-CO" w:eastAsia="es-CO"/>
              </w:rPr>
              <w:t>.</w:t>
            </w:r>
          </w:p>
          <w:p w14:paraId="5BC9CE96" w14:textId="77777777" w:rsidR="004037E9" w:rsidRPr="00B67867" w:rsidRDefault="00A6500C"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g. </w:t>
            </w:r>
            <w:r w:rsidR="004037E9" w:rsidRPr="00B67867">
              <w:rPr>
                <w:rFonts w:ascii="Century Gothic" w:eastAsia="Times New Roman" w:hAnsi="Century Gothic" w:cs="Arial"/>
                <w:sz w:val="20"/>
                <w:szCs w:val="20"/>
                <w:lang w:val="es-CO" w:eastAsia="es-CO"/>
              </w:rPr>
              <w:t xml:space="preserve">Los que </w:t>
            </w:r>
            <w:r w:rsidRPr="00B67867">
              <w:rPr>
                <w:rFonts w:ascii="Century Gothic" w:eastAsia="Times New Roman" w:hAnsi="Century Gothic" w:cs="Arial"/>
                <w:sz w:val="20"/>
                <w:szCs w:val="20"/>
                <w:lang w:val="es-CO" w:eastAsia="es-CO"/>
              </w:rPr>
              <w:t xml:space="preserve">la dirección administrativa y financiera </w:t>
            </w:r>
            <w:r w:rsidR="00884284">
              <w:rPr>
                <w:rFonts w:ascii="Century Gothic" w:eastAsia="Times New Roman" w:hAnsi="Century Gothic" w:cs="Arial"/>
                <w:sz w:val="20"/>
                <w:szCs w:val="20"/>
                <w:lang w:val="es-CO" w:eastAsia="es-CO"/>
              </w:rPr>
              <w:t>c</w:t>
            </w:r>
            <w:r w:rsidRPr="00B67867">
              <w:rPr>
                <w:rFonts w:ascii="Century Gothic" w:eastAsia="Times New Roman" w:hAnsi="Century Gothic" w:cs="Arial"/>
                <w:sz w:val="20"/>
                <w:szCs w:val="20"/>
                <w:lang w:val="es-CO" w:eastAsia="es-CO"/>
              </w:rPr>
              <w:t>onsider</w:t>
            </w:r>
            <w:r w:rsidR="00884284">
              <w:rPr>
                <w:rFonts w:ascii="Century Gothic" w:eastAsia="Times New Roman" w:hAnsi="Century Gothic" w:cs="Arial"/>
                <w:sz w:val="20"/>
                <w:szCs w:val="20"/>
                <w:lang w:val="es-CO" w:eastAsia="es-CO"/>
              </w:rPr>
              <w:t>e</w:t>
            </w:r>
            <w:r w:rsidR="004037E9" w:rsidRPr="00B67867">
              <w:rPr>
                <w:rFonts w:ascii="Century Gothic" w:eastAsia="Times New Roman" w:hAnsi="Century Gothic" w:cs="Arial"/>
                <w:sz w:val="20"/>
                <w:szCs w:val="20"/>
                <w:lang w:val="es-CO" w:eastAsia="es-CO"/>
              </w:rPr>
              <w:t xml:space="preserve"> necesarios. </w:t>
            </w:r>
          </w:p>
          <w:p w14:paraId="68072768" w14:textId="77777777" w:rsidR="00674B46" w:rsidRPr="00B67867" w:rsidRDefault="00A90549" w:rsidP="00CD3FD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  </w:t>
            </w:r>
            <w:r w:rsidR="00674B46" w:rsidRPr="00B67867">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757FB597" w14:textId="77777777" w:rsidR="00674B46" w:rsidRPr="00B67867" w:rsidRDefault="00CD3FDC" w:rsidP="00CD3FDC">
            <w:pPr>
              <w:spacing w:after="0" w:line="240" w:lineRule="auto"/>
              <w:jc w:val="center"/>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Oficina Jurídica/Técnico I de Contabilidad</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3F6668E0" w14:textId="77777777" w:rsidR="00674B46" w:rsidRPr="00B67867" w:rsidRDefault="00CD3FDC" w:rsidP="00CD3FDC">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Control de Causaciones de Cuenta por Pagar</w:t>
            </w:r>
            <w:r w:rsidR="002440A8" w:rsidRPr="00B67867">
              <w:rPr>
                <w:rFonts w:ascii="Century Gothic" w:eastAsia="Times New Roman" w:hAnsi="Century Gothic" w:cs="Arial"/>
                <w:color w:val="0000FF"/>
                <w:sz w:val="20"/>
                <w:szCs w:val="20"/>
                <w:lang w:val="es-CO" w:eastAsia="es-CO"/>
              </w:rPr>
              <w:t xml:space="preserve">- </w:t>
            </w:r>
            <w:r w:rsidR="002440A8" w:rsidRPr="00D411CF">
              <w:rPr>
                <w:rFonts w:ascii="Century Gothic" w:eastAsia="Times New Roman" w:hAnsi="Century Gothic" w:cs="Arial"/>
                <w:color w:val="0000FF"/>
                <w:sz w:val="20"/>
                <w:szCs w:val="20"/>
                <w:lang w:val="es-CO" w:eastAsia="es-CO"/>
              </w:rPr>
              <w:t>FOR-DAF-05 Control de Entrega</w:t>
            </w:r>
            <w:r w:rsidR="00884284">
              <w:rPr>
                <w:rFonts w:ascii="Century Gothic" w:eastAsia="Times New Roman" w:hAnsi="Century Gothic" w:cs="Arial"/>
                <w:color w:val="0000FF"/>
                <w:sz w:val="20"/>
                <w:szCs w:val="20"/>
                <w:lang w:val="es-CO" w:eastAsia="es-CO"/>
              </w:rPr>
              <w:t xml:space="preserve"> de documentos a Contabilidad</w:t>
            </w:r>
          </w:p>
        </w:tc>
      </w:tr>
      <w:tr w:rsidR="00F2795A" w:rsidRPr="00B67867" w14:paraId="72EB13B6" w14:textId="77777777" w:rsidTr="00860D37">
        <w:trPr>
          <w:trHeight w:val="120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5ADB0171" w14:textId="77777777" w:rsidR="00F2795A" w:rsidRPr="00B67867" w:rsidRDefault="00F2795A" w:rsidP="001E54BB">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2.</w:t>
            </w:r>
          </w:p>
        </w:tc>
        <w:tc>
          <w:tcPr>
            <w:tcW w:w="2751" w:type="pct"/>
            <w:tcBorders>
              <w:top w:val="single" w:sz="4" w:space="0" w:color="auto"/>
              <w:left w:val="single" w:sz="4" w:space="0" w:color="auto"/>
              <w:right w:val="single" w:sz="4" w:space="0" w:color="auto"/>
            </w:tcBorders>
            <w:shd w:val="clear" w:color="000000" w:fill="FFFFFF"/>
            <w:vAlign w:val="center"/>
            <w:hideMark/>
          </w:tcPr>
          <w:p w14:paraId="1ED33421"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Se </w:t>
            </w:r>
            <w:r w:rsidR="00AD5C04" w:rsidRPr="00B67867">
              <w:rPr>
                <w:rFonts w:ascii="Century Gothic" w:eastAsia="Times New Roman" w:hAnsi="Century Gothic" w:cs="Arial"/>
                <w:sz w:val="20"/>
                <w:szCs w:val="20"/>
                <w:lang w:val="es-CO" w:eastAsia="es-CO"/>
              </w:rPr>
              <w:t>validarán</w:t>
            </w:r>
            <w:r w:rsidRPr="00B67867">
              <w:rPr>
                <w:rFonts w:ascii="Century Gothic" w:eastAsia="Times New Roman" w:hAnsi="Century Gothic" w:cs="Arial"/>
                <w:sz w:val="20"/>
                <w:szCs w:val="20"/>
                <w:lang w:val="es-CO" w:eastAsia="es-CO"/>
              </w:rPr>
              <w:t xml:space="preserve"> los requisitos mínimos de la facturación a saber:</w:t>
            </w:r>
          </w:p>
          <w:p w14:paraId="278394EE" w14:textId="77777777" w:rsidR="004037E9" w:rsidRPr="00B67867" w:rsidRDefault="004037E9" w:rsidP="00025929">
            <w:pPr>
              <w:spacing w:after="0" w:line="240" w:lineRule="auto"/>
              <w:jc w:val="both"/>
              <w:rPr>
                <w:rFonts w:ascii="Century Gothic" w:eastAsia="Times New Roman" w:hAnsi="Century Gothic" w:cs="Arial"/>
                <w:sz w:val="20"/>
                <w:szCs w:val="20"/>
                <w:lang w:val="es-CO" w:eastAsia="es-CO"/>
              </w:rPr>
            </w:pPr>
          </w:p>
          <w:p w14:paraId="7DF5381D"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 Estar denominada expresamente como factura de venta.</w:t>
            </w:r>
          </w:p>
          <w:p w14:paraId="43769F94"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38D4D219"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b. Apellidos y nombre o razón social y NIT del vendedor o de quien presta el servicio.</w:t>
            </w:r>
          </w:p>
          <w:p w14:paraId="578CE10C"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52A26CA3"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 Apellidos y nombre o razón social y NIT del adquirente de los bienes o servicios, junto con la discriminación del IVA pagado</w:t>
            </w:r>
          </w:p>
          <w:p w14:paraId="3C2E9CE8"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63463523"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d. Llevar un número que corresponda a un sistema de numeración consecutiva de facturas de venta. </w:t>
            </w:r>
          </w:p>
          <w:p w14:paraId="17717D26"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77DAD0D3"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 Fecha de su expedición.</w:t>
            </w:r>
          </w:p>
          <w:p w14:paraId="208A2D6F"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6FFDBBAF"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f. Descripción específica o genérica de los artículos vendidos o servicios prestados.</w:t>
            </w:r>
          </w:p>
          <w:p w14:paraId="741629E6"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11524A2E" w14:textId="77777777" w:rsidR="00F2795A"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g. Valor total de la operación</w:t>
            </w:r>
          </w:p>
          <w:p w14:paraId="1CF4704C"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6884E62E"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h. El nombre o razón social y el NIT del impresor de la factura.</w:t>
            </w:r>
          </w:p>
          <w:p w14:paraId="4D7F52FE"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289FC3C6"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lastRenderedPageBreak/>
              <w:t>i. Indicar la calidad de retenedor del impuesto sobre las ventas.</w:t>
            </w:r>
          </w:p>
          <w:p w14:paraId="1426532E"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1D51D3CB"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j. Resolución de facturación autorizada y no vencida</w:t>
            </w:r>
          </w:p>
          <w:p w14:paraId="6736E28B" w14:textId="77777777"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14:paraId="3F9DD97E" w14:textId="77777777" w:rsidR="00025929" w:rsidRPr="00B67867" w:rsidRDefault="00AD5C04"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Al </w:t>
            </w:r>
            <w:r w:rsidR="00D411CF" w:rsidRPr="00B67867">
              <w:rPr>
                <w:rFonts w:ascii="Century Gothic" w:eastAsia="Times New Roman" w:hAnsi="Century Gothic" w:cs="Arial"/>
                <w:sz w:val="20"/>
                <w:szCs w:val="20"/>
                <w:lang w:val="es-CO" w:eastAsia="es-CO"/>
              </w:rPr>
              <w:t xml:space="preserve">momento de </w:t>
            </w:r>
            <w:r w:rsidR="00884284" w:rsidRPr="00B67867">
              <w:rPr>
                <w:rFonts w:ascii="Century Gothic" w:eastAsia="Times New Roman" w:hAnsi="Century Gothic" w:cs="Arial"/>
                <w:sz w:val="20"/>
                <w:szCs w:val="20"/>
                <w:lang w:val="es-CO" w:eastAsia="es-CO"/>
              </w:rPr>
              <w:t xml:space="preserve">la </w:t>
            </w:r>
            <w:r w:rsidR="005E36AB" w:rsidRPr="00B67867">
              <w:rPr>
                <w:rFonts w:ascii="Century Gothic" w:eastAsia="Times New Roman" w:hAnsi="Century Gothic" w:cs="Arial"/>
                <w:sz w:val="20"/>
                <w:szCs w:val="20"/>
                <w:lang w:val="es-CO" w:eastAsia="es-CO"/>
              </w:rPr>
              <w:t xml:space="preserve">expedición </w:t>
            </w:r>
            <w:proofErr w:type="gramStart"/>
            <w:r w:rsidR="005E36AB" w:rsidRPr="00B67867">
              <w:rPr>
                <w:rFonts w:ascii="Century Gothic" w:eastAsia="Times New Roman" w:hAnsi="Century Gothic" w:cs="Arial"/>
                <w:sz w:val="20"/>
                <w:szCs w:val="20"/>
                <w:lang w:val="es-CO" w:eastAsia="es-CO"/>
              </w:rPr>
              <w:t>de</w:t>
            </w:r>
            <w:r w:rsidR="00025929" w:rsidRPr="00B67867">
              <w:rPr>
                <w:rFonts w:ascii="Century Gothic" w:eastAsia="Times New Roman" w:hAnsi="Century Gothic" w:cs="Arial"/>
                <w:sz w:val="20"/>
                <w:szCs w:val="20"/>
                <w:lang w:val="es-CO" w:eastAsia="es-CO"/>
              </w:rPr>
              <w:t xml:space="preserve">  la</w:t>
            </w:r>
            <w:proofErr w:type="gramEnd"/>
            <w:r w:rsidR="00025929" w:rsidRPr="00B67867">
              <w:rPr>
                <w:rFonts w:ascii="Century Gothic" w:eastAsia="Times New Roman" w:hAnsi="Century Gothic" w:cs="Arial"/>
                <w:sz w:val="20"/>
                <w:szCs w:val="20"/>
                <w:lang w:val="es-CO" w:eastAsia="es-CO"/>
              </w:rPr>
              <w:t xml:space="preserve">  factura  los  requisitos  de  los  literales  a),  b),  e)  e  i),  deberán  estar  previamente  impresos a  través  de  medios  litográficos,  tipográficos  o  de técnicas  industriales  de  carácter  similar.  </w:t>
            </w:r>
            <w:r w:rsidRPr="00B67867">
              <w:rPr>
                <w:rFonts w:ascii="Century Gothic" w:eastAsia="Times New Roman" w:hAnsi="Century Gothic" w:cs="Arial"/>
                <w:sz w:val="20"/>
                <w:szCs w:val="20"/>
                <w:lang w:val="es-CO" w:eastAsia="es-CO"/>
              </w:rPr>
              <w:t xml:space="preserve">Cuando el </w:t>
            </w:r>
            <w:r w:rsidR="00D411CF" w:rsidRPr="00B67867">
              <w:rPr>
                <w:rFonts w:ascii="Century Gothic" w:eastAsia="Times New Roman" w:hAnsi="Century Gothic" w:cs="Arial"/>
                <w:sz w:val="20"/>
                <w:szCs w:val="20"/>
                <w:lang w:val="es-CO" w:eastAsia="es-CO"/>
              </w:rPr>
              <w:t xml:space="preserve">contribuyente </w:t>
            </w:r>
            <w:r w:rsidR="00884284" w:rsidRPr="00B67867">
              <w:rPr>
                <w:rFonts w:ascii="Century Gothic" w:eastAsia="Times New Roman" w:hAnsi="Century Gothic" w:cs="Arial"/>
                <w:sz w:val="20"/>
                <w:szCs w:val="20"/>
                <w:lang w:val="es-CO" w:eastAsia="es-CO"/>
              </w:rPr>
              <w:t xml:space="preserve">utilice </w:t>
            </w:r>
            <w:r w:rsidR="005E36AB" w:rsidRPr="00B67867">
              <w:rPr>
                <w:rFonts w:ascii="Century Gothic" w:eastAsia="Times New Roman" w:hAnsi="Century Gothic" w:cs="Arial"/>
                <w:sz w:val="20"/>
                <w:szCs w:val="20"/>
                <w:lang w:val="es-CO" w:eastAsia="es-CO"/>
              </w:rPr>
              <w:t xml:space="preserve">un </w:t>
            </w:r>
            <w:proofErr w:type="gramStart"/>
            <w:r w:rsidR="005E36AB" w:rsidRPr="00B67867">
              <w:rPr>
                <w:rFonts w:ascii="Century Gothic" w:eastAsia="Times New Roman" w:hAnsi="Century Gothic" w:cs="Arial"/>
                <w:sz w:val="20"/>
                <w:szCs w:val="20"/>
                <w:lang w:val="es-CO" w:eastAsia="es-CO"/>
              </w:rPr>
              <w:t>sistema</w:t>
            </w:r>
            <w:r w:rsidR="00025929" w:rsidRPr="00B67867">
              <w:rPr>
                <w:rFonts w:ascii="Century Gothic" w:eastAsia="Times New Roman" w:hAnsi="Century Gothic" w:cs="Arial"/>
                <w:sz w:val="20"/>
                <w:szCs w:val="20"/>
                <w:lang w:val="es-CO" w:eastAsia="es-CO"/>
              </w:rPr>
              <w:t xml:space="preserve">  de</w:t>
            </w:r>
            <w:proofErr w:type="gramEnd"/>
            <w:r w:rsidR="00025929" w:rsidRPr="00B67867">
              <w:rPr>
                <w:rFonts w:ascii="Century Gothic" w:eastAsia="Times New Roman" w:hAnsi="Century Gothic" w:cs="Arial"/>
                <w:sz w:val="20"/>
                <w:szCs w:val="20"/>
                <w:lang w:val="es-CO" w:eastAsia="es-CO"/>
              </w:rPr>
              <w:t xml:space="preserve">  facturación  por  computador  o  máquinas  registradoras,  con  la  impresión  efectuada  por tales  medios se entienden cumplidos los requisitos de impresión previa.</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14:paraId="25AD9F4D" w14:textId="77777777" w:rsidR="00F2795A" w:rsidRPr="00B67867" w:rsidRDefault="00025929" w:rsidP="00C478C3">
            <w:pPr>
              <w:spacing w:after="0" w:line="240" w:lineRule="auto"/>
              <w:jc w:val="center"/>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lastRenderedPageBreak/>
              <w:t>Técnico I de Contabilidad</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14:paraId="10C50F5D" w14:textId="77777777" w:rsidR="00F2795A" w:rsidRPr="00B67867" w:rsidRDefault="00884284" w:rsidP="00C478C3">
            <w:pPr>
              <w:spacing w:after="0" w:line="240" w:lineRule="auto"/>
              <w:jc w:val="center"/>
              <w:rPr>
                <w:rFonts w:ascii="Century Gothic" w:eastAsia="Times New Roman" w:hAnsi="Century Gothic" w:cs="Arial"/>
                <w:color w:val="0000FF"/>
                <w:sz w:val="20"/>
                <w:szCs w:val="20"/>
                <w:lang w:val="es-CO" w:eastAsia="es-CO"/>
              </w:rPr>
            </w:pPr>
            <w:proofErr w:type="gramStart"/>
            <w:r>
              <w:rPr>
                <w:rFonts w:ascii="Century Gothic" w:eastAsia="Times New Roman" w:hAnsi="Century Gothic" w:cs="Arial"/>
                <w:color w:val="0000FF"/>
                <w:sz w:val="20"/>
                <w:szCs w:val="20"/>
                <w:lang w:val="es-CO" w:eastAsia="es-CO"/>
              </w:rPr>
              <w:t>N.A</w:t>
            </w:r>
            <w:proofErr w:type="gramEnd"/>
          </w:p>
        </w:tc>
      </w:tr>
      <w:tr w:rsidR="002E7A48" w:rsidRPr="00B67867" w14:paraId="051A52D4" w14:textId="77777777" w:rsidTr="00C95F5F">
        <w:trPr>
          <w:trHeight w:val="768"/>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F601E69" w14:textId="77777777" w:rsidR="002E7A48" w:rsidRPr="00B67867" w:rsidRDefault="002E7A48" w:rsidP="002E7A48">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3.</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7B6E32" w14:textId="77777777" w:rsidR="002E7A48" w:rsidRPr="00B67867" w:rsidRDefault="002E7A48" w:rsidP="002E7A48">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Ingresar al sistema JSP7 la </w:t>
            </w:r>
            <w:proofErr w:type="spellStart"/>
            <w:r w:rsidRPr="00B67867">
              <w:rPr>
                <w:rFonts w:ascii="Century Gothic" w:eastAsia="Times New Roman" w:hAnsi="Century Gothic" w:cs="Arial"/>
                <w:sz w:val="20"/>
                <w:szCs w:val="20"/>
                <w:lang w:val="es-CO" w:eastAsia="es-CO"/>
              </w:rPr>
              <w:t>causación</w:t>
            </w:r>
            <w:proofErr w:type="spellEnd"/>
            <w:r w:rsidRPr="00B67867">
              <w:rPr>
                <w:rFonts w:ascii="Century Gothic" w:eastAsia="Times New Roman" w:hAnsi="Century Gothic" w:cs="Arial"/>
                <w:sz w:val="20"/>
                <w:szCs w:val="20"/>
                <w:lang w:val="es-CO" w:eastAsia="es-CO"/>
              </w:rPr>
              <w:t xml:space="preserve"> de la cuenta por pagar validando los siguientes aspectos:</w:t>
            </w:r>
          </w:p>
          <w:p w14:paraId="4B3F5C04" w14:textId="77777777" w:rsidR="002E7A48" w:rsidRPr="00B67867" w:rsidRDefault="002E7A48" w:rsidP="002E7A48">
            <w:pPr>
              <w:spacing w:after="0" w:line="240" w:lineRule="auto"/>
              <w:jc w:val="both"/>
              <w:rPr>
                <w:rFonts w:ascii="Century Gothic" w:eastAsia="Times New Roman" w:hAnsi="Century Gothic" w:cs="Arial"/>
                <w:sz w:val="20"/>
                <w:szCs w:val="20"/>
                <w:lang w:val="es-CO" w:eastAsia="es-CO"/>
              </w:rPr>
            </w:pPr>
          </w:p>
          <w:p w14:paraId="58B9D5DA" w14:textId="77777777"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Verifica el CRP vs Factura, Cuenta de Cobro o Documento Equivalente a la factura.</w:t>
            </w:r>
          </w:p>
          <w:p w14:paraId="6C4DE236" w14:textId="77777777"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14:paraId="02EC1F8B" w14:textId="77777777"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Verificación o Creación del Tercero en el módulo de contabilidad y presupuesto</w:t>
            </w:r>
          </w:p>
          <w:p w14:paraId="3782B698" w14:textId="77777777"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14:paraId="2CA3A74F" w14:textId="77777777"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El Fondo al que pertenece el gasto (Público- Privado)</w:t>
            </w:r>
          </w:p>
          <w:p w14:paraId="1D56541F" w14:textId="77777777"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14:paraId="13E5FB9C" w14:textId="77777777"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El Centro de Costos</w:t>
            </w:r>
          </w:p>
          <w:p w14:paraId="78F25B0C" w14:textId="77777777"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14:paraId="049BD13A" w14:textId="77777777"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Aspectos tributarios (Validar que la retención de Renta –RETEFUENTE, IVA correspondan al proveedor según los soportes entregados por este)</w:t>
            </w:r>
          </w:p>
          <w:p w14:paraId="68B646E7" w14:textId="77777777"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14:paraId="33CB0BE6" w14:textId="77777777" w:rsidR="002E7A48" w:rsidRPr="00B67867" w:rsidRDefault="00C95F5F" w:rsidP="00654CC6">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Cruce de </w:t>
            </w:r>
            <w:r w:rsidR="00884284" w:rsidRPr="00B67867">
              <w:rPr>
                <w:rFonts w:ascii="Century Gothic" w:eastAsia="Times New Roman" w:hAnsi="Century Gothic" w:cs="Arial"/>
                <w:sz w:val="20"/>
                <w:szCs w:val="20"/>
                <w:lang w:val="es-CO" w:eastAsia="es-CO"/>
              </w:rPr>
              <w:t>Anticipos (</w:t>
            </w:r>
            <w:r w:rsidRPr="00B67867">
              <w:rPr>
                <w:rFonts w:ascii="Century Gothic" w:eastAsia="Times New Roman" w:hAnsi="Century Gothic" w:cs="Arial"/>
                <w:sz w:val="20"/>
                <w:szCs w:val="20"/>
                <w:lang w:val="es-CO" w:eastAsia="es-CO"/>
              </w:rPr>
              <w:t>Resoluciones)</w:t>
            </w:r>
          </w:p>
        </w:tc>
        <w:tc>
          <w:tcPr>
            <w:tcW w:w="1139" w:type="pct"/>
            <w:tcBorders>
              <w:top w:val="nil"/>
              <w:left w:val="single" w:sz="4" w:space="0" w:color="auto"/>
              <w:bottom w:val="single" w:sz="4" w:space="0" w:color="auto"/>
              <w:right w:val="single" w:sz="4" w:space="0" w:color="auto"/>
            </w:tcBorders>
            <w:shd w:val="clear" w:color="000000" w:fill="FFFFFF"/>
            <w:hideMark/>
          </w:tcPr>
          <w:p w14:paraId="0F943353" w14:textId="77777777" w:rsidR="002E7A48" w:rsidRPr="00B67867" w:rsidRDefault="002E7A48" w:rsidP="002E7A48">
            <w:pPr>
              <w:jc w:val="center"/>
              <w:rPr>
                <w:rFonts w:ascii="Century Gothic" w:hAnsi="Century Gothic"/>
              </w:rPr>
            </w:pPr>
          </w:p>
          <w:p w14:paraId="4381B68B" w14:textId="77777777" w:rsidR="002E7A48" w:rsidRPr="00B67867" w:rsidRDefault="002E7A48" w:rsidP="002E7A48">
            <w:pPr>
              <w:jc w:val="center"/>
              <w:rPr>
                <w:rFonts w:ascii="Century Gothic" w:hAnsi="Century Gothic"/>
              </w:rPr>
            </w:pPr>
          </w:p>
          <w:p w14:paraId="6244BF98" w14:textId="77777777" w:rsidR="002E7A48" w:rsidRPr="00B67867" w:rsidRDefault="002E7A48" w:rsidP="002E7A48">
            <w:pPr>
              <w:jc w:val="center"/>
              <w:rPr>
                <w:rFonts w:ascii="Century Gothic" w:hAnsi="Century Gothic"/>
              </w:rPr>
            </w:pPr>
          </w:p>
          <w:p w14:paraId="027726E7" w14:textId="77777777" w:rsidR="002E7A48" w:rsidRPr="00B67867" w:rsidRDefault="002E7A48" w:rsidP="002E7A48">
            <w:pPr>
              <w:jc w:val="center"/>
              <w:rPr>
                <w:rFonts w:ascii="Century Gothic" w:hAnsi="Century Gothic"/>
              </w:rPr>
            </w:pPr>
          </w:p>
          <w:p w14:paraId="301C28FC" w14:textId="77777777" w:rsidR="002E7A48" w:rsidRPr="00B67867" w:rsidRDefault="002E7A48" w:rsidP="002E7A48">
            <w:pPr>
              <w:jc w:val="center"/>
              <w:rPr>
                <w:rFonts w:ascii="Century Gothic" w:hAnsi="Century Gothic"/>
              </w:rPr>
            </w:pPr>
            <w:r w:rsidRPr="00B67867">
              <w:rPr>
                <w:rFonts w:ascii="Century Gothic" w:hAnsi="Century Gothic"/>
              </w:rPr>
              <w:t>Técnico I de Contabilidad</w:t>
            </w:r>
          </w:p>
        </w:tc>
        <w:tc>
          <w:tcPr>
            <w:tcW w:w="893" w:type="pct"/>
            <w:tcBorders>
              <w:top w:val="nil"/>
              <w:left w:val="single" w:sz="4" w:space="0" w:color="auto"/>
              <w:bottom w:val="single" w:sz="4" w:space="0" w:color="auto"/>
              <w:right w:val="single" w:sz="4" w:space="0" w:color="auto"/>
            </w:tcBorders>
            <w:shd w:val="clear" w:color="auto" w:fill="auto"/>
            <w:vAlign w:val="center"/>
          </w:tcPr>
          <w:p w14:paraId="435D26D0" w14:textId="77777777" w:rsidR="002E7A48" w:rsidRDefault="00884284" w:rsidP="002E7A48">
            <w:pPr>
              <w:spacing w:after="0" w:line="240" w:lineRule="auto"/>
              <w:jc w:val="center"/>
              <w:rPr>
                <w:rFonts w:ascii="Century Gothic" w:eastAsia="Times New Roman" w:hAnsi="Century Gothic" w:cs="Arial"/>
                <w:color w:val="0000FF"/>
                <w:sz w:val="20"/>
                <w:szCs w:val="20"/>
                <w:lang w:val="es-CO" w:eastAsia="es-CO"/>
              </w:rPr>
            </w:pPr>
            <w:r>
              <w:rPr>
                <w:rFonts w:ascii="Century Gothic" w:eastAsia="Times New Roman" w:hAnsi="Century Gothic" w:cs="Arial"/>
                <w:color w:val="0000FF"/>
                <w:sz w:val="20"/>
                <w:szCs w:val="20"/>
                <w:lang w:val="es-CO" w:eastAsia="es-CO"/>
              </w:rPr>
              <w:t>Plataforma JSP7</w:t>
            </w:r>
          </w:p>
          <w:p w14:paraId="67A6CD2E" w14:textId="77777777" w:rsidR="00884284" w:rsidRPr="00B67867" w:rsidRDefault="00884284" w:rsidP="002E7A48">
            <w:pPr>
              <w:spacing w:after="0" w:line="240" w:lineRule="auto"/>
              <w:jc w:val="center"/>
              <w:rPr>
                <w:rFonts w:ascii="Century Gothic" w:eastAsia="Times New Roman" w:hAnsi="Century Gothic" w:cs="Arial"/>
                <w:color w:val="0000FF"/>
                <w:sz w:val="20"/>
                <w:szCs w:val="20"/>
                <w:lang w:val="es-CO" w:eastAsia="es-CO"/>
              </w:rPr>
            </w:pPr>
            <w:r>
              <w:rPr>
                <w:rFonts w:ascii="Century Gothic" w:eastAsia="Times New Roman" w:hAnsi="Century Gothic" w:cs="Arial"/>
                <w:color w:val="0000FF"/>
                <w:sz w:val="20"/>
                <w:szCs w:val="20"/>
                <w:lang w:val="es-CO" w:eastAsia="es-CO"/>
              </w:rPr>
              <w:t>Certificado de Registro Presupuestal</w:t>
            </w:r>
          </w:p>
        </w:tc>
      </w:tr>
      <w:tr w:rsidR="002E7A48" w:rsidRPr="00B67867" w14:paraId="57AA107C" w14:textId="77777777" w:rsidTr="00A6500C">
        <w:trPr>
          <w:trHeight w:val="612"/>
        </w:trPr>
        <w:tc>
          <w:tcPr>
            <w:tcW w:w="217"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DE83ED2" w14:textId="77777777" w:rsidR="002E7A48" w:rsidRPr="00B67867" w:rsidRDefault="002E7A48" w:rsidP="002E7A48">
            <w:pPr>
              <w:spacing w:after="0" w:line="240" w:lineRule="auto"/>
              <w:jc w:val="center"/>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4</w:t>
            </w:r>
          </w:p>
        </w:tc>
        <w:tc>
          <w:tcPr>
            <w:tcW w:w="2751" w:type="pct"/>
            <w:tcBorders>
              <w:top w:val="single" w:sz="4" w:space="0" w:color="auto"/>
              <w:left w:val="single" w:sz="6" w:space="0" w:color="auto"/>
              <w:bottom w:val="single" w:sz="4" w:space="0" w:color="auto"/>
              <w:right w:val="single" w:sz="6" w:space="0" w:color="auto"/>
            </w:tcBorders>
            <w:shd w:val="clear" w:color="000000" w:fill="FFFFFF"/>
            <w:vAlign w:val="center"/>
            <w:hideMark/>
          </w:tcPr>
          <w:p w14:paraId="31BED3C9" w14:textId="77777777" w:rsidR="00A6500C" w:rsidRPr="00B67867" w:rsidRDefault="00A6500C" w:rsidP="00654CC6">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Revisar que el Comprobante de Causación en JSP7 se genere correctamente e imprime.</w:t>
            </w:r>
          </w:p>
        </w:tc>
        <w:tc>
          <w:tcPr>
            <w:tcW w:w="1139" w:type="pct"/>
            <w:tcBorders>
              <w:top w:val="single" w:sz="4" w:space="0" w:color="auto"/>
              <w:left w:val="single" w:sz="6" w:space="0" w:color="auto"/>
              <w:bottom w:val="single" w:sz="4" w:space="0" w:color="auto"/>
              <w:right w:val="single" w:sz="6" w:space="0" w:color="auto"/>
            </w:tcBorders>
            <w:shd w:val="clear" w:color="000000" w:fill="FFFFFF"/>
            <w:hideMark/>
          </w:tcPr>
          <w:p w14:paraId="00CF832A" w14:textId="77777777" w:rsidR="002E7A48" w:rsidRPr="00B67867" w:rsidRDefault="002E7A48" w:rsidP="002E7A48">
            <w:pPr>
              <w:jc w:val="center"/>
              <w:rPr>
                <w:rFonts w:ascii="Century Gothic" w:hAnsi="Century Gothic"/>
              </w:rPr>
            </w:pPr>
            <w:r w:rsidRPr="00B67867">
              <w:rPr>
                <w:rFonts w:ascii="Century Gothic" w:hAnsi="Century Gothic"/>
              </w:rPr>
              <w:t>Técnico I de Contabilidad</w:t>
            </w:r>
          </w:p>
        </w:tc>
        <w:tc>
          <w:tcPr>
            <w:tcW w:w="893" w:type="pct"/>
            <w:tcBorders>
              <w:top w:val="single" w:sz="4" w:space="0" w:color="auto"/>
              <w:left w:val="single" w:sz="6" w:space="0" w:color="auto"/>
              <w:bottom w:val="single" w:sz="4" w:space="0" w:color="auto"/>
              <w:right w:val="single" w:sz="4" w:space="0" w:color="auto"/>
            </w:tcBorders>
            <w:shd w:val="clear" w:color="000000" w:fill="FFFFFF"/>
            <w:vAlign w:val="center"/>
          </w:tcPr>
          <w:p w14:paraId="33E79E20" w14:textId="77777777" w:rsidR="002E7A48" w:rsidRPr="00B67867" w:rsidRDefault="00C95F5F" w:rsidP="002E7A48">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Documento Causación</w:t>
            </w:r>
          </w:p>
        </w:tc>
      </w:tr>
      <w:tr w:rsidR="00A6500C" w:rsidRPr="00B67867" w14:paraId="3EE814EE" w14:textId="77777777" w:rsidTr="00F51849">
        <w:trPr>
          <w:trHeight w:val="133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748BD" w14:textId="77777777" w:rsidR="00A6500C" w:rsidRPr="00B67867" w:rsidRDefault="00A6500C" w:rsidP="00A6500C">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5.</w:t>
            </w:r>
          </w:p>
        </w:tc>
        <w:tc>
          <w:tcPr>
            <w:tcW w:w="2751" w:type="pct"/>
            <w:tcBorders>
              <w:top w:val="single" w:sz="4" w:space="0" w:color="auto"/>
              <w:left w:val="single" w:sz="4" w:space="0" w:color="auto"/>
              <w:right w:val="single" w:sz="4" w:space="0" w:color="auto"/>
            </w:tcBorders>
            <w:shd w:val="clear" w:color="000000" w:fill="FFFFFF"/>
            <w:vAlign w:val="center"/>
            <w:hideMark/>
          </w:tcPr>
          <w:p w14:paraId="73BE5B2A" w14:textId="77777777" w:rsidR="00A6500C" w:rsidRPr="00B67867" w:rsidRDefault="00A6500C" w:rsidP="00A6500C">
            <w:pPr>
              <w:spacing w:after="0" w:line="240" w:lineRule="auto"/>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Comprueba que los registros contables se realizaron correctamente</w:t>
            </w:r>
          </w:p>
        </w:tc>
        <w:tc>
          <w:tcPr>
            <w:tcW w:w="1139" w:type="pct"/>
            <w:tcBorders>
              <w:top w:val="single" w:sz="4" w:space="0" w:color="auto"/>
              <w:left w:val="nil"/>
              <w:bottom w:val="single" w:sz="4" w:space="0" w:color="auto"/>
              <w:right w:val="single" w:sz="4" w:space="0" w:color="auto"/>
            </w:tcBorders>
            <w:shd w:val="clear" w:color="000000" w:fill="FFFFFF"/>
            <w:hideMark/>
          </w:tcPr>
          <w:p w14:paraId="68BC58A9" w14:textId="77777777" w:rsidR="00A6500C" w:rsidRPr="00B67867" w:rsidRDefault="00A6500C" w:rsidP="00A6500C">
            <w:pPr>
              <w:rPr>
                <w:rFonts w:ascii="Century Gothic" w:eastAsia="Times New Roman" w:hAnsi="Century Gothic" w:cs="Arial"/>
                <w:sz w:val="20"/>
                <w:szCs w:val="20"/>
                <w:lang w:val="es-CO" w:eastAsia="es-CO"/>
              </w:rPr>
            </w:pPr>
          </w:p>
          <w:p w14:paraId="1CA235B8" w14:textId="77777777" w:rsidR="00A6500C" w:rsidRPr="00B67867" w:rsidRDefault="00A6500C" w:rsidP="00341D9B">
            <w:pPr>
              <w:jc w:val="center"/>
              <w:rPr>
                <w:rFonts w:ascii="Century Gothic" w:hAnsi="Century Gothic"/>
              </w:rPr>
            </w:pPr>
            <w:r w:rsidRPr="00B67867">
              <w:rPr>
                <w:rFonts w:ascii="Century Gothic" w:eastAsia="Times New Roman" w:hAnsi="Century Gothic" w:cs="Arial"/>
                <w:sz w:val="20"/>
                <w:szCs w:val="20"/>
                <w:lang w:val="es-CO" w:eastAsia="es-CO"/>
              </w:rPr>
              <w:t>Coordinador Financiero</w:t>
            </w:r>
          </w:p>
        </w:tc>
        <w:tc>
          <w:tcPr>
            <w:tcW w:w="893" w:type="pct"/>
            <w:tcBorders>
              <w:top w:val="single" w:sz="4" w:space="0" w:color="auto"/>
              <w:left w:val="single" w:sz="4" w:space="0" w:color="auto"/>
              <w:bottom w:val="single" w:sz="4" w:space="0" w:color="auto"/>
              <w:right w:val="single" w:sz="4" w:space="0" w:color="auto"/>
            </w:tcBorders>
            <w:shd w:val="clear" w:color="000000" w:fill="FFFFFF"/>
            <w:vAlign w:val="center"/>
          </w:tcPr>
          <w:p w14:paraId="15F3A405" w14:textId="77777777" w:rsidR="00A6500C" w:rsidRPr="00B67867" w:rsidRDefault="00C95F5F" w:rsidP="00A6500C">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 xml:space="preserve">Visto Bueno </w:t>
            </w:r>
          </w:p>
        </w:tc>
      </w:tr>
      <w:tr w:rsidR="00A6500C" w:rsidRPr="00B67867" w14:paraId="65204AAE" w14:textId="77777777" w:rsidTr="00F51849">
        <w:trPr>
          <w:trHeight w:val="1538"/>
        </w:trPr>
        <w:tc>
          <w:tcPr>
            <w:tcW w:w="217" w:type="pct"/>
            <w:tcBorders>
              <w:top w:val="nil"/>
              <w:left w:val="single" w:sz="4" w:space="0" w:color="auto"/>
              <w:right w:val="single" w:sz="4" w:space="0" w:color="auto"/>
            </w:tcBorders>
            <w:shd w:val="clear" w:color="auto" w:fill="auto"/>
            <w:noWrap/>
            <w:vAlign w:val="center"/>
            <w:hideMark/>
          </w:tcPr>
          <w:p w14:paraId="6877C261" w14:textId="77777777" w:rsidR="00A6500C" w:rsidRPr="00B67867" w:rsidRDefault="00A6500C" w:rsidP="00A6500C">
            <w:pPr>
              <w:spacing w:after="0" w:line="240" w:lineRule="auto"/>
              <w:jc w:val="center"/>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lastRenderedPageBreak/>
              <w:t>6.</w:t>
            </w:r>
          </w:p>
        </w:tc>
        <w:tc>
          <w:tcPr>
            <w:tcW w:w="2751" w:type="pct"/>
            <w:tcBorders>
              <w:top w:val="single" w:sz="4" w:space="0" w:color="auto"/>
              <w:left w:val="single" w:sz="4" w:space="0" w:color="auto"/>
              <w:right w:val="single" w:sz="4" w:space="0" w:color="auto"/>
            </w:tcBorders>
            <w:shd w:val="clear" w:color="000000" w:fill="FFFFFF"/>
            <w:vAlign w:val="center"/>
            <w:hideMark/>
          </w:tcPr>
          <w:p w14:paraId="5568EDDC" w14:textId="77777777" w:rsidR="00A6500C" w:rsidRPr="00B67867" w:rsidRDefault="00F51849" w:rsidP="00F51849">
            <w:pPr>
              <w:pStyle w:val="Textocomentario"/>
              <w:rPr>
                <w:rFonts w:ascii="Century Gothic" w:hAnsi="Century Gothic" w:cs="Arial"/>
              </w:rPr>
            </w:pPr>
            <w:r w:rsidRPr="00B67867">
              <w:rPr>
                <w:rFonts w:ascii="Century Gothic" w:hAnsi="Century Gothic" w:cs="Arial"/>
              </w:rPr>
              <w:t>Se remiten los documentos necesarios a tesorería para el procedimiento del pago de la cuenta por pagar.</w:t>
            </w:r>
          </w:p>
        </w:tc>
        <w:tc>
          <w:tcPr>
            <w:tcW w:w="1139" w:type="pct"/>
            <w:tcBorders>
              <w:top w:val="single" w:sz="4" w:space="0" w:color="auto"/>
              <w:left w:val="nil"/>
              <w:right w:val="single" w:sz="4" w:space="0" w:color="auto"/>
            </w:tcBorders>
            <w:shd w:val="clear" w:color="000000" w:fill="FFFFFF"/>
            <w:hideMark/>
          </w:tcPr>
          <w:p w14:paraId="3579FCF8" w14:textId="77777777" w:rsidR="00F51849" w:rsidRPr="00B67867" w:rsidRDefault="00F51849" w:rsidP="00A6500C">
            <w:pPr>
              <w:rPr>
                <w:rFonts w:ascii="Century Gothic" w:eastAsia="Times New Roman" w:hAnsi="Century Gothic" w:cs="Arial"/>
                <w:sz w:val="20"/>
                <w:szCs w:val="20"/>
                <w:lang w:val="es-CO" w:eastAsia="es-CO"/>
              </w:rPr>
            </w:pPr>
          </w:p>
          <w:p w14:paraId="23EA8D16" w14:textId="77777777" w:rsidR="00A6500C" w:rsidRPr="00B67867" w:rsidRDefault="00341D9B" w:rsidP="00341D9B">
            <w:pPr>
              <w:jc w:val="center"/>
              <w:rPr>
                <w:rFonts w:ascii="Century Gothic" w:hAnsi="Century Gothic"/>
              </w:rPr>
            </w:pPr>
            <w:r w:rsidRPr="00B67867">
              <w:rPr>
                <w:rFonts w:ascii="Century Gothic" w:hAnsi="Century Gothic"/>
              </w:rPr>
              <w:t>Técnico I de Contabilidad</w:t>
            </w:r>
          </w:p>
        </w:tc>
        <w:tc>
          <w:tcPr>
            <w:tcW w:w="893" w:type="pct"/>
            <w:tcBorders>
              <w:top w:val="nil"/>
              <w:left w:val="nil"/>
              <w:right w:val="single" w:sz="4" w:space="0" w:color="auto"/>
            </w:tcBorders>
            <w:shd w:val="clear" w:color="000000" w:fill="FFFFFF"/>
            <w:vAlign w:val="center"/>
            <w:hideMark/>
          </w:tcPr>
          <w:p w14:paraId="78335A68" w14:textId="77777777" w:rsidR="00A6500C" w:rsidRPr="00B67867" w:rsidRDefault="00A6500C" w:rsidP="00A6500C">
            <w:pPr>
              <w:spacing w:after="0" w:line="240" w:lineRule="auto"/>
              <w:jc w:val="center"/>
              <w:rPr>
                <w:rFonts w:ascii="Century Gothic" w:eastAsia="Times New Roman" w:hAnsi="Century Gothic" w:cs="Arial"/>
                <w:sz w:val="20"/>
                <w:szCs w:val="20"/>
                <w:lang w:val="es-CO" w:eastAsia="es-CO"/>
              </w:rPr>
            </w:pPr>
          </w:p>
        </w:tc>
      </w:tr>
    </w:tbl>
    <w:p w14:paraId="22DDDBA4" w14:textId="77777777" w:rsidR="003D2DC2" w:rsidRPr="00B67867" w:rsidRDefault="003D2DC2" w:rsidP="007B6378">
      <w:pPr>
        <w:rPr>
          <w:rFonts w:ascii="Century Gothic" w:hAnsi="Century Gothic" w:cs="Arial"/>
          <w:sz w:val="20"/>
          <w:szCs w:val="20"/>
        </w:rPr>
      </w:pPr>
    </w:p>
    <w:p w14:paraId="343FE1AB" w14:textId="77777777" w:rsidR="007B6378" w:rsidRPr="00B67867"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7" w:name="_Toc531898539"/>
      <w:r w:rsidRPr="00B67867">
        <w:rPr>
          <w:rFonts w:ascii="Century Gothic" w:hAnsi="Century Gothic"/>
          <w:sz w:val="20"/>
          <w:szCs w:val="20"/>
        </w:rPr>
        <w:t>POLÍTICAS PARA LA GESTIÓN</w:t>
      </w:r>
      <w:r w:rsidR="00FC145C" w:rsidRPr="00B67867">
        <w:rPr>
          <w:rFonts w:ascii="Century Gothic" w:hAnsi="Century Gothic"/>
          <w:sz w:val="20"/>
          <w:szCs w:val="20"/>
        </w:rPr>
        <w:t xml:space="preserve"> DE CUENTAS POR PAGAR</w:t>
      </w:r>
      <w:bookmarkEnd w:id="7"/>
      <w:r w:rsidRPr="00B67867">
        <w:rPr>
          <w:rFonts w:ascii="Century Gothic" w:hAnsi="Century Gothic"/>
          <w:sz w:val="20"/>
          <w:szCs w:val="20"/>
        </w:rPr>
        <w:t xml:space="preserve">  </w:t>
      </w:r>
    </w:p>
    <w:p w14:paraId="11C134B7" w14:textId="77777777" w:rsidR="007B6378" w:rsidRPr="00B67867" w:rsidRDefault="007B6378"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 xml:space="preserve">La Cámara de Comercio de Facatativá adelantará la gestión </w:t>
      </w:r>
      <w:r w:rsidR="00FC145C" w:rsidRPr="00B67867">
        <w:rPr>
          <w:rFonts w:ascii="Century Gothic" w:hAnsi="Century Gothic" w:cs="Arial"/>
          <w:sz w:val="20"/>
          <w:szCs w:val="20"/>
        </w:rPr>
        <w:t xml:space="preserve">cuentas por pagar </w:t>
      </w:r>
      <w:r w:rsidRPr="00B67867">
        <w:rPr>
          <w:rFonts w:ascii="Century Gothic" w:hAnsi="Century Gothic" w:cs="Arial"/>
          <w:sz w:val="20"/>
          <w:szCs w:val="20"/>
        </w:rPr>
        <w:t>con</w:t>
      </w:r>
      <w:r w:rsidR="00FC145C" w:rsidRPr="00B67867">
        <w:rPr>
          <w:rFonts w:ascii="Century Gothic" w:hAnsi="Century Gothic" w:cs="Arial"/>
          <w:sz w:val="20"/>
          <w:szCs w:val="20"/>
        </w:rPr>
        <w:t xml:space="preserve"> </w:t>
      </w:r>
      <w:r w:rsidRPr="00B67867">
        <w:rPr>
          <w:rFonts w:ascii="Century Gothic" w:hAnsi="Century Gothic" w:cs="Arial"/>
          <w:sz w:val="20"/>
          <w:szCs w:val="20"/>
        </w:rPr>
        <w:t>fundamento en las siguientes directrices:</w:t>
      </w:r>
    </w:p>
    <w:p w14:paraId="3C1010EB" w14:textId="77777777" w:rsidR="007B6378" w:rsidRPr="00B67867" w:rsidRDefault="007B6378" w:rsidP="00FC145C">
      <w:pPr>
        <w:spacing w:after="0" w:line="240" w:lineRule="auto"/>
        <w:jc w:val="both"/>
        <w:rPr>
          <w:rFonts w:ascii="Century Gothic" w:hAnsi="Century Gothic" w:cs="Arial"/>
          <w:sz w:val="20"/>
          <w:szCs w:val="20"/>
        </w:rPr>
      </w:pPr>
    </w:p>
    <w:p w14:paraId="4F65E94D" w14:textId="77777777"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LA CAMARA reconocerá como cuentas por pagar, todas las obligaciones que surgen por operaciones de compra de bienes materiales (Inventarios), servicios recibidos, gastos incurridos y adquisición de activos fijos o contratación de inversiones en proceso.</w:t>
      </w:r>
    </w:p>
    <w:p w14:paraId="13B41853" w14:textId="77777777" w:rsidR="00FC145C" w:rsidRPr="00B67867" w:rsidRDefault="00FC145C" w:rsidP="00FC145C">
      <w:pPr>
        <w:spacing w:after="0" w:line="240" w:lineRule="auto"/>
        <w:jc w:val="both"/>
        <w:rPr>
          <w:rFonts w:ascii="Century Gothic" w:hAnsi="Century Gothic" w:cs="Arial"/>
          <w:sz w:val="20"/>
          <w:szCs w:val="20"/>
        </w:rPr>
      </w:pPr>
    </w:p>
    <w:p w14:paraId="7F15EA76" w14:textId="77777777"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Si son pagaderas a menor de doce meses se registran como Cuentas por Pagar a Corto Plazo y si su vencimiento es a más de doce meses, en Cuentas por Pagar a Largo plazo.</w:t>
      </w:r>
    </w:p>
    <w:p w14:paraId="06D0A78F" w14:textId="77777777" w:rsidR="00FC145C" w:rsidRPr="00B67867" w:rsidRDefault="00FC145C" w:rsidP="00FC145C">
      <w:pPr>
        <w:spacing w:after="0" w:line="240" w:lineRule="auto"/>
        <w:jc w:val="both"/>
        <w:rPr>
          <w:rFonts w:ascii="Century Gothic" w:hAnsi="Century Gothic" w:cs="Arial"/>
          <w:sz w:val="20"/>
          <w:szCs w:val="20"/>
        </w:rPr>
      </w:pPr>
    </w:p>
    <w:p w14:paraId="0DB8C1A4" w14:textId="77777777"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LA CAMARA maneja las siguientes cuentas por pagar:</w:t>
      </w:r>
    </w:p>
    <w:p w14:paraId="03E955E5" w14:textId="77777777" w:rsidR="00FC145C" w:rsidRPr="00B67867" w:rsidRDefault="00FC145C" w:rsidP="00FC145C">
      <w:pPr>
        <w:spacing w:after="0" w:line="240" w:lineRule="auto"/>
        <w:jc w:val="both"/>
        <w:rPr>
          <w:rFonts w:ascii="Century Gothic" w:hAnsi="Century Gothic" w:cs="Arial"/>
          <w:sz w:val="20"/>
          <w:szCs w:val="20"/>
        </w:rPr>
      </w:pPr>
    </w:p>
    <w:p w14:paraId="2990F734"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A proveedores:</w:t>
      </w:r>
      <w:r w:rsidRPr="00B67867">
        <w:rPr>
          <w:rFonts w:ascii="Century Gothic" w:hAnsi="Century Gothic" w:cs="Arial"/>
          <w:sz w:val="20"/>
          <w:szCs w:val="20"/>
        </w:rPr>
        <w:t xml:space="preserve"> Corresponde a los valores adeudados a las entidades que nos suministran los bienes o servicios y o consumo. El plazo máximo de estas cuentas por pagar es de 60 días sin tasa de interés alguna; no </w:t>
      </w:r>
      <w:r w:rsidR="00AD5C04" w:rsidRPr="00B67867">
        <w:rPr>
          <w:rFonts w:ascii="Century Gothic" w:hAnsi="Century Gothic" w:cs="Arial"/>
          <w:sz w:val="20"/>
          <w:szCs w:val="20"/>
        </w:rPr>
        <w:t>obstante,</w:t>
      </w:r>
      <w:r w:rsidRPr="00B67867">
        <w:rPr>
          <w:rFonts w:ascii="Century Gothic" w:hAnsi="Century Gothic" w:cs="Arial"/>
          <w:sz w:val="20"/>
          <w:szCs w:val="20"/>
        </w:rPr>
        <w:t xml:space="preserve"> existen algunas cuentas que superan este plazo y contemplan una tasa de interés que será pactada de acuerdo a la negociación que realice La Administración.</w:t>
      </w:r>
    </w:p>
    <w:p w14:paraId="39684488" w14:textId="77777777" w:rsidR="00FC145C" w:rsidRPr="00B67867" w:rsidRDefault="00FC145C" w:rsidP="00FC145C">
      <w:pPr>
        <w:pStyle w:val="Prrafodelista"/>
        <w:spacing w:after="0" w:line="240" w:lineRule="auto"/>
        <w:jc w:val="both"/>
        <w:rPr>
          <w:rFonts w:ascii="Century Gothic" w:hAnsi="Century Gothic" w:cs="Arial"/>
          <w:sz w:val="20"/>
          <w:szCs w:val="20"/>
        </w:rPr>
      </w:pPr>
    </w:p>
    <w:p w14:paraId="7019E98C"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Honorarios:</w:t>
      </w:r>
      <w:r w:rsidRPr="00B67867">
        <w:rPr>
          <w:rFonts w:ascii="Century Gothic" w:hAnsi="Century Gothic" w:cs="Arial"/>
          <w:sz w:val="20"/>
          <w:szCs w:val="20"/>
        </w:rPr>
        <w:t xml:space="preserve"> Corresponde a los valores adeudados profesionales que prestan sus servicios a LA CAMARA. El plazo máximo de estas cuentas por pagar es de 30 días sin tasa de interés alguna.</w:t>
      </w:r>
    </w:p>
    <w:p w14:paraId="2D219F64" w14:textId="77777777" w:rsidR="00FC145C" w:rsidRPr="00B67867" w:rsidRDefault="00FC145C" w:rsidP="00FC145C">
      <w:pPr>
        <w:pStyle w:val="Prrafodelista"/>
        <w:rPr>
          <w:rFonts w:ascii="Century Gothic" w:hAnsi="Century Gothic" w:cs="Arial"/>
          <w:sz w:val="20"/>
          <w:szCs w:val="20"/>
        </w:rPr>
      </w:pPr>
    </w:p>
    <w:p w14:paraId="7DEC78CB"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servicios públicos:</w:t>
      </w:r>
      <w:r w:rsidRPr="00B67867">
        <w:rPr>
          <w:rFonts w:ascii="Century Gothic" w:hAnsi="Century Gothic" w:cs="Arial"/>
          <w:sz w:val="20"/>
          <w:szCs w:val="20"/>
        </w:rPr>
        <w:t xml:space="preserve"> Corresponde a los valores adeudados a las empresas prestadoras de servicios públicos, por los correspondientes servicios prestados durante el mes.</w:t>
      </w:r>
    </w:p>
    <w:p w14:paraId="73E31029" w14:textId="77777777" w:rsidR="00FC145C" w:rsidRPr="00B67867" w:rsidRDefault="00FC145C" w:rsidP="00FC145C">
      <w:pPr>
        <w:pStyle w:val="Prrafodelista"/>
        <w:rPr>
          <w:rFonts w:ascii="Century Gothic" w:hAnsi="Century Gothic" w:cs="Arial"/>
          <w:sz w:val="20"/>
          <w:szCs w:val="20"/>
        </w:rPr>
      </w:pPr>
    </w:p>
    <w:p w14:paraId="68EFDE04"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servicios:</w:t>
      </w:r>
      <w:r w:rsidRPr="00B67867">
        <w:rPr>
          <w:rFonts w:ascii="Century Gothic" w:hAnsi="Century Gothic" w:cs="Arial"/>
          <w:sz w:val="20"/>
          <w:szCs w:val="20"/>
        </w:rPr>
        <w:t xml:space="preserve"> Corresponde a los valores adeudados a las empresas y personas prestadoras de diferentes servicios. El plazo máximo de estas cuentas por pagar es de 30 días sin tasa de interés alguna</w:t>
      </w:r>
    </w:p>
    <w:p w14:paraId="552539A9" w14:textId="77777777" w:rsidR="00FC145C" w:rsidRPr="00B67867" w:rsidRDefault="00FC145C" w:rsidP="00FC145C">
      <w:pPr>
        <w:pStyle w:val="Prrafodelista"/>
        <w:rPr>
          <w:rFonts w:ascii="Century Gothic" w:hAnsi="Century Gothic" w:cs="Arial"/>
          <w:sz w:val="20"/>
          <w:szCs w:val="20"/>
        </w:rPr>
      </w:pPr>
    </w:p>
    <w:p w14:paraId="1021EC0D"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arrendamientos:</w:t>
      </w:r>
      <w:r w:rsidRPr="00B67867">
        <w:rPr>
          <w:rFonts w:ascii="Century Gothic" w:hAnsi="Century Gothic" w:cs="Arial"/>
          <w:sz w:val="20"/>
          <w:szCs w:val="20"/>
        </w:rPr>
        <w:t xml:space="preserve"> Corresponde a los valores adeudados a los arrendadores de los diferentes activos que recibió en arrendamiento LA CAMARA. El plazo máximo de estas cuentas por pagar es de 30 días sin tasa de interés alguna </w:t>
      </w:r>
    </w:p>
    <w:p w14:paraId="00697888" w14:textId="77777777" w:rsidR="00FC145C" w:rsidRPr="00B67867" w:rsidRDefault="00FC145C" w:rsidP="00FC145C">
      <w:pPr>
        <w:pStyle w:val="Prrafodelista"/>
        <w:rPr>
          <w:rFonts w:ascii="Century Gothic" w:hAnsi="Century Gothic" w:cs="Arial"/>
          <w:sz w:val="20"/>
          <w:szCs w:val="20"/>
        </w:rPr>
      </w:pPr>
    </w:p>
    <w:p w14:paraId="6941A9A8"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gastos de viaje:</w:t>
      </w:r>
      <w:r w:rsidRPr="00B67867">
        <w:rPr>
          <w:rFonts w:ascii="Century Gothic" w:hAnsi="Century Gothic" w:cs="Arial"/>
          <w:sz w:val="20"/>
          <w:szCs w:val="20"/>
        </w:rPr>
        <w:t xml:space="preserve"> Corresponde a los valores adeudados por concepto gastos de viaje realizados por el personal o contratistas de LA CÁMARA en funciones propias del servicio</w:t>
      </w:r>
    </w:p>
    <w:p w14:paraId="17169157" w14:textId="77777777" w:rsidR="00FC145C" w:rsidRPr="00B67867" w:rsidRDefault="00FC145C" w:rsidP="00FC145C">
      <w:pPr>
        <w:pStyle w:val="Prrafodelista"/>
        <w:rPr>
          <w:rFonts w:ascii="Century Gothic" w:hAnsi="Century Gothic" w:cs="Arial"/>
          <w:sz w:val="20"/>
          <w:szCs w:val="20"/>
        </w:rPr>
      </w:pPr>
    </w:p>
    <w:p w14:paraId="57D26968"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Otras cuentas por pagar:</w:t>
      </w:r>
      <w:r w:rsidRPr="00B67867">
        <w:rPr>
          <w:rFonts w:ascii="Century Gothic" w:hAnsi="Century Gothic" w:cs="Arial"/>
          <w:sz w:val="20"/>
          <w:szCs w:val="20"/>
        </w:rPr>
        <w:t xml:space="preserve"> Corresponde a los valores adeudado por conceptos diversos no incluidos en los ítems anteriores. El plazo máximo de estas cuentas por pagar es de 30 días sin tasa de interés alguna</w:t>
      </w:r>
    </w:p>
    <w:p w14:paraId="3E229A77" w14:textId="77777777" w:rsidR="00FC145C" w:rsidRPr="00B67867" w:rsidRDefault="00FC145C" w:rsidP="00FC145C">
      <w:pPr>
        <w:pStyle w:val="Prrafodelista"/>
        <w:rPr>
          <w:rFonts w:ascii="Century Gothic" w:hAnsi="Century Gothic" w:cs="Arial"/>
          <w:sz w:val="20"/>
          <w:szCs w:val="20"/>
        </w:rPr>
      </w:pPr>
    </w:p>
    <w:p w14:paraId="508C9F58" w14:textId="77777777"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impuestos:</w:t>
      </w:r>
      <w:r w:rsidRPr="00B67867">
        <w:rPr>
          <w:rFonts w:ascii="Century Gothic" w:hAnsi="Century Gothic" w:cs="Arial"/>
          <w:sz w:val="20"/>
          <w:szCs w:val="20"/>
        </w:rPr>
        <w:t xml:space="preserve"> Corresponde a los valores adeudados a las entidades estatales por concepto de retenciones en la fuente por renta, e IVA. Impuesto de orden nacional como IVA, impuestos del orden departamental como impuesto de registro y todos aquellos impuestos que la normativa vigente obligue.</w:t>
      </w:r>
    </w:p>
    <w:p w14:paraId="3DC9E430" w14:textId="77777777" w:rsidR="00FC145C" w:rsidRPr="00B67867" w:rsidRDefault="00FC145C" w:rsidP="007B6378">
      <w:pPr>
        <w:spacing w:after="0" w:line="240" w:lineRule="auto"/>
        <w:rPr>
          <w:rFonts w:ascii="Century Gothic" w:hAnsi="Century Gothic" w:cs="Arial"/>
          <w:sz w:val="20"/>
          <w:szCs w:val="20"/>
        </w:rPr>
      </w:pPr>
    </w:p>
    <w:p w14:paraId="0543CA86" w14:textId="77777777" w:rsidR="00FC145C" w:rsidRPr="00B67867" w:rsidRDefault="00FC145C" w:rsidP="007B6378">
      <w:pPr>
        <w:spacing w:after="0" w:line="240" w:lineRule="auto"/>
        <w:rPr>
          <w:rFonts w:ascii="Century Gothic" w:hAnsi="Century Gothic" w:cs="Arial"/>
          <w:sz w:val="20"/>
          <w:szCs w:val="20"/>
        </w:rPr>
      </w:pPr>
    </w:p>
    <w:p w14:paraId="14BD3C4B" w14:textId="77777777" w:rsidR="007B6378" w:rsidRPr="00B67867" w:rsidRDefault="003531BC" w:rsidP="007B78AC">
      <w:pPr>
        <w:pStyle w:val="Ttulo1"/>
        <w:numPr>
          <w:ilvl w:val="0"/>
          <w:numId w:val="19"/>
        </w:numPr>
        <w:spacing w:after="240" w:line="240" w:lineRule="auto"/>
        <w:ind w:left="357" w:hanging="357"/>
        <w:jc w:val="both"/>
        <w:rPr>
          <w:rFonts w:ascii="Century Gothic" w:hAnsi="Century Gothic"/>
          <w:sz w:val="20"/>
          <w:szCs w:val="20"/>
        </w:rPr>
      </w:pPr>
      <w:bookmarkStart w:id="8" w:name="_Toc531898540"/>
      <w:r w:rsidRPr="00B67867">
        <w:rPr>
          <w:rFonts w:ascii="Century Gothic" w:hAnsi="Century Gothic"/>
          <w:sz w:val="20"/>
          <w:szCs w:val="20"/>
        </w:rPr>
        <w:t>NORMATIVIDAD VIGENTE</w:t>
      </w:r>
      <w:bookmarkEnd w:id="8"/>
      <w:r w:rsidR="007B6378" w:rsidRPr="00B67867">
        <w:rPr>
          <w:rFonts w:ascii="Century Gothic" w:hAnsi="Century Gothic"/>
          <w:sz w:val="20"/>
          <w:szCs w:val="20"/>
        </w:rPr>
        <w:t xml:space="preserve"> </w:t>
      </w:r>
    </w:p>
    <w:p w14:paraId="3ABEB2E8" w14:textId="77777777"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 xml:space="preserve">Circular Única de la </w:t>
      </w:r>
      <w:r w:rsidR="00884284" w:rsidRPr="009B48AB">
        <w:rPr>
          <w:rFonts w:ascii="Century Gothic" w:hAnsi="Century Gothic"/>
          <w:sz w:val="20"/>
          <w:szCs w:val="20"/>
          <w:lang w:eastAsia="zh-TW"/>
        </w:rPr>
        <w:t>SIC Capítulo</w:t>
      </w:r>
      <w:r w:rsidRPr="009B48AB">
        <w:rPr>
          <w:rFonts w:ascii="Century Gothic" w:hAnsi="Century Gothic"/>
          <w:sz w:val="20"/>
          <w:szCs w:val="20"/>
          <w:lang w:eastAsia="zh-TW"/>
        </w:rPr>
        <w:t xml:space="preserve"> VIII</w:t>
      </w:r>
    </w:p>
    <w:p w14:paraId="40E247D2" w14:textId="77777777"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Manual de Políticas Contables CCF</w:t>
      </w:r>
    </w:p>
    <w:p w14:paraId="43EA1F73" w14:textId="77777777"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Estatuto Tributario</w:t>
      </w:r>
    </w:p>
    <w:p w14:paraId="07C568A8" w14:textId="77777777" w:rsidR="007B6378" w:rsidRPr="00B67867" w:rsidRDefault="00C95F5F" w:rsidP="00C95F5F">
      <w:pPr>
        <w:tabs>
          <w:tab w:val="left" w:pos="2475"/>
        </w:tabs>
        <w:rPr>
          <w:rFonts w:ascii="Century Gothic" w:hAnsi="Century Gothic" w:cs="Arial"/>
          <w:sz w:val="20"/>
          <w:szCs w:val="20"/>
        </w:rPr>
      </w:pPr>
      <w:r w:rsidRPr="00B67867">
        <w:rPr>
          <w:rFonts w:ascii="Century Gothic" w:hAnsi="Century Gothic"/>
          <w:lang w:eastAsia="zh-TW"/>
        </w:rPr>
        <w:tab/>
      </w:r>
      <w:r w:rsidR="007B6378" w:rsidRPr="00B67867">
        <w:rPr>
          <w:rFonts w:ascii="Century Gothic" w:hAnsi="Century Gothic" w:cs="Arial"/>
          <w:sz w:val="20"/>
          <w:szCs w:val="20"/>
        </w:rPr>
        <w:t xml:space="preserve"> </w:t>
      </w:r>
    </w:p>
    <w:p w14:paraId="3B4C9B65" w14:textId="77777777" w:rsidR="007B6378" w:rsidRDefault="003531BC" w:rsidP="007C205D">
      <w:pPr>
        <w:pStyle w:val="Ttulo1"/>
        <w:numPr>
          <w:ilvl w:val="0"/>
          <w:numId w:val="19"/>
        </w:numPr>
        <w:spacing w:after="0" w:line="276" w:lineRule="auto"/>
        <w:jc w:val="both"/>
        <w:rPr>
          <w:rFonts w:ascii="Century Gothic" w:hAnsi="Century Gothic"/>
          <w:sz w:val="20"/>
          <w:szCs w:val="20"/>
        </w:rPr>
      </w:pPr>
      <w:bookmarkStart w:id="9" w:name="_Toc469307669"/>
      <w:bookmarkStart w:id="10" w:name="_Toc531898541"/>
      <w:r w:rsidRPr="00B67867">
        <w:rPr>
          <w:rFonts w:ascii="Century Gothic" w:hAnsi="Century Gothic"/>
          <w:sz w:val="20"/>
          <w:szCs w:val="20"/>
        </w:rPr>
        <w:t xml:space="preserve">FORMATOS </w:t>
      </w:r>
      <w:bookmarkEnd w:id="9"/>
      <w:r w:rsidRPr="00B67867">
        <w:rPr>
          <w:rFonts w:ascii="Century Gothic" w:hAnsi="Century Gothic"/>
          <w:sz w:val="20"/>
          <w:szCs w:val="20"/>
        </w:rPr>
        <w:t>Y/O DOCUMENTOS UTILIZADOS</w:t>
      </w:r>
      <w:bookmarkEnd w:id="10"/>
      <w:r w:rsidR="007B6378" w:rsidRPr="00B67867">
        <w:rPr>
          <w:rFonts w:ascii="Century Gothic" w:hAnsi="Century Gothic"/>
          <w:sz w:val="20"/>
          <w:szCs w:val="20"/>
        </w:rPr>
        <w:t xml:space="preserve"> </w:t>
      </w:r>
    </w:p>
    <w:p w14:paraId="04F24B89" w14:textId="77777777" w:rsidR="009B48AB" w:rsidRDefault="009B48AB" w:rsidP="009B48AB">
      <w:pPr>
        <w:rPr>
          <w:rFonts w:ascii="Century Gothic" w:hAnsi="Century Gothic"/>
          <w:sz w:val="20"/>
          <w:szCs w:val="20"/>
          <w:lang w:eastAsia="zh-TW"/>
        </w:rPr>
      </w:pPr>
    </w:p>
    <w:p w14:paraId="5E487214" w14:textId="77777777" w:rsidR="009B48AB" w:rsidRPr="009B48AB" w:rsidRDefault="009B48AB" w:rsidP="009B48AB">
      <w:pPr>
        <w:rPr>
          <w:rFonts w:ascii="Century Gothic" w:hAnsi="Century Gothic"/>
          <w:sz w:val="20"/>
          <w:szCs w:val="20"/>
          <w:lang w:eastAsia="zh-TW"/>
        </w:rPr>
      </w:pPr>
      <w:r w:rsidRPr="009B48AB">
        <w:rPr>
          <w:rFonts w:ascii="Century Gothic" w:hAnsi="Century Gothic"/>
          <w:sz w:val="20"/>
          <w:szCs w:val="20"/>
          <w:lang w:eastAsia="zh-TW"/>
        </w:rPr>
        <w:t xml:space="preserve">FOR-DAF-05 Control de Entrega de Documentos a Contabilidad </w:t>
      </w:r>
    </w:p>
    <w:p w14:paraId="1C4D42A8" w14:textId="77777777" w:rsidR="007B6378" w:rsidRPr="009B48AB" w:rsidRDefault="007B6378" w:rsidP="007B6378">
      <w:pPr>
        <w:spacing w:after="0"/>
        <w:rPr>
          <w:rFonts w:ascii="Century Gothic" w:hAnsi="Century Gothic" w:cs="Arial"/>
          <w:sz w:val="20"/>
          <w:szCs w:val="20"/>
        </w:rPr>
      </w:pPr>
    </w:p>
    <w:p w14:paraId="5B02F541" w14:textId="77777777" w:rsidR="007B6378" w:rsidRPr="00B67867" w:rsidRDefault="007B6378" w:rsidP="007B6378">
      <w:pPr>
        <w:spacing w:after="0"/>
        <w:rPr>
          <w:rFonts w:ascii="Century Gothic" w:eastAsia="Calibri" w:hAnsi="Century Gothic" w:cs="Arial"/>
          <w:sz w:val="20"/>
          <w:szCs w:val="20"/>
        </w:rPr>
      </w:pPr>
      <w:r w:rsidRPr="00B67867">
        <w:rPr>
          <w:rFonts w:ascii="Century Gothic" w:hAnsi="Century Gothic" w:cs="Arial"/>
          <w:sz w:val="20"/>
          <w:szCs w:val="20"/>
        </w:rPr>
        <w:t xml:space="preserve"> </w:t>
      </w:r>
      <w:r w:rsidRPr="00B67867">
        <w:rPr>
          <w:rFonts w:ascii="Century Gothic" w:eastAsia="Calibri" w:hAnsi="Century Gothic" w:cs="Arial"/>
          <w:sz w:val="20"/>
          <w:szCs w:val="20"/>
        </w:rPr>
        <w:t xml:space="preserve"> </w:t>
      </w:r>
    </w:p>
    <w:p w14:paraId="1B87B0BB" w14:textId="77777777" w:rsidR="00352990" w:rsidRPr="00B67867" w:rsidRDefault="00352990" w:rsidP="007B6378">
      <w:pPr>
        <w:spacing w:after="0"/>
        <w:rPr>
          <w:rFonts w:ascii="Century Gothic" w:eastAsia="Calibri" w:hAnsi="Century Gothic" w:cs="Arial"/>
          <w:sz w:val="20"/>
          <w:szCs w:val="20"/>
        </w:rPr>
      </w:pPr>
    </w:p>
    <w:p w14:paraId="3F93C1E9" w14:textId="77777777" w:rsidR="00352990" w:rsidRPr="00B67867" w:rsidRDefault="00352990" w:rsidP="007B6378">
      <w:pPr>
        <w:spacing w:after="0"/>
        <w:rPr>
          <w:rFonts w:ascii="Century Gothic" w:eastAsia="Calibri" w:hAnsi="Century Gothic" w:cs="Arial"/>
          <w:sz w:val="20"/>
          <w:szCs w:val="20"/>
        </w:rPr>
      </w:pPr>
    </w:p>
    <w:p w14:paraId="2282E887" w14:textId="77777777" w:rsidR="00352990" w:rsidRPr="00B67867" w:rsidRDefault="00352990" w:rsidP="007B6378">
      <w:pPr>
        <w:spacing w:after="0"/>
        <w:rPr>
          <w:rFonts w:ascii="Century Gothic" w:eastAsia="Calibri" w:hAnsi="Century Gothic" w:cs="Arial"/>
          <w:sz w:val="20"/>
          <w:szCs w:val="20"/>
        </w:rPr>
      </w:pPr>
    </w:p>
    <w:p w14:paraId="131F5791" w14:textId="77777777" w:rsidR="00352990" w:rsidRPr="00B67867" w:rsidRDefault="00352990" w:rsidP="007B6378">
      <w:pPr>
        <w:spacing w:after="0"/>
        <w:rPr>
          <w:rFonts w:ascii="Century Gothic" w:eastAsia="Calibri" w:hAnsi="Century Gothic" w:cs="Arial"/>
          <w:sz w:val="20"/>
          <w:szCs w:val="20"/>
        </w:rPr>
      </w:pPr>
    </w:p>
    <w:p w14:paraId="346F04F5" w14:textId="77777777" w:rsidR="00352990" w:rsidRPr="00B67867" w:rsidRDefault="00352990" w:rsidP="007B6378">
      <w:pPr>
        <w:spacing w:after="0"/>
        <w:rPr>
          <w:rFonts w:ascii="Century Gothic" w:eastAsia="Calibri" w:hAnsi="Century Gothic" w:cs="Arial"/>
          <w:sz w:val="20"/>
          <w:szCs w:val="20"/>
        </w:rPr>
      </w:pPr>
    </w:p>
    <w:p w14:paraId="221DF616" w14:textId="77777777" w:rsidR="00352990" w:rsidRPr="00B67867" w:rsidRDefault="00352990" w:rsidP="007B6378">
      <w:pPr>
        <w:spacing w:after="0"/>
        <w:rPr>
          <w:rFonts w:ascii="Century Gothic" w:eastAsia="Calibri" w:hAnsi="Century Gothic" w:cs="Arial"/>
          <w:sz w:val="20"/>
          <w:szCs w:val="20"/>
        </w:rPr>
      </w:pPr>
    </w:p>
    <w:p w14:paraId="72765D9D" w14:textId="77777777" w:rsidR="00352990" w:rsidRPr="00B67867" w:rsidRDefault="00352990" w:rsidP="007B6378">
      <w:pPr>
        <w:spacing w:after="0"/>
        <w:rPr>
          <w:rFonts w:ascii="Century Gothic" w:eastAsia="Calibri" w:hAnsi="Century Gothic" w:cs="Arial"/>
          <w:sz w:val="20"/>
          <w:szCs w:val="20"/>
        </w:rPr>
      </w:pPr>
    </w:p>
    <w:p w14:paraId="41F25602" w14:textId="77777777" w:rsidR="00352990" w:rsidRPr="00B67867" w:rsidRDefault="00352990" w:rsidP="007B6378">
      <w:pPr>
        <w:spacing w:after="0"/>
        <w:rPr>
          <w:rFonts w:ascii="Century Gothic" w:eastAsia="Calibri" w:hAnsi="Century Gothic" w:cs="Arial"/>
          <w:sz w:val="20"/>
          <w:szCs w:val="20"/>
        </w:rPr>
      </w:pPr>
    </w:p>
    <w:p w14:paraId="08DA5BE1" w14:textId="77777777" w:rsidR="00352990" w:rsidRPr="00B67867" w:rsidRDefault="00352990" w:rsidP="007B6378">
      <w:pPr>
        <w:spacing w:after="0"/>
        <w:rPr>
          <w:rFonts w:ascii="Century Gothic" w:eastAsia="Calibri" w:hAnsi="Century Gothic" w:cs="Arial"/>
          <w:sz w:val="20"/>
          <w:szCs w:val="20"/>
        </w:rPr>
      </w:pPr>
    </w:p>
    <w:p w14:paraId="3C036F5A" w14:textId="77777777" w:rsidR="00352990" w:rsidRPr="00B67867" w:rsidRDefault="00352990" w:rsidP="007B6378">
      <w:pPr>
        <w:spacing w:after="0"/>
        <w:rPr>
          <w:rFonts w:ascii="Century Gothic" w:eastAsia="Calibri" w:hAnsi="Century Gothic" w:cs="Arial"/>
          <w:sz w:val="20"/>
          <w:szCs w:val="20"/>
        </w:rPr>
      </w:pPr>
    </w:p>
    <w:p w14:paraId="6AD39467" w14:textId="77777777" w:rsidR="00352990" w:rsidRPr="00B67867" w:rsidRDefault="00352990" w:rsidP="007B6378">
      <w:pPr>
        <w:spacing w:after="0"/>
        <w:rPr>
          <w:rFonts w:ascii="Century Gothic" w:eastAsia="Calibri" w:hAnsi="Century Gothic" w:cs="Arial"/>
          <w:sz w:val="20"/>
          <w:szCs w:val="20"/>
        </w:rPr>
      </w:pPr>
    </w:p>
    <w:p w14:paraId="51F122E9" w14:textId="77777777" w:rsidR="00352990" w:rsidRPr="00B67867" w:rsidRDefault="00352990" w:rsidP="007B6378">
      <w:pPr>
        <w:spacing w:after="0"/>
        <w:rPr>
          <w:rFonts w:ascii="Century Gothic" w:eastAsia="Calibri" w:hAnsi="Century Gothic" w:cs="Arial"/>
          <w:sz w:val="20"/>
          <w:szCs w:val="20"/>
        </w:rPr>
      </w:pPr>
    </w:p>
    <w:p w14:paraId="2AD52946" w14:textId="77777777" w:rsidR="004F5CE3" w:rsidRPr="00B67867" w:rsidRDefault="004F5CE3" w:rsidP="007B6378">
      <w:pPr>
        <w:spacing w:after="0"/>
        <w:rPr>
          <w:rFonts w:ascii="Century Gothic" w:eastAsia="Calibri" w:hAnsi="Century Gothic" w:cs="Arial"/>
          <w:sz w:val="20"/>
          <w:szCs w:val="20"/>
        </w:rPr>
      </w:pPr>
    </w:p>
    <w:p w14:paraId="4E9D3A18" w14:textId="77777777" w:rsidR="004F5CE3" w:rsidRDefault="004F5CE3" w:rsidP="007B6378">
      <w:pPr>
        <w:spacing w:after="0"/>
        <w:rPr>
          <w:rFonts w:ascii="Century Gothic" w:eastAsia="Calibri" w:hAnsi="Century Gothic" w:cs="Arial"/>
          <w:sz w:val="20"/>
          <w:szCs w:val="20"/>
        </w:rPr>
      </w:pPr>
    </w:p>
    <w:p w14:paraId="00CA987E" w14:textId="77777777" w:rsidR="009B48AB" w:rsidRDefault="009B48AB" w:rsidP="007B6378">
      <w:pPr>
        <w:spacing w:after="0"/>
        <w:rPr>
          <w:rFonts w:ascii="Century Gothic" w:eastAsia="Calibri" w:hAnsi="Century Gothic" w:cs="Arial"/>
          <w:sz w:val="20"/>
          <w:szCs w:val="20"/>
        </w:rPr>
      </w:pPr>
    </w:p>
    <w:p w14:paraId="7748D138" w14:textId="77777777" w:rsidR="009B48AB" w:rsidRDefault="009B48AB" w:rsidP="007B6378">
      <w:pPr>
        <w:spacing w:after="0"/>
        <w:rPr>
          <w:rFonts w:ascii="Century Gothic" w:eastAsia="Calibri" w:hAnsi="Century Gothic" w:cs="Arial"/>
          <w:sz w:val="20"/>
          <w:szCs w:val="20"/>
        </w:rPr>
      </w:pPr>
    </w:p>
    <w:p w14:paraId="3F8F3B12" w14:textId="77777777" w:rsidR="009B48AB" w:rsidRPr="00B67867" w:rsidRDefault="009B48AB" w:rsidP="007B6378">
      <w:pPr>
        <w:spacing w:after="0"/>
        <w:rPr>
          <w:rFonts w:ascii="Century Gothic" w:eastAsia="Calibri" w:hAnsi="Century Gothic" w:cs="Arial"/>
          <w:sz w:val="20"/>
          <w:szCs w:val="20"/>
        </w:rPr>
      </w:pPr>
    </w:p>
    <w:p w14:paraId="74D9EBF1" w14:textId="77777777" w:rsidR="004F5CE3" w:rsidRPr="00B67867" w:rsidRDefault="004F5CE3" w:rsidP="007B6378">
      <w:pPr>
        <w:spacing w:after="0"/>
        <w:rPr>
          <w:rFonts w:ascii="Century Gothic" w:eastAsia="Calibri" w:hAnsi="Century Gothic" w:cs="Arial"/>
          <w:sz w:val="20"/>
          <w:szCs w:val="20"/>
        </w:rPr>
      </w:pPr>
    </w:p>
    <w:p w14:paraId="673D648D" w14:textId="77777777" w:rsidR="004F5CE3" w:rsidRPr="00B67867" w:rsidRDefault="004F5CE3" w:rsidP="007B6378">
      <w:pPr>
        <w:spacing w:after="0"/>
        <w:rPr>
          <w:rFonts w:ascii="Century Gothic" w:eastAsia="Calibri" w:hAnsi="Century Gothic" w:cs="Arial"/>
          <w:sz w:val="20"/>
          <w:szCs w:val="20"/>
        </w:rPr>
      </w:pPr>
    </w:p>
    <w:p w14:paraId="3947538F" w14:textId="77777777" w:rsidR="004F5CE3" w:rsidRPr="00B67867" w:rsidRDefault="004F5CE3" w:rsidP="007B6378">
      <w:pPr>
        <w:spacing w:after="0"/>
        <w:rPr>
          <w:rFonts w:ascii="Century Gothic" w:eastAsia="Calibri" w:hAnsi="Century Gothic" w:cs="Arial"/>
          <w:sz w:val="20"/>
          <w:szCs w:val="20"/>
        </w:rPr>
      </w:pPr>
    </w:p>
    <w:p w14:paraId="005D62BB" w14:textId="77777777" w:rsidR="004F5CE3" w:rsidRPr="00B67867" w:rsidRDefault="004F5CE3" w:rsidP="007B6378">
      <w:pPr>
        <w:spacing w:after="0"/>
        <w:rPr>
          <w:rFonts w:ascii="Century Gothic" w:eastAsia="Calibri" w:hAnsi="Century Gothic" w:cs="Arial"/>
          <w:sz w:val="20"/>
          <w:szCs w:val="20"/>
        </w:rPr>
      </w:pPr>
    </w:p>
    <w:p w14:paraId="19A141E1" w14:textId="77777777" w:rsidR="004F5CE3" w:rsidRPr="00B67867" w:rsidRDefault="004F5CE3" w:rsidP="007B6378">
      <w:pPr>
        <w:spacing w:after="0"/>
        <w:rPr>
          <w:rFonts w:ascii="Century Gothic" w:eastAsia="Calibri" w:hAnsi="Century Gothic" w:cs="Arial"/>
          <w:sz w:val="20"/>
          <w:szCs w:val="20"/>
        </w:rPr>
      </w:pPr>
    </w:p>
    <w:p w14:paraId="5A691314" w14:textId="77777777" w:rsidR="004F5CE3" w:rsidRPr="00B67867" w:rsidRDefault="004F5CE3" w:rsidP="007B6378">
      <w:pPr>
        <w:spacing w:after="0"/>
        <w:rPr>
          <w:rFonts w:ascii="Century Gothic" w:eastAsia="Calibri" w:hAnsi="Century Gothic" w:cs="Arial"/>
          <w:sz w:val="20"/>
          <w:szCs w:val="20"/>
        </w:rPr>
      </w:pPr>
    </w:p>
    <w:p w14:paraId="0C0DD345" w14:textId="77777777" w:rsidR="004F5CE3" w:rsidRPr="00B67867" w:rsidRDefault="004F5CE3" w:rsidP="007B6378">
      <w:pPr>
        <w:spacing w:after="0"/>
        <w:rPr>
          <w:rFonts w:ascii="Century Gothic" w:eastAsia="Calibri" w:hAnsi="Century Gothic" w:cs="Arial"/>
          <w:sz w:val="20"/>
          <w:szCs w:val="20"/>
        </w:rPr>
      </w:pPr>
    </w:p>
    <w:p w14:paraId="096EC46D" w14:textId="77777777" w:rsidR="004F5CE3" w:rsidRPr="00B67867" w:rsidRDefault="004F5CE3" w:rsidP="007B6378">
      <w:pPr>
        <w:spacing w:after="0"/>
        <w:rPr>
          <w:rFonts w:ascii="Century Gothic" w:eastAsia="Calibri" w:hAnsi="Century Gothic" w:cs="Arial"/>
          <w:sz w:val="20"/>
          <w:szCs w:val="20"/>
        </w:rPr>
      </w:pPr>
    </w:p>
    <w:p w14:paraId="79725293" w14:textId="77777777" w:rsidR="00352990" w:rsidRPr="00B67867" w:rsidRDefault="00352990" w:rsidP="007B6378">
      <w:pPr>
        <w:spacing w:after="0"/>
        <w:rPr>
          <w:rFonts w:ascii="Century Gothic" w:eastAsia="Calibri" w:hAnsi="Century Gothic" w:cs="Arial"/>
          <w:sz w:val="20"/>
          <w:szCs w:val="20"/>
        </w:rPr>
      </w:pPr>
    </w:p>
    <w:p w14:paraId="31D6CE75" w14:textId="77777777" w:rsidR="00352990" w:rsidRPr="00B67867" w:rsidRDefault="0058679E" w:rsidP="0076556C">
      <w:pPr>
        <w:pStyle w:val="Ttulo1"/>
        <w:numPr>
          <w:ilvl w:val="0"/>
          <w:numId w:val="19"/>
        </w:numPr>
        <w:spacing w:after="0" w:line="276" w:lineRule="auto"/>
        <w:jc w:val="both"/>
        <w:rPr>
          <w:rFonts w:ascii="Century Gothic" w:eastAsia="Calibri" w:hAnsi="Century Gothic"/>
          <w:sz w:val="20"/>
          <w:szCs w:val="20"/>
        </w:rPr>
      </w:pPr>
      <w:bookmarkStart w:id="11" w:name="_Toc531898542"/>
      <w:r w:rsidRPr="00B67867">
        <w:rPr>
          <w:rFonts w:ascii="Century Gothic" w:hAnsi="Century Gothic"/>
          <w:sz w:val="20"/>
          <w:szCs w:val="20"/>
        </w:rPr>
        <w:lastRenderedPageBreak/>
        <w:t>DIAGRAMA DE FLUJO</w:t>
      </w:r>
      <w:bookmarkEnd w:id="11"/>
    </w:p>
    <w:p w14:paraId="18BB3E7D" w14:textId="77777777" w:rsidR="00654CC6" w:rsidRPr="00B67867" w:rsidRDefault="00654CC6" w:rsidP="007B6378">
      <w:pPr>
        <w:spacing w:after="0"/>
        <w:rPr>
          <w:rFonts w:ascii="Century Gothic" w:eastAsia="Calibri" w:hAnsi="Century Gothic" w:cs="Arial"/>
          <w:sz w:val="20"/>
          <w:szCs w:val="20"/>
        </w:rPr>
      </w:pPr>
    </w:p>
    <w:p w14:paraId="62590F09" w14:textId="77777777" w:rsidR="00654CC6" w:rsidRPr="00B67867" w:rsidRDefault="004F5CE3" w:rsidP="007B6378">
      <w:pPr>
        <w:spacing w:after="0"/>
        <w:rPr>
          <w:rFonts w:ascii="Century Gothic" w:eastAsia="Calibri" w:hAnsi="Century Gothic" w:cs="Arial"/>
          <w:sz w:val="20"/>
          <w:szCs w:val="20"/>
        </w:rPr>
      </w:pPr>
      <w:r w:rsidRPr="00B67867">
        <w:rPr>
          <w:rFonts w:ascii="Century Gothic" w:eastAsia="Calibri" w:hAnsi="Century Gothic" w:cs="Arial"/>
          <w:noProof/>
          <w:sz w:val="20"/>
          <w:szCs w:val="20"/>
          <w:lang w:val="es-CO" w:eastAsia="es-CO"/>
        </w:rPr>
        <w:drawing>
          <wp:anchor distT="0" distB="0" distL="114300" distR="114300" simplePos="0" relativeHeight="251658240" behindDoc="0" locked="0" layoutInCell="1" allowOverlap="1" wp14:anchorId="75F94985" wp14:editId="77866428">
            <wp:simplePos x="0" y="0"/>
            <wp:positionH relativeFrom="column">
              <wp:posOffset>-346710</wp:posOffset>
            </wp:positionH>
            <wp:positionV relativeFrom="paragraph">
              <wp:posOffset>170180</wp:posOffset>
            </wp:positionV>
            <wp:extent cx="6172200" cy="6362700"/>
            <wp:effectExtent l="0" t="0" r="0" b="0"/>
            <wp:wrapThrough wrapText="bothSides">
              <wp:wrapPolygon edited="0">
                <wp:start x="0" y="0"/>
                <wp:lineTo x="0" y="21535"/>
                <wp:lineTo x="21533" y="21535"/>
                <wp:lineTo x="2153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8">
                      <a:extLst>
                        <a:ext uri="{28A0092B-C50C-407E-A947-70E740481C1C}">
                          <a14:useLocalDpi xmlns:a14="http://schemas.microsoft.com/office/drawing/2010/main" val="0"/>
                        </a:ext>
                      </a:extLst>
                    </a:blip>
                    <a:srcRect l="1" r="1038"/>
                    <a:stretch/>
                  </pic:blipFill>
                  <pic:spPr bwMode="auto">
                    <a:xfrm>
                      <a:off x="0" y="0"/>
                      <a:ext cx="6172200" cy="636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2AD01" w14:textId="77777777" w:rsidR="00654CC6" w:rsidRPr="00B67867" w:rsidRDefault="00654CC6" w:rsidP="007B6378">
      <w:pPr>
        <w:spacing w:after="0"/>
        <w:rPr>
          <w:rFonts w:ascii="Century Gothic" w:eastAsia="Calibri" w:hAnsi="Century Gothic" w:cs="Arial"/>
          <w:sz w:val="20"/>
          <w:szCs w:val="20"/>
        </w:rPr>
      </w:pPr>
    </w:p>
    <w:p w14:paraId="34D3C5F2" w14:textId="77777777" w:rsidR="00352990" w:rsidRPr="00B67867" w:rsidRDefault="00352990" w:rsidP="007B6378">
      <w:pPr>
        <w:spacing w:after="0"/>
        <w:rPr>
          <w:rFonts w:ascii="Century Gothic" w:eastAsia="Calibri" w:hAnsi="Century Gothic" w:cs="Arial"/>
          <w:sz w:val="20"/>
          <w:szCs w:val="20"/>
        </w:rPr>
      </w:pPr>
    </w:p>
    <w:p w14:paraId="3B5DB2CD" w14:textId="77777777" w:rsidR="00352990" w:rsidRPr="00B67867" w:rsidRDefault="00352990" w:rsidP="007B6378">
      <w:pPr>
        <w:spacing w:after="0"/>
        <w:rPr>
          <w:rFonts w:ascii="Century Gothic" w:eastAsia="Calibri" w:hAnsi="Century Gothic" w:cs="Arial"/>
          <w:sz w:val="20"/>
          <w:szCs w:val="20"/>
        </w:rPr>
      </w:pPr>
    </w:p>
    <w:p w14:paraId="14A12CCE" w14:textId="77777777" w:rsidR="00352990" w:rsidRPr="00B67867" w:rsidRDefault="00352990" w:rsidP="007B6378">
      <w:pPr>
        <w:spacing w:after="0"/>
        <w:rPr>
          <w:rFonts w:ascii="Century Gothic" w:eastAsia="Calibri" w:hAnsi="Century Gothic" w:cs="Arial"/>
          <w:sz w:val="20"/>
          <w:szCs w:val="20"/>
        </w:rPr>
      </w:pPr>
    </w:p>
    <w:sectPr w:rsidR="00352990" w:rsidRPr="00B67867" w:rsidSect="00F7713D">
      <w:headerReference w:type="default" r:id="rId9"/>
      <w:footerReference w:type="default" r:id="rId10"/>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3E561" w14:textId="77777777" w:rsidR="005D62D6" w:rsidRDefault="005D62D6" w:rsidP="000D6F58">
      <w:pPr>
        <w:spacing w:after="0" w:line="240" w:lineRule="auto"/>
      </w:pPr>
      <w:r>
        <w:separator/>
      </w:r>
    </w:p>
  </w:endnote>
  <w:endnote w:type="continuationSeparator" w:id="0">
    <w:p w14:paraId="46AF21D0" w14:textId="77777777" w:rsidR="005D62D6" w:rsidRDefault="005D62D6"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AFEE" w14:textId="77777777" w:rsidR="00302554" w:rsidRPr="00C92D5A" w:rsidRDefault="00302554" w:rsidP="00F7713D">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4CF80817" w14:textId="77777777" w:rsidR="00302554" w:rsidRPr="00D22C58" w:rsidRDefault="00302554" w:rsidP="00F7713D">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 xml:space="preserve">VERIFIQUE QUE </w:t>
    </w:r>
    <w:r w:rsidR="002440A8" w:rsidRPr="00C92D5A">
      <w:rPr>
        <w:rFonts w:ascii="Arial Narrow" w:eastAsia="Questrial" w:hAnsi="Arial Narrow" w:cs="Questrial"/>
        <w:color w:val="333333"/>
        <w:sz w:val="18"/>
      </w:rPr>
      <w:t>EL ESTADO</w:t>
    </w:r>
    <w:r w:rsidRPr="00C92D5A">
      <w:rPr>
        <w:rFonts w:ascii="Arial Narrow" w:eastAsia="Questrial" w:hAnsi="Arial Narrow" w:cs="Questrial"/>
        <w:color w:val="333333"/>
        <w:sz w:val="18"/>
      </w:rPr>
      <w:t xml:space="preserve"> DE VERSIÓN ES EL CORRECTO ANTES DE UTILIZAR EL DOCUMENTO</w:t>
    </w:r>
  </w:p>
  <w:p w14:paraId="625B30E5" w14:textId="77777777" w:rsidR="00302554" w:rsidRDefault="003025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D89D" w14:textId="77777777" w:rsidR="005D62D6" w:rsidRDefault="005D62D6" w:rsidP="000D6F58">
      <w:pPr>
        <w:spacing w:after="0" w:line="240" w:lineRule="auto"/>
      </w:pPr>
      <w:r>
        <w:separator/>
      </w:r>
    </w:p>
  </w:footnote>
  <w:footnote w:type="continuationSeparator" w:id="0">
    <w:p w14:paraId="4B27A84B" w14:textId="77777777" w:rsidR="005D62D6" w:rsidRDefault="005D62D6"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94"/>
      <w:gridCol w:w="5677"/>
      <w:gridCol w:w="1708"/>
    </w:tblGrid>
    <w:tr w:rsidR="00302554" w:rsidRPr="00B1135C" w14:paraId="229E5162" w14:textId="77777777" w:rsidTr="005A4A37">
      <w:trPr>
        <w:trHeight w:val="456"/>
        <w:jc w:val="center"/>
      </w:trPr>
      <w:tc>
        <w:tcPr>
          <w:tcW w:w="2494" w:type="dxa"/>
          <w:vMerge w:val="restart"/>
        </w:tcPr>
        <w:p w14:paraId="76B45851" w14:textId="612E8F18" w:rsidR="00302554" w:rsidRDefault="00CB496D" w:rsidP="00CB496D">
          <w:pPr>
            <w:jc w:val="center"/>
          </w:pPr>
          <w:r>
            <w:rPr>
              <w:noProof/>
            </w:rPr>
            <w:drawing>
              <wp:inline distT="0" distB="0" distL="0" distR="0" wp14:anchorId="1F0E7D49" wp14:editId="76F647D4">
                <wp:extent cx="1329055" cy="567055"/>
                <wp:effectExtent l="0" t="0" r="4445" b="4445"/>
                <wp:docPr id="1882053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67055"/>
                        </a:xfrm>
                        <a:prstGeom prst="rect">
                          <a:avLst/>
                        </a:prstGeom>
                        <a:noFill/>
                      </pic:spPr>
                    </pic:pic>
                  </a:graphicData>
                </a:graphic>
              </wp:inline>
            </w:drawing>
          </w:r>
        </w:p>
      </w:tc>
      <w:tc>
        <w:tcPr>
          <w:tcW w:w="5677" w:type="dxa"/>
          <w:vAlign w:val="center"/>
        </w:tcPr>
        <w:p w14:paraId="7FAD0F30" w14:textId="77777777" w:rsidR="00302554" w:rsidRPr="000D6F58" w:rsidRDefault="005E36AB" w:rsidP="002715F0">
          <w:pPr>
            <w:pStyle w:val="Encabezado"/>
            <w:jc w:val="center"/>
            <w:rPr>
              <w:rFonts w:cs="Arial"/>
              <w:b/>
              <w:sz w:val="20"/>
              <w:szCs w:val="20"/>
            </w:rPr>
          </w:pPr>
          <w:r>
            <w:rPr>
              <w:rFonts w:ascii="Century Gothic" w:hAnsi="Century Gothic" w:cs="Tahoma"/>
              <w:b/>
              <w:sz w:val="20"/>
              <w:szCs w:val="20"/>
              <w:lang w:val="en-US"/>
            </w:rPr>
            <w:t>MAN</w:t>
          </w:r>
          <w:r w:rsidR="00302554">
            <w:rPr>
              <w:rFonts w:ascii="Century Gothic" w:hAnsi="Century Gothic" w:cs="Tahoma"/>
              <w:b/>
              <w:sz w:val="20"/>
              <w:szCs w:val="20"/>
              <w:lang w:val="en-US"/>
            </w:rPr>
            <w:t>-DAF-</w:t>
          </w:r>
          <w:r>
            <w:rPr>
              <w:rFonts w:ascii="Century Gothic" w:hAnsi="Century Gothic" w:cs="Tahoma"/>
              <w:b/>
              <w:sz w:val="20"/>
              <w:szCs w:val="20"/>
              <w:lang w:val="en-US"/>
            </w:rPr>
            <w:t>03</w:t>
          </w:r>
        </w:p>
      </w:tc>
      <w:tc>
        <w:tcPr>
          <w:tcW w:w="1708" w:type="dxa"/>
          <w:vMerge w:val="restart"/>
          <w:vAlign w:val="center"/>
        </w:tcPr>
        <w:p w14:paraId="2D2C96B4" w14:textId="77777777" w:rsidR="00302554" w:rsidRPr="00B1135C" w:rsidRDefault="00302554" w:rsidP="002715F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Pr="00CB4D6D">
            <w:rPr>
              <w:rFonts w:ascii="Century Gothic" w:hAnsi="Century Gothic" w:cs="Tahoma"/>
              <w:sz w:val="16"/>
              <w:szCs w:val="16"/>
              <w:lang w:val="en-US"/>
            </w:rPr>
            <w:fldChar w:fldCharType="separate"/>
          </w:r>
          <w:r w:rsidR="00141063">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Pr="00CB4D6D">
            <w:rPr>
              <w:rFonts w:ascii="Century Gothic" w:hAnsi="Century Gothic" w:cs="Tahoma"/>
              <w:sz w:val="16"/>
              <w:szCs w:val="16"/>
              <w:lang w:val="en-US"/>
            </w:rPr>
            <w:fldChar w:fldCharType="separate"/>
          </w:r>
          <w:r w:rsidR="00141063">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p>
      </w:tc>
    </w:tr>
    <w:tr w:rsidR="00302554" w:rsidRPr="00B1135C" w14:paraId="70650B9A" w14:textId="77777777" w:rsidTr="005A4A37">
      <w:tblPrEx>
        <w:tblCellMar>
          <w:left w:w="108" w:type="dxa"/>
          <w:right w:w="108" w:type="dxa"/>
        </w:tblCellMar>
      </w:tblPrEx>
      <w:trPr>
        <w:trHeight w:val="207"/>
        <w:jc w:val="center"/>
      </w:trPr>
      <w:tc>
        <w:tcPr>
          <w:tcW w:w="2494" w:type="dxa"/>
          <w:vMerge/>
        </w:tcPr>
        <w:p w14:paraId="2EA4D5D9" w14:textId="77777777" w:rsidR="00302554" w:rsidRPr="00B1135C" w:rsidRDefault="00302554" w:rsidP="002715F0">
          <w:pPr>
            <w:pStyle w:val="Encabezado"/>
            <w:rPr>
              <w:rFonts w:cs="Arial"/>
              <w:b/>
            </w:rPr>
          </w:pPr>
        </w:p>
      </w:tc>
      <w:tc>
        <w:tcPr>
          <w:tcW w:w="5677" w:type="dxa"/>
          <w:vAlign w:val="center"/>
        </w:tcPr>
        <w:p w14:paraId="04ACB6FC" w14:textId="77777777" w:rsidR="00302554" w:rsidRPr="000D6F58" w:rsidRDefault="00302554" w:rsidP="00302554">
          <w:pPr>
            <w:pStyle w:val="Encabezado"/>
            <w:jc w:val="center"/>
            <w:rPr>
              <w:rFonts w:cs="Arial"/>
              <w:b/>
              <w:sz w:val="20"/>
              <w:szCs w:val="20"/>
            </w:rPr>
          </w:pPr>
          <w:r w:rsidRPr="00BE736D">
            <w:rPr>
              <w:rFonts w:ascii="Century Gothic" w:hAnsi="Century Gothic" w:cs="Tahoma"/>
              <w:b/>
              <w:sz w:val="20"/>
              <w:szCs w:val="20"/>
            </w:rPr>
            <w:t xml:space="preserve">MANUAL DE PROCEDIMIENTOS PARA LA </w:t>
          </w:r>
          <w:r>
            <w:rPr>
              <w:rFonts w:ascii="Century Gothic" w:hAnsi="Century Gothic" w:cs="Tahoma"/>
              <w:b/>
              <w:sz w:val="20"/>
              <w:szCs w:val="20"/>
            </w:rPr>
            <w:t>CAUSACION CUENTAS POR PAGAR</w:t>
          </w:r>
        </w:p>
      </w:tc>
      <w:tc>
        <w:tcPr>
          <w:tcW w:w="1708" w:type="dxa"/>
          <w:vMerge/>
          <w:vAlign w:val="center"/>
        </w:tcPr>
        <w:p w14:paraId="70F48A28" w14:textId="77777777" w:rsidR="00302554" w:rsidRPr="00B1135C" w:rsidRDefault="00302554" w:rsidP="002715F0">
          <w:pPr>
            <w:pStyle w:val="Encabezado"/>
            <w:rPr>
              <w:rFonts w:cs="Arial"/>
              <w:b/>
            </w:rPr>
          </w:pPr>
        </w:p>
      </w:tc>
    </w:tr>
  </w:tbl>
  <w:p w14:paraId="6F7B0283" w14:textId="77777777" w:rsidR="00302554" w:rsidRDefault="003025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E88B6C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98046A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A865674"/>
    <w:multiLevelType w:val="hybridMultilevel"/>
    <w:tmpl w:val="5C36E93C"/>
    <w:lvl w:ilvl="0" w:tplc="B59C9AE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55587B"/>
    <w:multiLevelType w:val="hybridMultilevel"/>
    <w:tmpl w:val="681ED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050A9"/>
    <w:multiLevelType w:val="hybridMultilevel"/>
    <w:tmpl w:val="9956E84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06002"/>
    <w:multiLevelType w:val="hybridMultilevel"/>
    <w:tmpl w:val="F9A01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982EA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F5945"/>
    <w:multiLevelType w:val="hybridMultilevel"/>
    <w:tmpl w:val="B45A9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2A50C1"/>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1092C87"/>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1701B7B"/>
    <w:multiLevelType w:val="hybridMultilevel"/>
    <w:tmpl w:val="ED986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5E234D"/>
    <w:multiLevelType w:val="hybridMultilevel"/>
    <w:tmpl w:val="58400610"/>
    <w:lvl w:ilvl="0" w:tplc="3A7AEA7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1F164F"/>
    <w:multiLevelType w:val="hybridMultilevel"/>
    <w:tmpl w:val="15EA1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520F04"/>
    <w:multiLevelType w:val="hybridMultilevel"/>
    <w:tmpl w:val="6F6889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7">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EA12A8"/>
    <w:multiLevelType w:val="hybridMultilevel"/>
    <w:tmpl w:val="C6D6BB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560D0E"/>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C75DD8"/>
    <w:multiLevelType w:val="hybridMultilevel"/>
    <w:tmpl w:val="D1CAE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B16B80"/>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2C6030A"/>
    <w:multiLevelType w:val="hybridMultilevel"/>
    <w:tmpl w:val="6942946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8A732A"/>
    <w:multiLevelType w:val="hybridMultilevel"/>
    <w:tmpl w:val="5298F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CC60BD"/>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34171DD6"/>
    <w:multiLevelType w:val="hybridMultilevel"/>
    <w:tmpl w:val="AF1691A6"/>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DD3245"/>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4E27EA1"/>
    <w:multiLevelType w:val="hybridMultilevel"/>
    <w:tmpl w:val="8B26DB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36977C01"/>
    <w:multiLevelType w:val="hybridMultilevel"/>
    <w:tmpl w:val="B358D8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09F5EB8"/>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D951E3"/>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0F7633B"/>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568E4733"/>
    <w:multiLevelType w:val="hybridMultilevel"/>
    <w:tmpl w:val="EAECE8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91626"/>
    <w:multiLevelType w:val="multilevel"/>
    <w:tmpl w:val="B5F4F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F981A32"/>
    <w:multiLevelType w:val="hybridMultilevel"/>
    <w:tmpl w:val="3880197E"/>
    <w:lvl w:ilvl="0" w:tplc="D3003B20">
      <w:start w:val="1"/>
      <w:numFmt w:val="decimal"/>
      <w:lvlText w:val="5.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3D4722"/>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0A61D91"/>
    <w:multiLevelType w:val="hybridMultilevel"/>
    <w:tmpl w:val="D0DC488A"/>
    <w:lvl w:ilvl="0" w:tplc="58E83E6A">
      <w:start w:val="1"/>
      <w:numFmt w:val="bullet"/>
      <w:lvlText w:val=""/>
      <w:lvlJc w:val="left"/>
      <w:pPr>
        <w:tabs>
          <w:tab w:val="num" w:pos="720"/>
        </w:tabs>
        <w:ind w:left="720" w:hanging="360"/>
      </w:pPr>
      <w:rPr>
        <w:rFonts w:ascii="Wingdings" w:hAnsi="Wingdings" w:hint="default"/>
      </w:rPr>
    </w:lvl>
    <w:lvl w:ilvl="1" w:tplc="CD5CBF76" w:tentative="1">
      <w:start w:val="1"/>
      <w:numFmt w:val="bullet"/>
      <w:lvlText w:val=""/>
      <w:lvlJc w:val="left"/>
      <w:pPr>
        <w:tabs>
          <w:tab w:val="num" w:pos="1440"/>
        </w:tabs>
        <w:ind w:left="1440" w:hanging="360"/>
      </w:pPr>
      <w:rPr>
        <w:rFonts w:ascii="Wingdings" w:hAnsi="Wingdings" w:hint="default"/>
      </w:rPr>
    </w:lvl>
    <w:lvl w:ilvl="2" w:tplc="97728948" w:tentative="1">
      <w:start w:val="1"/>
      <w:numFmt w:val="bullet"/>
      <w:lvlText w:val=""/>
      <w:lvlJc w:val="left"/>
      <w:pPr>
        <w:tabs>
          <w:tab w:val="num" w:pos="2160"/>
        </w:tabs>
        <w:ind w:left="2160" w:hanging="360"/>
      </w:pPr>
      <w:rPr>
        <w:rFonts w:ascii="Wingdings" w:hAnsi="Wingdings" w:hint="default"/>
      </w:rPr>
    </w:lvl>
    <w:lvl w:ilvl="3" w:tplc="0F58E59A" w:tentative="1">
      <w:start w:val="1"/>
      <w:numFmt w:val="bullet"/>
      <w:lvlText w:val=""/>
      <w:lvlJc w:val="left"/>
      <w:pPr>
        <w:tabs>
          <w:tab w:val="num" w:pos="2880"/>
        </w:tabs>
        <w:ind w:left="2880" w:hanging="360"/>
      </w:pPr>
      <w:rPr>
        <w:rFonts w:ascii="Wingdings" w:hAnsi="Wingdings" w:hint="default"/>
      </w:rPr>
    </w:lvl>
    <w:lvl w:ilvl="4" w:tplc="F5321E40" w:tentative="1">
      <w:start w:val="1"/>
      <w:numFmt w:val="bullet"/>
      <w:lvlText w:val=""/>
      <w:lvlJc w:val="left"/>
      <w:pPr>
        <w:tabs>
          <w:tab w:val="num" w:pos="3600"/>
        </w:tabs>
        <w:ind w:left="3600" w:hanging="360"/>
      </w:pPr>
      <w:rPr>
        <w:rFonts w:ascii="Wingdings" w:hAnsi="Wingdings" w:hint="default"/>
      </w:rPr>
    </w:lvl>
    <w:lvl w:ilvl="5" w:tplc="FB743F62" w:tentative="1">
      <w:start w:val="1"/>
      <w:numFmt w:val="bullet"/>
      <w:lvlText w:val=""/>
      <w:lvlJc w:val="left"/>
      <w:pPr>
        <w:tabs>
          <w:tab w:val="num" w:pos="4320"/>
        </w:tabs>
        <w:ind w:left="4320" w:hanging="360"/>
      </w:pPr>
      <w:rPr>
        <w:rFonts w:ascii="Wingdings" w:hAnsi="Wingdings" w:hint="default"/>
      </w:rPr>
    </w:lvl>
    <w:lvl w:ilvl="6" w:tplc="FE5A7956" w:tentative="1">
      <w:start w:val="1"/>
      <w:numFmt w:val="bullet"/>
      <w:lvlText w:val=""/>
      <w:lvlJc w:val="left"/>
      <w:pPr>
        <w:tabs>
          <w:tab w:val="num" w:pos="5040"/>
        </w:tabs>
        <w:ind w:left="5040" w:hanging="360"/>
      </w:pPr>
      <w:rPr>
        <w:rFonts w:ascii="Wingdings" w:hAnsi="Wingdings" w:hint="default"/>
      </w:rPr>
    </w:lvl>
    <w:lvl w:ilvl="7" w:tplc="4C98C286" w:tentative="1">
      <w:start w:val="1"/>
      <w:numFmt w:val="bullet"/>
      <w:lvlText w:val=""/>
      <w:lvlJc w:val="left"/>
      <w:pPr>
        <w:tabs>
          <w:tab w:val="num" w:pos="5760"/>
        </w:tabs>
        <w:ind w:left="5760" w:hanging="360"/>
      </w:pPr>
      <w:rPr>
        <w:rFonts w:ascii="Wingdings" w:hAnsi="Wingdings" w:hint="default"/>
      </w:rPr>
    </w:lvl>
    <w:lvl w:ilvl="8" w:tplc="0E10E6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73E86"/>
    <w:multiLevelType w:val="hybridMultilevel"/>
    <w:tmpl w:val="B932649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746F39"/>
    <w:multiLevelType w:val="multilevel"/>
    <w:tmpl w:val="418E5AF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BC516DB"/>
    <w:multiLevelType w:val="singleLevel"/>
    <w:tmpl w:val="CD80415A"/>
    <w:lvl w:ilvl="0">
      <w:start w:val="1"/>
      <w:numFmt w:val="bullet"/>
      <w:lvlText w:val=""/>
      <w:lvlJc w:val="left"/>
      <w:pPr>
        <w:tabs>
          <w:tab w:val="num" w:pos="360"/>
        </w:tabs>
        <w:ind w:left="360" w:hanging="360"/>
      </w:pPr>
      <w:rPr>
        <w:rFonts w:ascii="Wingdings" w:hAnsi="Wingdings" w:hint="default"/>
      </w:rPr>
    </w:lvl>
  </w:abstractNum>
  <w:num w:numId="1" w16cid:durableId="538784263">
    <w:abstractNumId w:val="6"/>
  </w:num>
  <w:num w:numId="2" w16cid:durableId="1246258495">
    <w:abstractNumId w:val="29"/>
  </w:num>
  <w:num w:numId="3" w16cid:durableId="1745183382">
    <w:abstractNumId w:val="30"/>
  </w:num>
  <w:num w:numId="4" w16cid:durableId="1904561751">
    <w:abstractNumId w:val="18"/>
  </w:num>
  <w:num w:numId="5" w16cid:durableId="765461847">
    <w:abstractNumId w:val="12"/>
  </w:num>
  <w:num w:numId="6" w16cid:durableId="25765535">
    <w:abstractNumId w:val="7"/>
  </w:num>
  <w:num w:numId="7" w16cid:durableId="1063479196">
    <w:abstractNumId w:val="14"/>
  </w:num>
  <w:num w:numId="8" w16cid:durableId="1152022244">
    <w:abstractNumId w:val="28"/>
  </w:num>
  <w:num w:numId="9" w16cid:durableId="1895583133">
    <w:abstractNumId w:val="25"/>
  </w:num>
  <w:num w:numId="10" w16cid:durableId="1033962744">
    <w:abstractNumId w:val="1"/>
  </w:num>
  <w:num w:numId="11" w16cid:durableId="908462646">
    <w:abstractNumId w:val="21"/>
  </w:num>
  <w:num w:numId="12" w16cid:durableId="986282839">
    <w:abstractNumId w:val="10"/>
  </w:num>
  <w:num w:numId="13" w16cid:durableId="1063211374">
    <w:abstractNumId w:val="35"/>
  </w:num>
  <w:num w:numId="14" w16cid:durableId="81999654">
    <w:abstractNumId w:val="24"/>
  </w:num>
  <w:num w:numId="15" w16cid:durableId="2126390769">
    <w:abstractNumId w:val="11"/>
  </w:num>
  <w:num w:numId="16" w16cid:durableId="1422025788">
    <w:abstractNumId w:val="2"/>
  </w:num>
  <w:num w:numId="17" w16cid:durableId="394165719">
    <w:abstractNumId w:val="16"/>
  </w:num>
  <w:num w:numId="18" w16cid:durableId="1114864175">
    <w:abstractNumId w:val="32"/>
  </w:num>
  <w:num w:numId="19" w16cid:durableId="772820577">
    <w:abstractNumId w:val="31"/>
  </w:num>
  <w:num w:numId="20" w16cid:durableId="1851292802">
    <w:abstractNumId w:val="13"/>
  </w:num>
  <w:num w:numId="21" w16cid:durableId="2042586794">
    <w:abstractNumId w:val="27"/>
  </w:num>
  <w:num w:numId="22" w16cid:durableId="1724253856">
    <w:abstractNumId w:val="0"/>
  </w:num>
  <w:num w:numId="23" w16cid:durableId="701128032">
    <w:abstractNumId w:val="20"/>
  </w:num>
  <w:num w:numId="24" w16cid:durableId="2005744296">
    <w:abstractNumId w:val="22"/>
  </w:num>
  <w:num w:numId="25" w16cid:durableId="1134299902">
    <w:abstractNumId w:val="33"/>
  </w:num>
  <w:num w:numId="26" w16cid:durableId="652880514">
    <w:abstractNumId w:val="17"/>
  </w:num>
  <w:num w:numId="27" w16cid:durableId="1941906834">
    <w:abstractNumId w:val="26"/>
  </w:num>
  <w:num w:numId="28" w16cid:durableId="1796944247">
    <w:abstractNumId w:val="15"/>
  </w:num>
  <w:num w:numId="29" w16cid:durableId="355614883">
    <w:abstractNumId w:val="9"/>
  </w:num>
  <w:num w:numId="30" w16cid:durableId="1672372722">
    <w:abstractNumId w:val="37"/>
  </w:num>
  <w:num w:numId="31" w16cid:durableId="217010040">
    <w:abstractNumId w:val="8"/>
  </w:num>
  <w:num w:numId="32" w16cid:durableId="1133523510">
    <w:abstractNumId w:val="36"/>
  </w:num>
  <w:num w:numId="33" w16cid:durableId="372122765">
    <w:abstractNumId w:val="4"/>
  </w:num>
  <w:num w:numId="34" w16cid:durableId="1366128275">
    <w:abstractNumId w:val="34"/>
  </w:num>
  <w:num w:numId="35" w16cid:durableId="1923754725">
    <w:abstractNumId w:val="23"/>
  </w:num>
  <w:num w:numId="36" w16cid:durableId="1528063766">
    <w:abstractNumId w:val="19"/>
  </w:num>
  <w:num w:numId="37" w16cid:durableId="1895967994">
    <w:abstractNumId w:val="5"/>
  </w:num>
  <w:num w:numId="38" w16cid:durableId="171352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C4"/>
    <w:rsid w:val="00025929"/>
    <w:rsid w:val="00032D30"/>
    <w:rsid w:val="00077D3E"/>
    <w:rsid w:val="000A67CE"/>
    <w:rsid w:val="000D6F58"/>
    <w:rsid w:val="000E5508"/>
    <w:rsid w:val="000F4172"/>
    <w:rsid w:val="001175EE"/>
    <w:rsid w:val="00120C61"/>
    <w:rsid w:val="00124B23"/>
    <w:rsid w:val="001344CA"/>
    <w:rsid w:val="00141063"/>
    <w:rsid w:val="001466D1"/>
    <w:rsid w:val="001640FF"/>
    <w:rsid w:val="00165EFD"/>
    <w:rsid w:val="00195FAB"/>
    <w:rsid w:val="00196E85"/>
    <w:rsid w:val="001D529F"/>
    <w:rsid w:val="001E54BB"/>
    <w:rsid w:val="00212DDB"/>
    <w:rsid w:val="002200E5"/>
    <w:rsid w:val="00221BA1"/>
    <w:rsid w:val="0023266F"/>
    <w:rsid w:val="00237764"/>
    <w:rsid w:val="002440A8"/>
    <w:rsid w:val="0025256A"/>
    <w:rsid w:val="002644A5"/>
    <w:rsid w:val="002715F0"/>
    <w:rsid w:val="00285C3B"/>
    <w:rsid w:val="002901A2"/>
    <w:rsid w:val="002977F4"/>
    <w:rsid w:val="002B3864"/>
    <w:rsid w:val="002E7A48"/>
    <w:rsid w:val="00302554"/>
    <w:rsid w:val="00304AA0"/>
    <w:rsid w:val="00305609"/>
    <w:rsid w:val="003133E6"/>
    <w:rsid w:val="00314C43"/>
    <w:rsid w:val="00325424"/>
    <w:rsid w:val="003346EB"/>
    <w:rsid w:val="00341D9B"/>
    <w:rsid w:val="00352990"/>
    <w:rsid w:val="003531BC"/>
    <w:rsid w:val="003748B3"/>
    <w:rsid w:val="00395872"/>
    <w:rsid w:val="003C6D80"/>
    <w:rsid w:val="003D2585"/>
    <w:rsid w:val="003D2DC2"/>
    <w:rsid w:val="003D5966"/>
    <w:rsid w:val="003F1869"/>
    <w:rsid w:val="003F30FA"/>
    <w:rsid w:val="00401D4C"/>
    <w:rsid w:val="00401D91"/>
    <w:rsid w:val="004037E9"/>
    <w:rsid w:val="004407E2"/>
    <w:rsid w:val="004A3AF0"/>
    <w:rsid w:val="004A6FED"/>
    <w:rsid w:val="004F5CE3"/>
    <w:rsid w:val="004F6F6A"/>
    <w:rsid w:val="00511A49"/>
    <w:rsid w:val="0052304C"/>
    <w:rsid w:val="005419C3"/>
    <w:rsid w:val="00541FAC"/>
    <w:rsid w:val="00562BB9"/>
    <w:rsid w:val="00566FA1"/>
    <w:rsid w:val="005728BE"/>
    <w:rsid w:val="00575339"/>
    <w:rsid w:val="005859E5"/>
    <w:rsid w:val="0058679E"/>
    <w:rsid w:val="005A4A37"/>
    <w:rsid w:val="005C1966"/>
    <w:rsid w:val="005D62D6"/>
    <w:rsid w:val="005D6672"/>
    <w:rsid w:val="005E36AB"/>
    <w:rsid w:val="005E4FC4"/>
    <w:rsid w:val="005F6083"/>
    <w:rsid w:val="00605887"/>
    <w:rsid w:val="0061483B"/>
    <w:rsid w:val="00626781"/>
    <w:rsid w:val="00631345"/>
    <w:rsid w:val="006314FA"/>
    <w:rsid w:val="00651EF2"/>
    <w:rsid w:val="00654CC6"/>
    <w:rsid w:val="0067086F"/>
    <w:rsid w:val="00674B46"/>
    <w:rsid w:val="00687B3F"/>
    <w:rsid w:val="0069495B"/>
    <w:rsid w:val="006A6009"/>
    <w:rsid w:val="006B7C7E"/>
    <w:rsid w:val="006E15F8"/>
    <w:rsid w:val="006E2941"/>
    <w:rsid w:val="00701F78"/>
    <w:rsid w:val="007B6378"/>
    <w:rsid w:val="007B78AC"/>
    <w:rsid w:val="007C205D"/>
    <w:rsid w:val="007D088E"/>
    <w:rsid w:val="007D1716"/>
    <w:rsid w:val="007E06FB"/>
    <w:rsid w:val="007E54BC"/>
    <w:rsid w:val="00811E7F"/>
    <w:rsid w:val="008123B8"/>
    <w:rsid w:val="008525AD"/>
    <w:rsid w:val="00860D37"/>
    <w:rsid w:val="00863378"/>
    <w:rsid w:val="00882F8C"/>
    <w:rsid w:val="00884284"/>
    <w:rsid w:val="008A042A"/>
    <w:rsid w:val="008B0A22"/>
    <w:rsid w:val="008B0F51"/>
    <w:rsid w:val="008D4668"/>
    <w:rsid w:val="008F222E"/>
    <w:rsid w:val="00900BD5"/>
    <w:rsid w:val="009014A6"/>
    <w:rsid w:val="00903EA5"/>
    <w:rsid w:val="00915728"/>
    <w:rsid w:val="009269F7"/>
    <w:rsid w:val="00935C50"/>
    <w:rsid w:val="009A13AD"/>
    <w:rsid w:val="009A795E"/>
    <w:rsid w:val="009B48AB"/>
    <w:rsid w:val="009C119A"/>
    <w:rsid w:val="009C29BE"/>
    <w:rsid w:val="009F7DAC"/>
    <w:rsid w:val="00A20406"/>
    <w:rsid w:val="00A26F01"/>
    <w:rsid w:val="00A51737"/>
    <w:rsid w:val="00A6500C"/>
    <w:rsid w:val="00A84DA3"/>
    <w:rsid w:val="00A90549"/>
    <w:rsid w:val="00AB39D7"/>
    <w:rsid w:val="00AB3C41"/>
    <w:rsid w:val="00AB60D3"/>
    <w:rsid w:val="00AB7220"/>
    <w:rsid w:val="00AD0392"/>
    <w:rsid w:val="00AD5C04"/>
    <w:rsid w:val="00AE67A2"/>
    <w:rsid w:val="00B116FA"/>
    <w:rsid w:val="00B16FE3"/>
    <w:rsid w:val="00B635D4"/>
    <w:rsid w:val="00B67867"/>
    <w:rsid w:val="00B91790"/>
    <w:rsid w:val="00BE3F3C"/>
    <w:rsid w:val="00BE736D"/>
    <w:rsid w:val="00C05A01"/>
    <w:rsid w:val="00C15D73"/>
    <w:rsid w:val="00C24851"/>
    <w:rsid w:val="00C478C3"/>
    <w:rsid w:val="00C672F6"/>
    <w:rsid w:val="00C76029"/>
    <w:rsid w:val="00C941F0"/>
    <w:rsid w:val="00C95F5F"/>
    <w:rsid w:val="00CB2D33"/>
    <w:rsid w:val="00CB496D"/>
    <w:rsid w:val="00CD3FDC"/>
    <w:rsid w:val="00CE5843"/>
    <w:rsid w:val="00D01FA1"/>
    <w:rsid w:val="00D16DA3"/>
    <w:rsid w:val="00D26778"/>
    <w:rsid w:val="00D3013B"/>
    <w:rsid w:val="00D35FBE"/>
    <w:rsid w:val="00D411CF"/>
    <w:rsid w:val="00D7216C"/>
    <w:rsid w:val="00D81425"/>
    <w:rsid w:val="00D81CAF"/>
    <w:rsid w:val="00D86664"/>
    <w:rsid w:val="00D9332D"/>
    <w:rsid w:val="00E175DA"/>
    <w:rsid w:val="00E36B37"/>
    <w:rsid w:val="00E44312"/>
    <w:rsid w:val="00E60355"/>
    <w:rsid w:val="00E65265"/>
    <w:rsid w:val="00E67A1D"/>
    <w:rsid w:val="00E86546"/>
    <w:rsid w:val="00E86BA7"/>
    <w:rsid w:val="00E910EE"/>
    <w:rsid w:val="00EA5876"/>
    <w:rsid w:val="00EB4586"/>
    <w:rsid w:val="00EE3852"/>
    <w:rsid w:val="00EF126E"/>
    <w:rsid w:val="00EF2146"/>
    <w:rsid w:val="00F10D4B"/>
    <w:rsid w:val="00F157C1"/>
    <w:rsid w:val="00F17DCD"/>
    <w:rsid w:val="00F2795A"/>
    <w:rsid w:val="00F31EED"/>
    <w:rsid w:val="00F51849"/>
    <w:rsid w:val="00F544EB"/>
    <w:rsid w:val="00F63554"/>
    <w:rsid w:val="00F64F73"/>
    <w:rsid w:val="00F7681E"/>
    <w:rsid w:val="00F7713D"/>
    <w:rsid w:val="00F85BC2"/>
    <w:rsid w:val="00FC145C"/>
    <w:rsid w:val="00FC7934"/>
    <w:rsid w:val="00FD1226"/>
    <w:rsid w:val="00FE14B2"/>
    <w:rsid w:val="00FF349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45EA0"/>
  <w15:docId w15:val="{2BCC0221-548B-4C03-9333-C51C6D81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paragraph" w:styleId="Ttulo1">
    <w:name w:val="heading 1"/>
    <w:next w:val="Normal"/>
    <w:link w:val="Ttulo1Car"/>
    <w:uiPriority w:val="9"/>
    <w:unhideWhenUsed/>
    <w:qFormat/>
    <w:rsid w:val="007B6378"/>
    <w:pPr>
      <w:keepNext/>
      <w:keepLines/>
      <w:spacing w:after="11" w:line="269" w:lineRule="auto"/>
      <w:ind w:left="10" w:hanging="10"/>
      <w:outlineLvl w:val="0"/>
    </w:pPr>
    <w:rPr>
      <w:rFonts w:ascii="Arial" w:eastAsia="Arial" w:hAnsi="Arial" w:cs="Arial"/>
      <w:b/>
      <w:color w:val="000000"/>
      <w:sz w:val="24"/>
      <w:lang w:eastAsia="zh-TW"/>
    </w:rPr>
  </w:style>
  <w:style w:type="paragraph" w:styleId="Ttulo2">
    <w:name w:val="heading 2"/>
    <w:next w:val="Normal"/>
    <w:link w:val="Ttulo2Car"/>
    <w:uiPriority w:val="9"/>
    <w:unhideWhenUsed/>
    <w:qFormat/>
    <w:rsid w:val="007B6378"/>
    <w:pPr>
      <w:keepNext/>
      <w:keepLines/>
      <w:spacing w:after="11" w:line="269" w:lineRule="auto"/>
      <w:ind w:left="10" w:hanging="10"/>
      <w:outlineLvl w:val="1"/>
    </w:pPr>
    <w:rPr>
      <w:rFonts w:ascii="Arial" w:eastAsia="Arial" w:hAnsi="Arial" w:cs="Arial"/>
      <w:b/>
      <w:color w:val="000000"/>
      <w:sz w:val="24"/>
      <w:lang w:eastAsia="zh-TW"/>
    </w:rPr>
  </w:style>
  <w:style w:type="paragraph" w:styleId="Ttulo3">
    <w:name w:val="heading 3"/>
    <w:basedOn w:val="Normal"/>
    <w:next w:val="Normal"/>
    <w:link w:val="Ttulo3Car"/>
    <w:uiPriority w:val="9"/>
    <w:semiHidden/>
    <w:unhideWhenUsed/>
    <w:qFormat/>
    <w:rsid w:val="001175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86B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aliases w:val="EY - Lista,EY EPM - Lista"/>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character" w:styleId="Refdecomentario">
    <w:name w:val="annotation reference"/>
    <w:basedOn w:val="Fuentedeprrafopredeter"/>
    <w:uiPriority w:val="99"/>
    <w:semiHidden/>
    <w:unhideWhenUsed/>
    <w:rsid w:val="009F7DAC"/>
    <w:rPr>
      <w:sz w:val="16"/>
      <w:szCs w:val="16"/>
    </w:rPr>
  </w:style>
  <w:style w:type="paragraph" w:styleId="Textocomentario">
    <w:name w:val="annotation text"/>
    <w:basedOn w:val="Normal"/>
    <w:link w:val="TextocomentarioCar"/>
    <w:uiPriority w:val="99"/>
    <w:unhideWhenUsed/>
    <w:rsid w:val="009F7DAC"/>
    <w:pPr>
      <w:spacing w:line="240" w:lineRule="auto"/>
    </w:pPr>
    <w:rPr>
      <w:sz w:val="20"/>
      <w:szCs w:val="20"/>
    </w:rPr>
  </w:style>
  <w:style w:type="character" w:customStyle="1" w:styleId="TextocomentarioCar">
    <w:name w:val="Texto comentario Car"/>
    <w:basedOn w:val="Fuentedeprrafopredeter"/>
    <w:link w:val="Textocomentario"/>
    <w:uiPriority w:val="99"/>
    <w:rsid w:val="009F7DAC"/>
    <w:rPr>
      <w:sz w:val="20"/>
      <w:szCs w:val="20"/>
    </w:rPr>
  </w:style>
  <w:style w:type="paragraph" w:styleId="Asuntodelcomentario">
    <w:name w:val="annotation subject"/>
    <w:basedOn w:val="Textocomentario"/>
    <w:next w:val="Textocomentario"/>
    <w:link w:val="AsuntodelcomentarioCar"/>
    <w:uiPriority w:val="99"/>
    <w:semiHidden/>
    <w:unhideWhenUsed/>
    <w:rsid w:val="009F7DAC"/>
    <w:rPr>
      <w:b/>
      <w:bCs/>
    </w:rPr>
  </w:style>
  <w:style w:type="character" w:customStyle="1" w:styleId="AsuntodelcomentarioCar">
    <w:name w:val="Asunto del comentario Car"/>
    <w:basedOn w:val="TextocomentarioCar"/>
    <w:link w:val="Asuntodelcomentario"/>
    <w:uiPriority w:val="99"/>
    <w:semiHidden/>
    <w:rsid w:val="009F7DAC"/>
    <w:rPr>
      <w:b/>
      <w:bCs/>
      <w:sz w:val="20"/>
      <w:szCs w:val="20"/>
    </w:rPr>
  </w:style>
  <w:style w:type="paragraph" w:styleId="Listaconvietas3">
    <w:name w:val="List Bullet 3"/>
    <w:basedOn w:val="Normal"/>
    <w:rsid w:val="00E910EE"/>
    <w:pPr>
      <w:numPr>
        <w:numId w:val="10"/>
      </w:numPr>
      <w:spacing w:after="0" w:line="240" w:lineRule="auto"/>
    </w:pPr>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iPriority w:val="99"/>
    <w:semiHidden/>
    <w:unhideWhenUsed/>
    <w:rsid w:val="00EB45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4586"/>
  </w:style>
  <w:style w:type="character" w:customStyle="1" w:styleId="Ttulo1Car">
    <w:name w:val="Título 1 Car"/>
    <w:basedOn w:val="Fuentedeprrafopredeter"/>
    <w:link w:val="Ttulo1"/>
    <w:uiPriority w:val="9"/>
    <w:rsid w:val="007B6378"/>
    <w:rPr>
      <w:rFonts w:ascii="Arial" w:eastAsia="Arial" w:hAnsi="Arial" w:cs="Arial"/>
      <w:b/>
      <w:color w:val="000000"/>
      <w:sz w:val="24"/>
      <w:lang w:eastAsia="zh-TW"/>
    </w:rPr>
  </w:style>
  <w:style w:type="character" w:customStyle="1" w:styleId="Ttulo2Car">
    <w:name w:val="Título 2 Car"/>
    <w:basedOn w:val="Fuentedeprrafopredeter"/>
    <w:link w:val="Ttulo2"/>
    <w:uiPriority w:val="9"/>
    <w:rsid w:val="007B6378"/>
    <w:rPr>
      <w:rFonts w:ascii="Arial" w:eastAsia="Arial" w:hAnsi="Arial" w:cs="Arial"/>
      <w:b/>
      <w:color w:val="000000"/>
      <w:sz w:val="24"/>
      <w:lang w:eastAsia="zh-TW"/>
    </w:rPr>
  </w:style>
  <w:style w:type="table" w:customStyle="1" w:styleId="TableGrid">
    <w:name w:val="TableGrid"/>
    <w:rsid w:val="007B6378"/>
    <w:pPr>
      <w:spacing w:after="0" w:line="240" w:lineRule="auto"/>
    </w:pPr>
    <w:rPr>
      <w:rFonts w:eastAsiaTheme="minorEastAsia"/>
      <w:lang w:eastAsia="zh-TW"/>
    </w:rPr>
    <w:tblPr>
      <w:tblCellMar>
        <w:top w:w="0" w:type="dxa"/>
        <w:left w:w="0" w:type="dxa"/>
        <w:bottom w:w="0" w:type="dxa"/>
        <w:right w:w="0" w:type="dxa"/>
      </w:tblCellMar>
    </w:tblPr>
  </w:style>
  <w:style w:type="paragraph" w:customStyle="1" w:styleId="Default">
    <w:name w:val="Default"/>
    <w:rsid w:val="007B6378"/>
    <w:pPr>
      <w:autoSpaceDE w:val="0"/>
      <w:autoSpaceDN w:val="0"/>
      <w:adjustRightInd w:val="0"/>
      <w:spacing w:after="0" w:line="240" w:lineRule="auto"/>
    </w:pPr>
    <w:rPr>
      <w:rFonts w:ascii="Arial" w:eastAsiaTheme="minorEastAsia" w:hAnsi="Arial" w:cs="Arial"/>
      <w:color w:val="000000"/>
      <w:sz w:val="24"/>
      <w:szCs w:val="24"/>
      <w:lang w:val="es-CO" w:eastAsia="zh-TW"/>
    </w:rPr>
  </w:style>
  <w:style w:type="character" w:customStyle="1" w:styleId="Ttulo4Car">
    <w:name w:val="Título 4 Car"/>
    <w:basedOn w:val="Fuentedeprrafopredeter"/>
    <w:link w:val="Ttulo4"/>
    <w:uiPriority w:val="9"/>
    <w:rsid w:val="00E86BA7"/>
    <w:rPr>
      <w:rFonts w:asciiTheme="majorHAnsi" w:eastAsiaTheme="majorEastAsia" w:hAnsiTheme="majorHAnsi" w:cstheme="majorBidi"/>
      <w:i/>
      <w:iCs/>
      <w:color w:val="365F91" w:themeColor="accent1" w:themeShade="BF"/>
    </w:rPr>
  </w:style>
  <w:style w:type="character" w:customStyle="1" w:styleId="Ttulo3Car">
    <w:name w:val="Título 3 Car"/>
    <w:basedOn w:val="Fuentedeprrafopredeter"/>
    <w:link w:val="Ttulo3"/>
    <w:uiPriority w:val="9"/>
    <w:semiHidden/>
    <w:rsid w:val="001175EE"/>
    <w:rPr>
      <w:rFonts w:asciiTheme="majorHAnsi" w:eastAsiaTheme="majorEastAsia" w:hAnsiTheme="majorHAnsi" w:cstheme="majorBidi"/>
      <w:color w:val="243F60" w:themeColor="accent1" w:themeShade="7F"/>
      <w:sz w:val="24"/>
      <w:szCs w:val="24"/>
    </w:rPr>
  </w:style>
  <w:style w:type="paragraph" w:styleId="Lista2">
    <w:name w:val="List 2"/>
    <w:basedOn w:val="Normal"/>
    <w:rsid w:val="009A795E"/>
    <w:pPr>
      <w:spacing w:after="0" w:line="240" w:lineRule="auto"/>
      <w:ind w:left="566" w:hanging="283"/>
    </w:pPr>
    <w:rPr>
      <w:rFonts w:ascii="Times New Roman" w:eastAsia="Times New Roman" w:hAnsi="Times New Roman" w:cs="Times New Roman"/>
      <w:sz w:val="24"/>
      <w:szCs w:val="20"/>
      <w:lang w:eastAsia="es-ES"/>
    </w:rPr>
  </w:style>
  <w:style w:type="paragraph" w:styleId="Lista">
    <w:name w:val="List"/>
    <w:basedOn w:val="Normal"/>
    <w:uiPriority w:val="99"/>
    <w:semiHidden/>
    <w:unhideWhenUsed/>
    <w:rsid w:val="00EE3852"/>
    <w:pPr>
      <w:ind w:left="283" w:hanging="283"/>
      <w:contextualSpacing/>
    </w:pPr>
  </w:style>
  <w:style w:type="paragraph" w:styleId="Sangradetextonormal">
    <w:name w:val="Body Text Indent"/>
    <w:basedOn w:val="Normal"/>
    <w:link w:val="SangradetextonormalCar"/>
    <w:uiPriority w:val="99"/>
    <w:semiHidden/>
    <w:unhideWhenUsed/>
    <w:rsid w:val="00EE3852"/>
    <w:pPr>
      <w:spacing w:after="120"/>
      <w:ind w:left="283"/>
    </w:pPr>
  </w:style>
  <w:style w:type="character" w:customStyle="1" w:styleId="SangradetextonormalCar">
    <w:name w:val="Sangría de texto normal Car"/>
    <w:basedOn w:val="Fuentedeprrafopredeter"/>
    <w:link w:val="Sangradetextonormal"/>
    <w:uiPriority w:val="99"/>
    <w:semiHidden/>
    <w:rsid w:val="00EE3852"/>
  </w:style>
  <w:style w:type="paragraph" w:styleId="Textoindependienteprimerasangra2">
    <w:name w:val="Body Text First Indent 2"/>
    <w:basedOn w:val="Sangradetextonormal"/>
    <w:link w:val="Textoindependienteprimerasangra2Car"/>
    <w:uiPriority w:val="99"/>
    <w:semiHidden/>
    <w:unhideWhenUsed/>
    <w:rsid w:val="00EE385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3852"/>
  </w:style>
  <w:style w:type="paragraph" w:styleId="Listaconvietas5">
    <w:name w:val="List Bullet 5"/>
    <w:basedOn w:val="Normal"/>
    <w:uiPriority w:val="99"/>
    <w:semiHidden/>
    <w:unhideWhenUsed/>
    <w:rsid w:val="00EE3852"/>
    <w:pPr>
      <w:numPr>
        <w:numId w:val="22"/>
      </w:numPr>
      <w:spacing w:after="0" w:line="240" w:lineRule="auto"/>
      <w:contextualSpacing/>
    </w:pPr>
  </w:style>
  <w:style w:type="paragraph" w:styleId="Lista3">
    <w:name w:val="List 3"/>
    <w:basedOn w:val="Normal"/>
    <w:uiPriority w:val="99"/>
    <w:unhideWhenUsed/>
    <w:rsid w:val="005419C3"/>
    <w:pPr>
      <w:spacing w:after="0" w:line="240" w:lineRule="auto"/>
      <w:ind w:left="849" w:hanging="283"/>
      <w:contextualSpacing/>
    </w:pPr>
  </w:style>
  <w:style w:type="paragraph" w:styleId="TtuloTDC">
    <w:name w:val="TOC Heading"/>
    <w:basedOn w:val="Ttulo1"/>
    <w:next w:val="Normal"/>
    <w:uiPriority w:val="39"/>
    <w:unhideWhenUsed/>
    <w:qFormat/>
    <w:rsid w:val="007B78AC"/>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TDC1">
    <w:name w:val="toc 1"/>
    <w:basedOn w:val="Normal"/>
    <w:next w:val="Normal"/>
    <w:autoRedefine/>
    <w:uiPriority w:val="39"/>
    <w:unhideWhenUsed/>
    <w:rsid w:val="007B78AC"/>
    <w:pPr>
      <w:spacing w:after="100"/>
    </w:pPr>
  </w:style>
  <w:style w:type="paragraph" w:styleId="TDC2">
    <w:name w:val="toc 2"/>
    <w:basedOn w:val="Normal"/>
    <w:next w:val="Normal"/>
    <w:autoRedefine/>
    <w:uiPriority w:val="39"/>
    <w:unhideWhenUsed/>
    <w:rsid w:val="007B78AC"/>
    <w:pPr>
      <w:spacing w:after="100"/>
      <w:ind w:left="220"/>
    </w:pPr>
  </w:style>
  <w:style w:type="paragraph" w:styleId="TDC3">
    <w:name w:val="toc 3"/>
    <w:basedOn w:val="Normal"/>
    <w:next w:val="Normal"/>
    <w:autoRedefine/>
    <w:uiPriority w:val="39"/>
    <w:unhideWhenUsed/>
    <w:rsid w:val="007B78AC"/>
    <w:pPr>
      <w:spacing w:after="100"/>
      <w:ind w:left="440"/>
    </w:pPr>
  </w:style>
  <w:style w:type="character" w:styleId="Hipervnculo">
    <w:name w:val="Hyperlink"/>
    <w:basedOn w:val="Fuentedeprrafopredeter"/>
    <w:uiPriority w:val="99"/>
    <w:unhideWhenUsed/>
    <w:rsid w:val="007B7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675">
      <w:bodyDiv w:val="1"/>
      <w:marLeft w:val="0"/>
      <w:marRight w:val="0"/>
      <w:marTop w:val="0"/>
      <w:marBottom w:val="0"/>
      <w:divBdr>
        <w:top w:val="none" w:sz="0" w:space="0" w:color="auto"/>
        <w:left w:val="none" w:sz="0" w:space="0" w:color="auto"/>
        <w:bottom w:val="none" w:sz="0" w:space="0" w:color="auto"/>
        <w:right w:val="none" w:sz="0" w:space="0" w:color="auto"/>
      </w:divBdr>
      <w:divsChild>
        <w:div w:id="640038833">
          <w:marLeft w:val="547"/>
          <w:marRight w:val="0"/>
          <w:marTop w:val="96"/>
          <w:marBottom w:val="0"/>
          <w:divBdr>
            <w:top w:val="none" w:sz="0" w:space="0" w:color="auto"/>
            <w:left w:val="none" w:sz="0" w:space="0" w:color="auto"/>
            <w:bottom w:val="none" w:sz="0" w:space="0" w:color="auto"/>
            <w:right w:val="none" w:sz="0" w:space="0" w:color="auto"/>
          </w:divBdr>
        </w:div>
      </w:divsChild>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 w:id="1881084473">
      <w:bodyDiv w:val="1"/>
      <w:marLeft w:val="0"/>
      <w:marRight w:val="0"/>
      <w:marTop w:val="0"/>
      <w:marBottom w:val="0"/>
      <w:divBdr>
        <w:top w:val="none" w:sz="0" w:space="0" w:color="auto"/>
        <w:left w:val="none" w:sz="0" w:space="0" w:color="auto"/>
        <w:bottom w:val="none" w:sz="0" w:space="0" w:color="auto"/>
        <w:right w:val="none" w:sz="0" w:space="0" w:color="auto"/>
      </w:divBdr>
      <w:divsChild>
        <w:div w:id="782849736">
          <w:marLeft w:val="0"/>
          <w:marRight w:val="0"/>
          <w:marTop w:val="0"/>
          <w:marBottom w:val="0"/>
          <w:divBdr>
            <w:top w:val="none" w:sz="0" w:space="0" w:color="auto"/>
            <w:left w:val="none" w:sz="0" w:space="0" w:color="auto"/>
            <w:bottom w:val="none" w:sz="0" w:space="0" w:color="auto"/>
            <w:right w:val="none" w:sz="0" w:space="0" w:color="auto"/>
          </w:divBdr>
        </w:div>
        <w:div w:id="1499152853">
          <w:marLeft w:val="0"/>
          <w:marRight w:val="0"/>
          <w:marTop w:val="0"/>
          <w:marBottom w:val="0"/>
          <w:divBdr>
            <w:top w:val="none" w:sz="0" w:space="0" w:color="auto"/>
            <w:left w:val="none" w:sz="0" w:space="0" w:color="auto"/>
            <w:bottom w:val="none" w:sz="0" w:space="0" w:color="auto"/>
            <w:right w:val="none" w:sz="0" w:space="0" w:color="auto"/>
          </w:divBdr>
        </w:div>
        <w:div w:id="762989553">
          <w:marLeft w:val="0"/>
          <w:marRight w:val="0"/>
          <w:marTop w:val="0"/>
          <w:marBottom w:val="0"/>
          <w:divBdr>
            <w:top w:val="none" w:sz="0" w:space="0" w:color="auto"/>
            <w:left w:val="none" w:sz="0" w:space="0" w:color="auto"/>
            <w:bottom w:val="none" w:sz="0" w:space="0" w:color="auto"/>
            <w:right w:val="none" w:sz="0" w:space="0" w:color="auto"/>
          </w:divBdr>
        </w:div>
        <w:div w:id="1782871270">
          <w:marLeft w:val="0"/>
          <w:marRight w:val="0"/>
          <w:marTop w:val="0"/>
          <w:marBottom w:val="0"/>
          <w:divBdr>
            <w:top w:val="none" w:sz="0" w:space="0" w:color="auto"/>
            <w:left w:val="none" w:sz="0" w:space="0" w:color="auto"/>
            <w:bottom w:val="none" w:sz="0" w:space="0" w:color="auto"/>
            <w:right w:val="none" w:sz="0" w:space="0" w:color="auto"/>
          </w:divBdr>
        </w:div>
        <w:div w:id="1012486587">
          <w:marLeft w:val="0"/>
          <w:marRight w:val="0"/>
          <w:marTop w:val="0"/>
          <w:marBottom w:val="0"/>
          <w:divBdr>
            <w:top w:val="none" w:sz="0" w:space="0" w:color="auto"/>
            <w:left w:val="none" w:sz="0" w:space="0" w:color="auto"/>
            <w:bottom w:val="none" w:sz="0" w:space="0" w:color="auto"/>
            <w:right w:val="none" w:sz="0" w:space="0" w:color="auto"/>
          </w:divBdr>
        </w:div>
        <w:div w:id="224687117">
          <w:marLeft w:val="0"/>
          <w:marRight w:val="0"/>
          <w:marTop w:val="0"/>
          <w:marBottom w:val="0"/>
          <w:divBdr>
            <w:top w:val="none" w:sz="0" w:space="0" w:color="auto"/>
            <w:left w:val="none" w:sz="0" w:space="0" w:color="auto"/>
            <w:bottom w:val="none" w:sz="0" w:space="0" w:color="auto"/>
            <w:right w:val="none" w:sz="0" w:space="0" w:color="auto"/>
          </w:divBdr>
        </w:div>
        <w:div w:id="824930488">
          <w:marLeft w:val="0"/>
          <w:marRight w:val="0"/>
          <w:marTop w:val="0"/>
          <w:marBottom w:val="0"/>
          <w:divBdr>
            <w:top w:val="none" w:sz="0" w:space="0" w:color="auto"/>
            <w:left w:val="none" w:sz="0" w:space="0" w:color="auto"/>
            <w:bottom w:val="none" w:sz="0" w:space="0" w:color="auto"/>
            <w:right w:val="none" w:sz="0" w:space="0" w:color="auto"/>
          </w:divBdr>
        </w:div>
        <w:div w:id="188431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8207-2ECD-4EE1-91AB-69146EEA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2166</Words>
  <Characters>11916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 Moreno</cp:lastModifiedBy>
  <cp:revision>12</cp:revision>
  <dcterms:created xsi:type="dcterms:W3CDTF">2019-08-01T16:30:00Z</dcterms:created>
  <dcterms:modified xsi:type="dcterms:W3CDTF">2025-02-11T22:40:00Z</dcterms:modified>
</cp:coreProperties>
</file>