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18FC" w14:textId="77777777" w:rsidR="00AC7513" w:rsidRPr="00BA5924" w:rsidRDefault="00AC7513" w:rsidP="00AC7513">
      <w:pPr>
        <w:spacing w:after="0" w:line="240" w:lineRule="auto"/>
        <w:ind w:left="708"/>
        <w:jc w:val="center"/>
        <w:rPr>
          <w:rFonts w:ascii="Century Gothic" w:eastAsia="Times New Roman" w:hAnsi="Century Gothic" w:cs="Tahoma"/>
          <w:b/>
          <w:sz w:val="20"/>
          <w:szCs w:val="20"/>
          <w:lang w:eastAsia="es-ES"/>
        </w:rPr>
      </w:pPr>
      <w:r w:rsidRPr="00BA5924">
        <w:rPr>
          <w:rFonts w:ascii="Century Gothic" w:eastAsia="Times New Roman" w:hAnsi="Century Gothic" w:cs="Tahoma"/>
          <w:b/>
          <w:sz w:val="20"/>
          <w:szCs w:val="20"/>
          <w:lang w:eastAsia="es-ES"/>
        </w:rPr>
        <w:t>PORTADA</w:t>
      </w:r>
    </w:p>
    <w:p w14:paraId="51616AE4" w14:textId="77777777" w:rsidR="00AC7513" w:rsidRPr="00BA5924" w:rsidRDefault="00AC7513" w:rsidP="00A3070E">
      <w:pPr>
        <w:spacing w:after="0" w:line="240" w:lineRule="auto"/>
        <w:rPr>
          <w:rFonts w:ascii="Century Gothic" w:eastAsia="Times New Roman" w:hAnsi="Century Gothic" w:cs="Tahoma"/>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7920"/>
      </w:tblGrid>
      <w:tr w:rsidR="00AC7513" w:rsidRPr="00BA5924" w14:paraId="2EF028BB" w14:textId="77777777" w:rsidTr="00A3070E">
        <w:trPr>
          <w:cantSplit/>
          <w:trHeight w:val="296"/>
        </w:trPr>
        <w:tc>
          <w:tcPr>
            <w:tcW w:w="1890" w:type="dxa"/>
            <w:shd w:val="pct10" w:color="000000" w:fill="FFFFFF"/>
            <w:vAlign w:val="center"/>
          </w:tcPr>
          <w:p w14:paraId="214E8386" w14:textId="77777777" w:rsidR="00AC7513" w:rsidRPr="00BA5924" w:rsidRDefault="00AC7513" w:rsidP="00E32C4D">
            <w:pPr>
              <w:spacing w:after="0" w:line="240" w:lineRule="auto"/>
              <w:jc w:val="center"/>
              <w:rPr>
                <w:rFonts w:ascii="Century Gothic" w:eastAsia="Times New Roman" w:hAnsi="Century Gothic" w:cs="Tahoma"/>
                <w:b/>
                <w:sz w:val="20"/>
                <w:szCs w:val="20"/>
                <w:lang w:eastAsia="es-ES"/>
              </w:rPr>
            </w:pPr>
            <w:r w:rsidRPr="00BA5924">
              <w:rPr>
                <w:rFonts w:ascii="Century Gothic" w:eastAsia="Times New Roman" w:hAnsi="Century Gothic" w:cs="Tahoma"/>
                <w:b/>
                <w:sz w:val="20"/>
                <w:szCs w:val="20"/>
                <w:lang w:eastAsia="es-ES"/>
              </w:rPr>
              <w:t>VERSIÓN</w:t>
            </w:r>
          </w:p>
        </w:tc>
        <w:tc>
          <w:tcPr>
            <w:tcW w:w="7920" w:type="dxa"/>
            <w:shd w:val="pct10" w:color="000000" w:fill="FFFFFF"/>
            <w:vAlign w:val="center"/>
          </w:tcPr>
          <w:p w14:paraId="5C186539" w14:textId="77777777" w:rsidR="00AC7513" w:rsidRPr="00BA5924" w:rsidRDefault="00AC7513" w:rsidP="00E32C4D">
            <w:pPr>
              <w:spacing w:after="0" w:line="240" w:lineRule="auto"/>
              <w:jc w:val="center"/>
              <w:rPr>
                <w:rFonts w:ascii="Century Gothic" w:eastAsia="Times New Roman" w:hAnsi="Century Gothic" w:cs="Tahoma"/>
                <w:b/>
                <w:sz w:val="20"/>
                <w:szCs w:val="20"/>
                <w:lang w:eastAsia="es-ES"/>
              </w:rPr>
            </w:pPr>
            <w:r w:rsidRPr="00BA5924">
              <w:rPr>
                <w:rFonts w:ascii="Century Gothic" w:eastAsia="Times New Roman" w:hAnsi="Century Gothic" w:cs="Tahoma"/>
                <w:b/>
                <w:sz w:val="20"/>
                <w:szCs w:val="20"/>
                <w:lang w:eastAsia="es-ES"/>
              </w:rPr>
              <w:t>Justificación de la Modificación</w:t>
            </w:r>
          </w:p>
        </w:tc>
      </w:tr>
      <w:tr w:rsidR="00AC7513" w:rsidRPr="00BA5924" w14:paraId="70673B3D" w14:textId="77777777" w:rsidTr="00A3070E">
        <w:trPr>
          <w:cantSplit/>
          <w:trHeight w:val="271"/>
        </w:trPr>
        <w:tc>
          <w:tcPr>
            <w:tcW w:w="1890" w:type="dxa"/>
            <w:vAlign w:val="center"/>
          </w:tcPr>
          <w:p w14:paraId="4E574C6C" w14:textId="77777777" w:rsidR="00AC7513" w:rsidRPr="00BA5924" w:rsidRDefault="00AC7513" w:rsidP="00E32C4D">
            <w:pPr>
              <w:spacing w:after="0" w:line="240" w:lineRule="auto"/>
              <w:jc w:val="center"/>
              <w:rPr>
                <w:rFonts w:ascii="Century Gothic" w:eastAsia="Times New Roman" w:hAnsi="Century Gothic" w:cs="Tahoma"/>
                <w:sz w:val="20"/>
                <w:szCs w:val="20"/>
                <w:lang w:eastAsia="es-ES"/>
              </w:rPr>
            </w:pPr>
            <w:r w:rsidRPr="00BA5924">
              <w:rPr>
                <w:rFonts w:ascii="Century Gothic" w:eastAsia="Times New Roman" w:hAnsi="Century Gothic" w:cs="Tahoma"/>
                <w:sz w:val="20"/>
                <w:szCs w:val="20"/>
                <w:lang w:eastAsia="es-ES"/>
              </w:rPr>
              <w:t>0</w:t>
            </w:r>
          </w:p>
        </w:tc>
        <w:tc>
          <w:tcPr>
            <w:tcW w:w="7920" w:type="dxa"/>
            <w:vAlign w:val="center"/>
          </w:tcPr>
          <w:p w14:paraId="061BB7CF" w14:textId="77777777" w:rsidR="00AC7513" w:rsidRPr="00BA5924" w:rsidRDefault="00AC7513" w:rsidP="00E32C4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sz w:val="20"/>
                <w:szCs w:val="20"/>
                <w:lang w:eastAsia="es-ES"/>
              </w:rPr>
              <w:t>Lanzamiento</w:t>
            </w:r>
          </w:p>
        </w:tc>
      </w:tr>
      <w:tr w:rsidR="000E793D" w:rsidRPr="00BA5924" w14:paraId="7A3B7C18" w14:textId="77777777" w:rsidTr="00A3070E">
        <w:trPr>
          <w:cantSplit/>
          <w:trHeight w:val="271"/>
        </w:trPr>
        <w:tc>
          <w:tcPr>
            <w:tcW w:w="1890" w:type="dxa"/>
            <w:vAlign w:val="center"/>
          </w:tcPr>
          <w:p w14:paraId="43589875" w14:textId="77777777" w:rsidR="000E793D" w:rsidRPr="00AD7C85" w:rsidRDefault="000E793D" w:rsidP="000E793D">
            <w:pPr>
              <w:spacing w:after="0" w:line="240" w:lineRule="auto"/>
              <w:jc w:val="center"/>
              <w:rPr>
                <w:rFonts w:ascii="Century Gothic" w:eastAsia="Times New Roman" w:hAnsi="Century Gothic" w:cs="Tahoma"/>
                <w:sz w:val="20"/>
                <w:szCs w:val="20"/>
                <w:lang w:val="es-MX" w:eastAsia="es-ES"/>
              </w:rPr>
            </w:pPr>
            <w:r w:rsidRPr="00AD7C85">
              <w:rPr>
                <w:rFonts w:ascii="Century Gothic" w:eastAsia="Times New Roman" w:hAnsi="Century Gothic" w:cs="Tahoma"/>
                <w:sz w:val="20"/>
                <w:szCs w:val="20"/>
                <w:lang w:val="es-MX" w:eastAsia="es-ES"/>
              </w:rPr>
              <w:t>1</w:t>
            </w:r>
          </w:p>
        </w:tc>
        <w:tc>
          <w:tcPr>
            <w:tcW w:w="7920" w:type="dxa"/>
            <w:vAlign w:val="center"/>
          </w:tcPr>
          <w:p w14:paraId="38DD9FBD" w14:textId="77777777" w:rsidR="000E793D" w:rsidRPr="00C35597" w:rsidRDefault="000E793D" w:rsidP="000E793D">
            <w:pPr>
              <w:spacing w:after="0" w:line="240" w:lineRule="auto"/>
              <w:rPr>
                <w:rFonts w:ascii="Century Gothic" w:eastAsia="Times New Roman" w:hAnsi="Century Gothic" w:cs="Tahoma"/>
                <w:b/>
                <w:sz w:val="20"/>
                <w:szCs w:val="20"/>
                <w:lang w:val="es-MX" w:eastAsia="es-ES"/>
              </w:rPr>
            </w:pPr>
            <w:r w:rsidRPr="00C35597">
              <w:rPr>
                <w:rFonts w:ascii="Century Gothic" w:eastAsia="Times New Roman" w:hAnsi="Century Gothic" w:cs="Tahoma"/>
                <w:b/>
                <w:sz w:val="20"/>
                <w:szCs w:val="20"/>
                <w:lang w:val="es-MX" w:eastAsia="es-ES"/>
              </w:rPr>
              <w:t xml:space="preserve">9 </w:t>
            </w:r>
            <w:r>
              <w:rPr>
                <w:rFonts w:ascii="Century Gothic" w:eastAsia="Times New Roman" w:hAnsi="Century Gothic" w:cs="Tahoma"/>
                <w:b/>
                <w:sz w:val="20"/>
                <w:szCs w:val="20"/>
                <w:lang w:val="es-MX" w:eastAsia="es-ES"/>
              </w:rPr>
              <w:t>de febrero de</w:t>
            </w:r>
            <w:r w:rsidRPr="00C35597">
              <w:rPr>
                <w:rFonts w:ascii="Century Gothic" w:eastAsia="Times New Roman" w:hAnsi="Century Gothic" w:cs="Tahoma"/>
                <w:b/>
                <w:sz w:val="20"/>
                <w:szCs w:val="20"/>
                <w:lang w:val="es-MX" w:eastAsia="es-ES"/>
              </w:rPr>
              <w:t xml:space="preserve"> 2017</w:t>
            </w:r>
          </w:p>
          <w:p w14:paraId="2945EA55" w14:textId="77777777" w:rsidR="000E793D" w:rsidRPr="00AD7C85" w:rsidRDefault="000E793D" w:rsidP="000E793D">
            <w:pPr>
              <w:spacing w:after="0" w:line="240" w:lineRule="auto"/>
              <w:rPr>
                <w:rFonts w:ascii="Century Gothic" w:eastAsia="Times New Roman" w:hAnsi="Century Gothic" w:cs="Tahoma"/>
                <w:sz w:val="20"/>
                <w:szCs w:val="20"/>
                <w:lang w:val="es-MX" w:eastAsia="es-ES"/>
              </w:rPr>
            </w:pPr>
            <w:r w:rsidRPr="00AD7C85">
              <w:rPr>
                <w:rFonts w:ascii="Century Gothic" w:eastAsia="Times New Roman" w:hAnsi="Century Gothic" w:cs="Tahoma"/>
                <w:sz w:val="20"/>
                <w:szCs w:val="20"/>
                <w:lang w:val="es-MX" w:eastAsia="es-ES"/>
              </w:rPr>
              <w:t>Cambio estructura general del procedimiento</w:t>
            </w:r>
          </w:p>
        </w:tc>
      </w:tr>
      <w:tr w:rsidR="000E793D" w:rsidRPr="00BA5924" w14:paraId="4FD208EA" w14:textId="77777777" w:rsidTr="00A3070E">
        <w:trPr>
          <w:cantSplit/>
          <w:trHeight w:val="271"/>
        </w:trPr>
        <w:tc>
          <w:tcPr>
            <w:tcW w:w="1890" w:type="dxa"/>
            <w:vAlign w:val="center"/>
          </w:tcPr>
          <w:p w14:paraId="57148DEB" w14:textId="77777777" w:rsidR="000E793D" w:rsidRPr="00BA5924" w:rsidRDefault="000E793D" w:rsidP="000E793D">
            <w:pPr>
              <w:spacing w:after="0" w:line="240" w:lineRule="auto"/>
              <w:jc w:val="center"/>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2</w:t>
            </w:r>
          </w:p>
        </w:tc>
        <w:tc>
          <w:tcPr>
            <w:tcW w:w="7920" w:type="dxa"/>
            <w:vAlign w:val="center"/>
          </w:tcPr>
          <w:p w14:paraId="4A954B1C" w14:textId="77777777" w:rsidR="000E793D" w:rsidRDefault="000E793D" w:rsidP="000E793D">
            <w:pPr>
              <w:spacing w:after="0" w:line="240" w:lineRule="auto"/>
              <w:rPr>
                <w:rFonts w:ascii="Century Gothic" w:eastAsia="Times New Roman" w:hAnsi="Century Gothic" w:cs="Tahoma"/>
                <w:b/>
                <w:bCs/>
                <w:sz w:val="20"/>
                <w:szCs w:val="20"/>
                <w:lang w:eastAsia="es-ES"/>
              </w:rPr>
            </w:pPr>
            <w:r w:rsidRPr="001171D3">
              <w:rPr>
                <w:rFonts w:ascii="Century Gothic" w:eastAsia="Times New Roman" w:hAnsi="Century Gothic" w:cs="Tahoma"/>
                <w:b/>
                <w:bCs/>
                <w:sz w:val="20"/>
                <w:szCs w:val="20"/>
                <w:lang w:eastAsia="es-ES"/>
              </w:rPr>
              <w:t>Junio 10 de 2019</w:t>
            </w:r>
          </w:p>
          <w:p w14:paraId="5C6F49BC" w14:textId="77777777" w:rsidR="000E793D" w:rsidRDefault="000E793D" w:rsidP="000E793D">
            <w:pPr>
              <w:spacing w:after="0" w:line="240" w:lineRule="auto"/>
              <w:rPr>
                <w:rFonts w:ascii="Century Gothic" w:eastAsia="Times New Roman" w:hAnsi="Century Gothic" w:cs="Tahoma"/>
                <w:sz w:val="20"/>
                <w:szCs w:val="20"/>
                <w:lang w:eastAsia="es-ES"/>
              </w:rPr>
            </w:pPr>
            <w:r w:rsidRPr="001171D3">
              <w:rPr>
                <w:rFonts w:ascii="Century Gothic" w:eastAsia="Times New Roman" w:hAnsi="Century Gothic" w:cs="Tahoma"/>
                <w:sz w:val="20"/>
                <w:szCs w:val="20"/>
                <w:lang w:eastAsia="es-ES"/>
              </w:rPr>
              <w:t>Cambio de Logo</w:t>
            </w:r>
          </w:p>
          <w:p w14:paraId="346CA5F6" w14:textId="77777777" w:rsidR="000E793D" w:rsidRPr="001171D3" w:rsidRDefault="000E793D" w:rsidP="000E793D">
            <w:pPr>
              <w:spacing w:after="0" w:line="240" w:lineRule="auto"/>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Ajuste en el nombre</w:t>
            </w:r>
          </w:p>
          <w:p w14:paraId="4727A117" w14:textId="77777777" w:rsidR="000E793D" w:rsidRDefault="000E793D" w:rsidP="000E793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sz w:val="20"/>
                <w:szCs w:val="20"/>
                <w:lang w:eastAsia="es-ES"/>
              </w:rPr>
              <w:t>Actualización de las actividades</w:t>
            </w:r>
          </w:p>
          <w:p w14:paraId="565BB736" w14:textId="77777777" w:rsidR="000E793D" w:rsidRDefault="000E793D" w:rsidP="000E793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sz w:val="20"/>
                <w:szCs w:val="20"/>
                <w:lang w:eastAsia="es-ES"/>
              </w:rPr>
              <w:t>Ajuste en la descripción de actividades</w:t>
            </w:r>
          </w:p>
          <w:p w14:paraId="179073E0" w14:textId="77777777" w:rsidR="000E793D" w:rsidRDefault="000E793D" w:rsidP="000E793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sz w:val="20"/>
                <w:szCs w:val="20"/>
                <w:lang w:eastAsia="es-ES"/>
              </w:rPr>
              <w:t>Revisión de roles y responsables de actividades del proceso</w:t>
            </w:r>
          </w:p>
          <w:p w14:paraId="1BBA2960" w14:textId="77777777" w:rsidR="000E793D" w:rsidRPr="00BA5924" w:rsidRDefault="000E793D" w:rsidP="000E793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sz w:val="20"/>
                <w:szCs w:val="20"/>
                <w:lang w:eastAsia="es-ES"/>
              </w:rPr>
              <w:t>Cambio estructura general del procedimiento</w:t>
            </w:r>
          </w:p>
        </w:tc>
      </w:tr>
      <w:tr w:rsidR="00A240EC" w:rsidRPr="00BA5924" w14:paraId="2EDC2A21" w14:textId="77777777" w:rsidTr="00A3070E">
        <w:trPr>
          <w:cantSplit/>
          <w:trHeight w:val="271"/>
        </w:trPr>
        <w:tc>
          <w:tcPr>
            <w:tcW w:w="1890" w:type="dxa"/>
            <w:vAlign w:val="center"/>
          </w:tcPr>
          <w:p w14:paraId="257253CE" w14:textId="4F490309" w:rsidR="00A240EC" w:rsidRDefault="00A240EC" w:rsidP="000E793D">
            <w:pPr>
              <w:spacing w:after="0" w:line="240" w:lineRule="auto"/>
              <w:jc w:val="center"/>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3</w:t>
            </w:r>
          </w:p>
        </w:tc>
        <w:tc>
          <w:tcPr>
            <w:tcW w:w="7920" w:type="dxa"/>
            <w:vAlign w:val="center"/>
          </w:tcPr>
          <w:p w14:paraId="2DD7BFA2" w14:textId="2F01DE34" w:rsidR="00A240EC" w:rsidRDefault="00A240EC" w:rsidP="000E793D">
            <w:pPr>
              <w:spacing w:after="0" w:line="240" w:lineRule="auto"/>
              <w:rPr>
                <w:rFonts w:ascii="Century Gothic" w:eastAsia="Times New Roman" w:hAnsi="Century Gothic" w:cs="Tahoma"/>
                <w:b/>
                <w:bCs/>
                <w:sz w:val="20"/>
                <w:szCs w:val="20"/>
                <w:lang w:eastAsia="es-ES"/>
              </w:rPr>
            </w:pPr>
            <w:r>
              <w:rPr>
                <w:rFonts w:ascii="Century Gothic" w:eastAsia="Times New Roman" w:hAnsi="Century Gothic" w:cs="Tahoma"/>
                <w:b/>
                <w:bCs/>
                <w:sz w:val="20"/>
                <w:szCs w:val="20"/>
                <w:lang w:eastAsia="es-ES"/>
              </w:rPr>
              <w:t>Mayo 2</w:t>
            </w:r>
            <w:r w:rsidR="00F0765C">
              <w:rPr>
                <w:rFonts w:ascii="Century Gothic" w:eastAsia="Times New Roman" w:hAnsi="Century Gothic" w:cs="Tahoma"/>
                <w:b/>
                <w:bCs/>
                <w:sz w:val="20"/>
                <w:szCs w:val="20"/>
                <w:lang w:eastAsia="es-ES"/>
              </w:rPr>
              <w:t>2</w:t>
            </w:r>
            <w:r>
              <w:rPr>
                <w:rFonts w:ascii="Century Gothic" w:eastAsia="Times New Roman" w:hAnsi="Century Gothic" w:cs="Tahoma"/>
                <w:b/>
                <w:bCs/>
                <w:sz w:val="20"/>
                <w:szCs w:val="20"/>
                <w:lang w:eastAsia="es-ES"/>
              </w:rPr>
              <w:t xml:space="preserve"> de 2020</w:t>
            </w:r>
          </w:p>
          <w:p w14:paraId="4047E06F" w14:textId="353C6D24" w:rsidR="00A240EC" w:rsidRPr="00A240EC" w:rsidRDefault="00E160A8" w:rsidP="000E793D">
            <w:pPr>
              <w:spacing w:after="0" w:line="240" w:lineRule="auto"/>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Se ajustaron los Documentos de Referencia</w:t>
            </w:r>
          </w:p>
          <w:p w14:paraId="7B11CAAE" w14:textId="440E6957" w:rsidR="00A240EC" w:rsidRPr="001954D9" w:rsidRDefault="00E160A8" w:rsidP="000E793D">
            <w:pPr>
              <w:spacing w:after="0" w:line="240" w:lineRule="auto"/>
              <w:rPr>
                <w:rFonts w:ascii="Century Gothic" w:eastAsia="Times New Roman" w:hAnsi="Century Gothic" w:cs="Tahoma"/>
                <w:sz w:val="20"/>
                <w:szCs w:val="20"/>
                <w:lang w:eastAsia="es-ES"/>
              </w:rPr>
            </w:pPr>
            <w:r w:rsidRPr="001954D9">
              <w:rPr>
                <w:rFonts w:ascii="Century Gothic" w:eastAsia="Times New Roman" w:hAnsi="Century Gothic" w:cs="Tahoma"/>
                <w:sz w:val="20"/>
                <w:szCs w:val="20"/>
                <w:lang w:eastAsia="es-ES"/>
              </w:rPr>
              <w:t>Se ajusto el regist</w:t>
            </w:r>
            <w:r w:rsidR="001954D9">
              <w:rPr>
                <w:rFonts w:ascii="Century Gothic" w:eastAsia="Times New Roman" w:hAnsi="Century Gothic" w:cs="Tahoma"/>
                <w:sz w:val="20"/>
                <w:szCs w:val="20"/>
                <w:lang w:eastAsia="es-ES"/>
              </w:rPr>
              <w:t>r</w:t>
            </w:r>
            <w:r w:rsidRPr="001954D9">
              <w:rPr>
                <w:rFonts w:ascii="Century Gothic" w:eastAsia="Times New Roman" w:hAnsi="Century Gothic" w:cs="Tahoma"/>
                <w:sz w:val="20"/>
                <w:szCs w:val="20"/>
                <w:lang w:eastAsia="es-ES"/>
              </w:rPr>
              <w:t>o</w:t>
            </w:r>
            <w:r w:rsidR="001954D9">
              <w:rPr>
                <w:rFonts w:ascii="Century Gothic" w:eastAsia="Times New Roman" w:hAnsi="Century Gothic" w:cs="Tahoma"/>
                <w:sz w:val="20"/>
                <w:szCs w:val="20"/>
                <w:lang w:eastAsia="es-ES"/>
              </w:rPr>
              <w:t xml:space="preserve"> de documentos en la descripción de actividades.</w:t>
            </w:r>
          </w:p>
          <w:p w14:paraId="36A4FCB9" w14:textId="7BCFCCD9" w:rsidR="00A240EC" w:rsidRPr="00EA7920" w:rsidRDefault="00EA7920" w:rsidP="000E793D">
            <w:pPr>
              <w:spacing w:after="0" w:line="240" w:lineRule="auto"/>
              <w:rPr>
                <w:rFonts w:ascii="Century Gothic" w:eastAsia="Times New Roman" w:hAnsi="Century Gothic" w:cs="Tahoma"/>
                <w:sz w:val="20"/>
                <w:szCs w:val="20"/>
                <w:lang w:eastAsia="es-ES"/>
              </w:rPr>
            </w:pPr>
            <w:r w:rsidRPr="00EA7920">
              <w:rPr>
                <w:rFonts w:ascii="Century Gothic" w:eastAsia="Times New Roman" w:hAnsi="Century Gothic" w:cs="Tahoma"/>
                <w:sz w:val="20"/>
                <w:szCs w:val="20"/>
                <w:lang w:eastAsia="es-ES"/>
              </w:rPr>
              <w:t>Se ajusto</w:t>
            </w:r>
            <w:r>
              <w:rPr>
                <w:rFonts w:ascii="Century Gothic" w:eastAsia="Times New Roman" w:hAnsi="Century Gothic" w:cs="Tahoma"/>
                <w:sz w:val="20"/>
                <w:szCs w:val="20"/>
                <w:lang w:eastAsia="es-ES"/>
              </w:rPr>
              <w:t xml:space="preserve"> el numeral 10. Liquidez</w:t>
            </w:r>
          </w:p>
          <w:p w14:paraId="36ACF29F" w14:textId="22209754" w:rsidR="001954D9" w:rsidRDefault="00AC0B0B" w:rsidP="000E793D">
            <w:pPr>
              <w:spacing w:after="0" w:line="240" w:lineRule="auto"/>
              <w:rPr>
                <w:rFonts w:ascii="Century Gothic" w:eastAsia="Times New Roman" w:hAnsi="Century Gothic" w:cs="Tahoma"/>
                <w:sz w:val="20"/>
                <w:szCs w:val="20"/>
                <w:lang w:eastAsia="es-ES"/>
              </w:rPr>
            </w:pPr>
            <w:r w:rsidRPr="00AC0B0B">
              <w:rPr>
                <w:rFonts w:ascii="Century Gothic" w:eastAsia="Times New Roman" w:hAnsi="Century Gothic" w:cs="Tahoma"/>
                <w:sz w:val="20"/>
                <w:szCs w:val="20"/>
                <w:lang w:eastAsia="es-ES"/>
              </w:rPr>
              <w:t>En caso de una emergencia social estos recursos se podrán disponer para el objeto social de la Cámara de Comercio</w:t>
            </w:r>
            <w:r>
              <w:rPr>
                <w:rFonts w:ascii="Century Gothic" w:eastAsia="Times New Roman" w:hAnsi="Century Gothic" w:cs="Tahoma"/>
                <w:sz w:val="20"/>
                <w:szCs w:val="20"/>
                <w:lang w:eastAsia="es-ES"/>
              </w:rPr>
              <w:t>.</w:t>
            </w:r>
          </w:p>
          <w:p w14:paraId="5BE37611" w14:textId="3E19093F" w:rsidR="00AC0B0B" w:rsidRPr="00AC0B0B" w:rsidRDefault="00AC0B0B" w:rsidP="00AC0B0B">
            <w:pPr>
              <w:suppressAutoHyphens/>
              <w:autoSpaceDE w:val="0"/>
              <w:autoSpaceDN w:val="0"/>
              <w:adjustRightInd w:val="0"/>
              <w:spacing w:after="0" w:line="240" w:lineRule="auto"/>
              <w:contextualSpacing/>
              <w:jc w:val="both"/>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 xml:space="preserve">Se ajusto el numeral 14. Reconocimiento eliminando </w:t>
            </w:r>
            <w:r w:rsidRPr="00AC0B0B">
              <w:rPr>
                <w:rFonts w:ascii="Century Gothic" w:eastAsia="Times New Roman" w:hAnsi="Century Gothic" w:cs="Tahoma"/>
                <w:sz w:val="20"/>
                <w:szCs w:val="20"/>
                <w:lang w:eastAsia="es-ES"/>
              </w:rPr>
              <w:t>“Fiducias y/o carteras colectivas”</w:t>
            </w:r>
          </w:p>
          <w:p w14:paraId="2E05C826" w14:textId="09C80328" w:rsidR="001954D9" w:rsidRPr="001171D3" w:rsidRDefault="000B3E3E" w:rsidP="008106CC">
            <w:pPr>
              <w:spacing w:after="0" w:line="240" w:lineRule="auto"/>
              <w:rPr>
                <w:rFonts w:ascii="Century Gothic" w:eastAsia="Times New Roman" w:hAnsi="Century Gothic" w:cs="Tahoma"/>
                <w:b/>
                <w:bCs/>
                <w:sz w:val="20"/>
                <w:szCs w:val="20"/>
                <w:lang w:eastAsia="es-ES"/>
              </w:rPr>
            </w:pPr>
            <w:r w:rsidRPr="000B3E3E">
              <w:rPr>
                <w:rFonts w:ascii="Century Gothic" w:eastAsia="Times New Roman" w:hAnsi="Century Gothic" w:cs="Tahoma"/>
                <w:sz w:val="20"/>
                <w:szCs w:val="20"/>
                <w:lang w:eastAsia="es-ES"/>
              </w:rPr>
              <w:t xml:space="preserve">Se ajusto en el numeral 16.1.1 </w:t>
            </w:r>
            <w:r w:rsidR="00EA198F">
              <w:rPr>
                <w:rFonts w:ascii="Century Gothic" w:eastAsia="Times New Roman" w:hAnsi="Century Gothic" w:cs="Tahoma"/>
                <w:sz w:val="20"/>
                <w:szCs w:val="20"/>
                <w:lang w:eastAsia="es-ES"/>
              </w:rPr>
              <w:t>la</w:t>
            </w:r>
            <w:r w:rsidRPr="000B3E3E">
              <w:rPr>
                <w:rFonts w:ascii="Century Gothic" w:eastAsia="Times New Roman" w:hAnsi="Century Gothic" w:cs="Tahoma"/>
                <w:sz w:val="20"/>
                <w:szCs w:val="20"/>
                <w:lang w:eastAsia="es-ES"/>
              </w:rPr>
              <w:t xml:space="preserve"> elimin</w:t>
            </w:r>
            <w:r w:rsidR="00EA198F">
              <w:rPr>
                <w:rFonts w:ascii="Century Gothic" w:eastAsia="Times New Roman" w:hAnsi="Century Gothic" w:cs="Tahoma"/>
                <w:sz w:val="20"/>
                <w:szCs w:val="20"/>
                <w:lang w:eastAsia="es-ES"/>
              </w:rPr>
              <w:t>ación de</w:t>
            </w:r>
            <w:r>
              <w:rPr>
                <w:rFonts w:ascii="Century Gothic" w:eastAsia="Times New Roman" w:hAnsi="Century Gothic" w:cs="Tahoma"/>
                <w:b/>
                <w:bCs/>
                <w:sz w:val="20"/>
                <w:szCs w:val="20"/>
                <w:lang w:eastAsia="es-ES"/>
              </w:rPr>
              <w:t xml:space="preserve"> “</w:t>
            </w:r>
            <w:r w:rsidRPr="000B3E3E">
              <w:rPr>
                <w:rFonts w:ascii="Century Gothic" w:eastAsia="Times New Roman" w:hAnsi="Century Gothic" w:cs="Tahoma"/>
                <w:sz w:val="20"/>
                <w:szCs w:val="20"/>
                <w:lang w:eastAsia="es-ES"/>
              </w:rPr>
              <w:t xml:space="preserve">las inversiones en Fiducias y/o </w:t>
            </w:r>
            <w:r>
              <w:rPr>
                <w:rFonts w:ascii="Century Gothic" w:eastAsia="Times New Roman" w:hAnsi="Century Gothic" w:cs="Tahoma"/>
                <w:sz w:val="20"/>
                <w:szCs w:val="20"/>
                <w:lang w:eastAsia="es-ES"/>
              </w:rPr>
              <w:t>c</w:t>
            </w:r>
            <w:r w:rsidRPr="000B3E3E">
              <w:rPr>
                <w:rFonts w:ascii="Century Gothic" w:eastAsia="Times New Roman" w:hAnsi="Century Gothic" w:cs="Tahoma"/>
                <w:sz w:val="20"/>
                <w:szCs w:val="20"/>
                <w:lang w:eastAsia="es-ES"/>
              </w:rPr>
              <w:t>arteras colectivas”</w:t>
            </w:r>
          </w:p>
        </w:tc>
      </w:tr>
      <w:tr w:rsidR="00083639" w:rsidRPr="00BA5924" w14:paraId="1840BC64" w14:textId="77777777" w:rsidTr="00A3070E">
        <w:trPr>
          <w:cantSplit/>
          <w:trHeight w:val="271"/>
        </w:trPr>
        <w:tc>
          <w:tcPr>
            <w:tcW w:w="1890" w:type="dxa"/>
            <w:vAlign w:val="center"/>
          </w:tcPr>
          <w:p w14:paraId="774B6D72" w14:textId="068802ED" w:rsidR="00083639" w:rsidRDefault="00083639" w:rsidP="000E793D">
            <w:pPr>
              <w:spacing w:after="0" w:line="240" w:lineRule="auto"/>
              <w:jc w:val="center"/>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4</w:t>
            </w:r>
          </w:p>
        </w:tc>
        <w:tc>
          <w:tcPr>
            <w:tcW w:w="7920" w:type="dxa"/>
            <w:vAlign w:val="center"/>
          </w:tcPr>
          <w:p w14:paraId="6475C393" w14:textId="77777777" w:rsidR="00083639" w:rsidRDefault="00083639" w:rsidP="000E793D">
            <w:pPr>
              <w:spacing w:after="0" w:line="240" w:lineRule="auto"/>
              <w:rPr>
                <w:rFonts w:ascii="Century Gothic" w:eastAsia="Times New Roman" w:hAnsi="Century Gothic" w:cs="Tahoma"/>
                <w:b/>
                <w:bCs/>
                <w:sz w:val="20"/>
                <w:szCs w:val="20"/>
                <w:lang w:eastAsia="es-ES"/>
              </w:rPr>
            </w:pPr>
            <w:r>
              <w:rPr>
                <w:rFonts w:ascii="Century Gothic" w:eastAsia="Times New Roman" w:hAnsi="Century Gothic" w:cs="Tahoma"/>
                <w:b/>
                <w:bCs/>
                <w:sz w:val="20"/>
                <w:szCs w:val="20"/>
                <w:lang w:eastAsia="es-ES"/>
              </w:rPr>
              <w:t>Julio 25 de 2023</w:t>
            </w:r>
          </w:p>
          <w:p w14:paraId="0EFB95E5" w14:textId="347F62B0" w:rsidR="00083639" w:rsidRPr="005C0635" w:rsidRDefault="00083639" w:rsidP="000E793D">
            <w:pPr>
              <w:spacing w:after="0" w:line="240" w:lineRule="auto"/>
              <w:rPr>
                <w:rFonts w:ascii="Century Gothic" w:eastAsia="Times New Roman" w:hAnsi="Century Gothic" w:cs="Tahoma"/>
                <w:sz w:val="20"/>
                <w:szCs w:val="20"/>
                <w:lang w:eastAsia="es-ES"/>
              </w:rPr>
            </w:pPr>
            <w:r w:rsidRPr="005C0635">
              <w:rPr>
                <w:rFonts w:ascii="Century Gothic" w:eastAsia="Times New Roman" w:hAnsi="Century Gothic" w:cs="Tahoma"/>
                <w:sz w:val="20"/>
                <w:szCs w:val="20"/>
                <w:lang w:eastAsia="es-ES"/>
              </w:rPr>
              <w:t xml:space="preserve">Se ajusta </w:t>
            </w:r>
            <w:r w:rsidR="005C0635" w:rsidRPr="005C0635">
              <w:rPr>
                <w:rFonts w:ascii="Century Gothic" w:eastAsia="Times New Roman" w:hAnsi="Century Gothic" w:cs="Tahoma"/>
                <w:sz w:val="20"/>
                <w:szCs w:val="20"/>
                <w:lang w:eastAsia="es-ES"/>
              </w:rPr>
              <w:t>título</w:t>
            </w:r>
            <w:r w:rsidRPr="005C0635">
              <w:rPr>
                <w:rFonts w:ascii="Century Gothic" w:eastAsia="Times New Roman" w:hAnsi="Century Gothic" w:cs="Tahoma"/>
                <w:sz w:val="20"/>
                <w:szCs w:val="20"/>
                <w:lang w:eastAsia="es-ES"/>
              </w:rPr>
              <w:t xml:space="preserve"> del procedimiento</w:t>
            </w:r>
          </w:p>
          <w:p w14:paraId="4040C5D6" w14:textId="3AAAE229" w:rsidR="000060FE" w:rsidRDefault="00083639" w:rsidP="008106CC">
            <w:pPr>
              <w:spacing w:after="0" w:line="240" w:lineRule="auto"/>
              <w:rPr>
                <w:rFonts w:ascii="Century Gothic" w:eastAsia="Times New Roman" w:hAnsi="Century Gothic" w:cs="Tahoma"/>
                <w:b/>
                <w:bCs/>
                <w:sz w:val="20"/>
                <w:szCs w:val="20"/>
                <w:lang w:eastAsia="es-ES"/>
              </w:rPr>
            </w:pPr>
            <w:r w:rsidRPr="005C0635">
              <w:rPr>
                <w:rFonts w:ascii="Century Gothic" w:eastAsia="Times New Roman" w:hAnsi="Century Gothic" w:cs="Tahoma"/>
                <w:sz w:val="20"/>
                <w:szCs w:val="20"/>
                <w:lang w:eastAsia="es-ES"/>
              </w:rPr>
              <w:t xml:space="preserve">Se </w:t>
            </w:r>
            <w:r w:rsidR="008A6BBA">
              <w:rPr>
                <w:rFonts w:ascii="Century Gothic" w:eastAsia="Times New Roman" w:hAnsi="Century Gothic" w:cs="Tahoma"/>
                <w:sz w:val="20"/>
                <w:szCs w:val="20"/>
                <w:lang w:eastAsia="es-ES"/>
              </w:rPr>
              <w:t>cambia el término</w:t>
            </w:r>
            <w:r w:rsidR="005C0635" w:rsidRPr="005C0635">
              <w:rPr>
                <w:rFonts w:ascii="Century Gothic" w:eastAsia="Times New Roman" w:hAnsi="Century Gothic" w:cs="Tahoma"/>
                <w:sz w:val="20"/>
                <w:szCs w:val="20"/>
                <w:lang w:eastAsia="es-ES"/>
              </w:rPr>
              <w:t xml:space="preserve"> de </w:t>
            </w:r>
            <w:r w:rsidR="00316FBF">
              <w:rPr>
                <w:rFonts w:ascii="Century Gothic" w:eastAsia="Times New Roman" w:hAnsi="Century Gothic" w:cs="Tahoma"/>
                <w:sz w:val="20"/>
                <w:szCs w:val="20"/>
                <w:lang w:eastAsia="es-ES"/>
              </w:rPr>
              <w:t>A</w:t>
            </w:r>
            <w:r w:rsidR="005C0635" w:rsidRPr="005C0635">
              <w:rPr>
                <w:rFonts w:ascii="Century Gothic" w:eastAsia="Times New Roman" w:hAnsi="Century Gothic" w:cs="Tahoma"/>
                <w:sz w:val="20"/>
                <w:szCs w:val="20"/>
                <w:lang w:eastAsia="es-ES"/>
              </w:rPr>
              <w:t xml:space="preserve">cta de </w:t>
            </w:r>
            <w:r w:rsidR="00316FBF">
              <w:rPr>
                <w:rFonts w:ascii="Century Gothic" w:eastAsia="Times New Roman" w:hAnsi="Century Gothic" w:cs="Tahoma"/>
                <w:sz w:val="20"/>
                <w:szCs w:val="20"/>
                <w:lang w:eastAsia="es-ES"/>
              </w:rPr>
              <w:t>T</w:t>
            </w:r>
            <w:r w:rsidR="005C0635" w:rsidRPr="005C0635">
              <w:rPr>
                <w:rFonts w:ascii="Century Gothic" w:eastAsia="Times New Roman" w:hAnsi="Century Gothic" w:cs="Tahoma"/>
                <w:sz w:val="20"/>
                <w:szCs w:val="20"/>
                <w:lang w:eastAsia="es-ES"/>
              </w:rPr>
              <w:t xml:space="preserve">esorería a </w:t>
            </w:r>
            <w:r w:rsidR="00316FBF">
              <w:rPr>
                <w:rFonts w:ascii="Century Gothic" w:eastAsia="Times New Roman" w:hAnsi="Century Gothic" w:cs="Tahoma"/>
                <w:sz w:val="20"/>
                <w:szCs w:val="20"/>
                <w:lang w:eastAsia="es-ES"/>
              </w:rPr>
              <w:t>A</w:t>
            </w:r>
            <w:r w:rsidR="005C0635" w:rsidRPr="005C0635">
              <w:rPr>
                <w:rFonts w:ascii="Century Gothic" w:eastAsia="Times New Roman" w:hAnsi="Century Gothic" w:cs="Tahoma"/>
                <w:sz w:val="20"/>
                <w:szCs w:val="20"/>
                <w:lang w:eastAsia="es-ES"/>
              </w:rPr>
              <w:t xml:space="preserve">cta de </w:t>
            </w:r>
            <w:r w:rsidR="00316FBF">
              <w:rPr>
                <w:rFonts w:ascii="Century Gothic" w:eastAsia="Times New Roman" w:hAnsi="Century Gothic" w:cs="Tahoma"/>
                <w:sz w:val="20"/>
                <w:szCs w:val="20"/>
                <w:lang w:eastAsia="es-ES"/>
              </w:rPr>
              <w:t>R</w:t>
            </w:r>
            <w:r w:rsidR="005C0635" w:rsidRPr="005C0635">
              <w:rPr>
                <w:rFonts w:ascii="Century Gothic" w:eastAsia="Times New Roman" w:hAnsi="Century Gothic" w:cs="Tahoma"/>
                <w:sz w:val="20"/>
                <w:szCs w:val="20"/>
                <w:lang w:eastAsia="es-ES"/>
              </w:rPr>
              <w:t>eunión</w:t>
            </w:r>
            <w:r w:rsidR="000060FE">
              <w:rPr>
                <w:rFonts w:ascii="Century Gothic" w:eastAsia="Times New Roman" w:hAnsi="Century Gothic" w:cs="Tahoma"/>
                <w:b/>
                <w:bCs/>
                <w:sz w:val="20"/>
                <w:szCs w:val="20"/>
                <w:lang w:eastAsia="es-ES"/>
              </w:rPr>
              <w:t>.</w:t>
            </w:r>
          </w:p>
          <w:p w14:paraId="23B2AA6C" w14:textId="745805E8" w:rsidR="00B476B4" w:rsidRPr="00B476B4" w:rsidRDefault="00B476B4" w:rsidP="008106CC">
            <w:pPr>
              <w:spacing w:after="0" w:line="240" w:lineRule="auto"/>
              <w:rPr>
                <w:rFonts w:ascii="Century Gothic" w:eastAsia="Times New Roman" w:hAnsi="Century Gothic" w:cs="Tahoma"/>
                <w:sz w:val="20"/>
                <w:szCs w:val="20"/>
                <w:lang w:eastAsia="es-ES"/>
              </w:rPr>
            </w:pPr>
            <w:r w:rsidRPr="00B476B4">
              <w:rPr>
                <w:rFonts w:ascii="Century Gothic" w:eastAsia="Times New Roman" w:hAnsi="Century Gothic" w:cs="Tahoma"/>
                <w:sz w:val="20"/>
                <w:szCs w:val="20"/>
                <w:lang w:eastAsia="es-ES"/>
              </w:rPr>
              <w:t>Se actualizo Numeral 6. Documentos de referencia</w:t>
            </w:r>
            <w:r w:rsidR="00C7366C">
              <w:rPr>
                <w:rFonts w:ascii="Century Gothic" w:eastAsia="Times New Roman" w:hAnsi="Century Gothic" w:cs="Tahoma"/>
                <w:sz w:val="20"/>
                <w:szCs w:val="20"/>
                <w:lang w:eastAsia="es-ES"/>
              </w:rPr>
              <w:t>.</w:t>
            </w:r>
          </w:p>
        </w:tc>
      </w:tr>
      <w:tr w:rsidR="005C7EC1" w:rsidRPr="00BA5924" w14:paraId="10613C1D" w14:textId="77777777" w:rsidTr="00A3070E">
        <w:trPr>
          <w:cantSplit/>
          <w:trHeight w:val="271"/>
        </w:trPr>
        <w:tc>
          <w:tcPr>
            <w:tcW w:w="1890" w:type="dxa"/>
            <w:vAlign w:val="center"/>
          </w:tcPr>
          <w:p w14:paraId="6A2EFC33" w14:textId="7D4BEF16" w:rsidR="005C7EC1" w:rsidRDefault="005C7EC1" w:rsidP="000E793D">
            <w:pPr>
              <w:spacing w:after="0" w:line="240" w:lineRule="auto"/>
              <w:jc w:val="center"/>
              <w:rPr>
                <w:rFonts w:ascii="Century Gothic" w:eastAsia="Times New Roman" w:hAnsi="Century Gothic" w:cs="Tahoma"/>
                <w:sz w:val="20"/>
                <w:szCs w:val="20"/>
                <w:lang w:eastAsia="es-ES"/>
              </w:rPr>
            </w:pPr>
            <w:r>
              <w:rPr>
                <w:rFonts w:ascii="Century Gothic" w:eastAsia="Times New Roman" w:hAnsi="Century Gothic" w:cs="Tahoma"/>
                <w:sz w:val="20"/>
                <w:szCs w:val="20"/>
                <w:lang w:eastAsia="es-ES"/>
              </w:rPr>
              <w:t>5</w:t>
            </w:r>
          </w:p>
        </w:tc>
        <w:tc>
          <w:tcPr>
            <w:tcW w:w="7920" w:type="dxa"/>
            <w:vAlign w:val="center"/>
          </w:tcPr>
          <w:p w14:paraId="4F3F5F99" w14:textId="77777777" w:rsidR="005C7EC1" w:rsidRDefault="005C7EC1" w:rsidP="000E793D">
            <w:pPr>
              <w:spacing w:after="0" w:line="240" w:lineRule="auto"/>
              <w:rPr>
                <w:rFonts w:ascii="Century Gothic" w:eastAsia="Times New Roman" w:hAnsi="Century Gothic" w:cs="Tahoma"/>
                <w:b/>
                <w:bCs/>
                <w:sz w:val="20"/>
                <w:szCs w:val="20"/>
                <w:lang w:eastAsia="es-ES"/>
              </w:rPr>
            </w:pPr>
            <w:r>
              <w:rPr>
                <w:rFonts w:ascii="Century Gothic" w:eastAsia="Times New Roman" w:hAnsi="Century Gothic" w:cs="Tahoma"/>
                <w:b/>
                <w:bCs/>
                <w:sz w:val="20"/>
                <w:szCs w:val="20"/>
                <w:lang w:eastAsia="es-ES"/>
              </w:rPr>
              <w:t>12 de febrero de 2025</w:t>
            </w:r>
          </w:p>
          <w:p w14:paraId="2A28FBCC" w14:textId="00A39325" w:rsidR="005C7EC1" w:rsidRPr="005C7EC1" w:rsidRDefault="005C7EC1" w:rsidP="000E793D">
            <w:pPr>
              <w:spacing w:after="0" w:line="240" w:lineRule="auto"/>
              <w:rPr>
                <w:rFonts w:ascii="Century Gothic" w:eastAsia="Times New Roman" w:hAnsi="Century Gothic" w:cs="Tahoma"/>
                <w:sz w:val="20"/>
                <w:szCs w:val="20"/>
                <w:lang w:eastAsia="es-ES"/>
              </w:rPr>
            </w:pPr>
            <w:r w:rsidRPr="005C7EC1">
              <w:rPr>
                <w:rFonts w:ascii="Century Gothic" w:eastAsia="Times New Roman" w:hAnsi="Century Gothic" w:cs="Tahoma"/>
                <w:sz w:val="20"/>
                <w:szCs w:val="20"/>
                <w:lang w:eastAsia="es-ES"/>
              </w:rPr>
              <w:t>Se actualiza el logo</w:t>
            </w:r>
            <w:r w:rsidR="00104A88">
              <w:rPr>
                <w:rFonts w:ascii="Century Gothic" w:eastAsia="Times New Roman" w:hAnsi="Century Gothic" w:cs="Tahoma"/>
                <w:sz w:val="20"/>
                <w:szCs w:val="20"/>
                <w:lang w:eastAsia="es-ES"/>
              </w:rPr>
              <w:t>.</w:t>
            </w:r>
          </w:p>
          <w:p w14:paraId="278E1250" w14:textId="7746E146" w:rsidR="005C7EC1" w:rsidRPr="005C7EC1" w:rsidRDefault="005C7EC1" w:rsidP="000E793D">
            <w:pPr>
              <w:spacing w:after="0" w:line="240" w:lineRule="auto"/>
              <w:rPr>
                <w:rFonts w:ascii="Century Gothic" w:eastAsia="Times New Roman" w:hAnsi="Century Gothic" w:cs="Tahoma"/>
                <w:sz w:val="20"/>
                <w:szCs w:val="20"/>
                <w:lang w:eastAsia="es-ES"/>
              </w:rPr>
            </w:pPr>
            <w:r w:rsidRPr="005C7EC1">
              <w:rPr>
                <w:rFonts w:ascii="Century Gothic" w:eastAsia="Times New Roman" w:hAnsi="Century Gothic" w:cs="Tahoma"/>
                <w:sz w:val="20"/>
                <w:szCs w:val="20"/>
                <w:lang w:eastAsia="es-ES"/>
              </w:rPr>
              <w:t xml:space="preserve">Se actualiza el nombre que </w:t>
            </w:r>
            <w:r>
              <w:rPr>
                <w:rFonts w:ascii="Century Gothic" w:eastAsia="Times New Roman" w:hAnsi="Century Gothic" w:cs="Tahoma"/>
                <w:sz w:val="20"/>
                <w:szCs w:val="20"/>
                <w:lang w:eastAsia="es-ES"/>
              </w:rPr>
              <w:t xml:space="preserve">se relaciona </w:t>
            </w:r>
            <w:r w:rsidRPr="005C7EC1">
              <w:rPr>
                <w:rFonts w:ascii="Century Gothic" w:eastAsia="Times New Roman" w:hAnsi="Century Gothic" w:cs="Tahoma"/>
                <w:sz w:val="20"/>
                <w:szCs w:val="20"/>
                <w:lang w:eastAsia="es-ES"/>
              </w:rPr>
              <w:t>en</w:t>
            </w:r>
            <w:r>
              <w:rPr>
                <w:rFonts w:ascii="Century Gothic" w:eastAsia="Times New Roman" w:hAnsi="Century Gothic" w:cs="Tahoma"/>
                <w:sz w:val="20"/>
                <w:szCs w:val="20"/>
                <w:lang w:eastAsia="es-ES"/>
              </w:rPr>
              <w:t xml:space="preserve"> el ítem de </w:t>
            </w:r>
            <w:r w:rsidRPr="005C7EC1">
              <w:rPr>
                <w:rFonts w:ascii="Century Gothic" w:eastAsia="Times New Roman" w:hAnsi="Century Gothic" w:cs="Tahoma"/>
                <w:sz w:val="20"/>
                <w:szCs w:val="20"/>
                <w:lang w:eastAsia="es-ES"/>
              </w:rPr>
              <w:t>Aprobó</w:t>
            </w:r>
            <w:r>
              <w:rPr>
                <w:rFonts w:ascii="Century Gothic" w:eastAsia="Times New Roman" w:hAnsi="Century Gothic" w:cs="Tahoma"/>
                <w:sz w:val="20"/>
                <w:szCs w:val="20"/>
                <w:lang w:eastAsia="es-ES"/>
              </w:rPr>
              <w:t>.</w:t>
            </w:r>
          </w:p>
        </w:tc>
      </w:tr>
    </w:tbl>
    <w:p w14:paraId="47ACC5F6" w14:textId="77777777" w:rsidR="00AC7513" w:rsidRPr="00BA5924" w:rsidRDefault="00AC7513" w:rsidP="00A3070E">
      <w:pPr>
        <w:spacing w:after="0" w:line="240" w:lineRule="auto"/>
        <w:rPr>
          <w:rFonts w:ascii="Century Gothic" w:eastAsia="Times New Roman" w:hAnsi="Century Gothic" w:cs="Tahoma"/>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0"/>
        <w:gridCol w:w="3150"/>
        <w:gridCol w:w="3690"/>
      </w:tblGrid>
      <w:tr w:rsidR="00AC7513" w:rsidRPr="00BA5924" w14:paraId="58D10D64" w14:textId="77777777" w:rsidTr="00A3070E">
        <w:trPr>
          <w:cantSplit/>
        </w:trPr>
        <w:tc>
          <w:tcPr>
            <w:tcW w:w="2970" w:type="dxa"/>
            <w:shd w:val="pct10" w:color="000000" w:fill="FFFFFF"/>
          </w:tcPr>
          <w:p w14:paraId="4A3336BF" w14:textId="77777777" w:rsidR="00AC7513" w:rsidRPr="00BA5924" w:rsidRDefault="00AC7513" w:rsidP="00E32C4D">
            <w:pPr>
              <w:spacing w:after="0" w:line="240" w:lineRule="auto"/>
              <w:jc w:val="center"/>
              <w:rPr>
                <w:rFonts w:ascii="Century Gothic" w:eastAsia="Times New Roman" w:hAnsi="Century Gothic" w:cs="Tahoma"/>
                <w:b/>
                <w:sz w:val="20"/>
                <w:szCs w:val="20"/>
                <w:lang w:eastAsia="es-ES"/>
              </w:rPr>
            </w:pPr>
            <w:r w:rsidRPr="00BA5924">
              <w:rPr>
                <w:rFonts w:ascii="Century Gothic" w:eastAsia="Times New Roman" w:hAnsi="Century Gothic" w:cs="Tahoma"/>
                <w:b/>
                <w:sz w:val="20"/>
                <w:szCs w:val="20"/>
                <w:lang w:eastAsia="es-ES"/>
              </w:rPr>
              <w:t>ELABORÓ</w:t>
            </w:r>
          </w:p>
        </w:tc>
        <w:tc>
          <w:tcPr>
            <w:tcW w:w="3150" w:type="dxa"/>
            <w:shd w:val="pct10" w:color="000000" w:fill="FFFFFF"/>
          </w:tcPr>
          <w:p w14:paraId="29C8290F" w14:textId="77777777" w:rsidR="00AC7513" w:rsidRPr="00BA5924" w:rsidRDefault="00AC7513" w:rsidP="00E32C4D">
            <w:pPr>
              <w:spacing w:after="0" w:line="240" w:lineRule="auto"/>
              <w:jc w:val="center"/>
              <w:rPr>
                <w:rFonts w:ascii="Century Gothic" w:eastAsia="Times New Roman" w:hAnsi="Century Gothic" w:cs="Tahoma"/>
                <w:b/>
                <w:sz w:val="20"/>
                <w:szCs w:val="20"/>
                <w:lang w:eastAsia="es-ES"/>
              </w:rPr>
            </w:pPr>
            <w:r w:rsidRPr="00BA5924">
              <w:rPr>
                <w:rFonts w:ascii="Century Gothic" w:eastAsia="Times New Roman" w:hAnsi="Century Gothic" w:cs="Tahoma"/>
                <w:b/>
                <w:sz w:val="20"/>
                <w:szCs w:val="20"/>
                <w:lang w:eastAsia="es-ES"/>
              </w:rPr>
              <w:t>REVISÓ</w:t>
            </w:r>
          </w:p>
        </w:tc>
        <w:tc>
          <w:tcPr>
            <w:tcW w:w="3690" w:type="dxa"/>
            <w:shd w:val="pct10" w:color="000000" w:fill="FFFFFF"/>
          </w:tcPr>
          <w:p w14:paraId="7EDBFEF6" w14:textId="77777777" w:rsidR="00AC7513" w:rsidRPr="00BA5924" w:rsidRDefault="00AC7513" w:rsidP="00E32C4D">
            <w:pPr>
              <w:spacing w:after="0" w:line="240" w:lineRule="auto"/>
              <w:jc w:val="center"/>
              <w:rPr>
                <w:rFonts w:ascii="Century Gothic" w:eastAsia="Times New Roman" w:hAnsi="Century Gothic" w:cs="Tahoma"/>
                <w:b/>
                <w:sz w:val="20"/>
                <w:szCs w:val="20"/>
                <w:lang w:eastAsia="es-ES"/>
              </w:rPr>
            </w:pPr>
            <w:r w:rsidRPr="00BA5924">
              <w:rPr>
                <w:rFonts w:ascii="Century Gothic" w:eastAsia="Times New Roman" w:hAnsi="Century Gothic" w:cs="Tahoma"/>
                <w:b/>
                <w:sz w:val="20"/>
                <w:szCs w:val="20"/>
                <w:lang w:eastAsia="es-ES"/>
              </w:rPr>
              <w:t>APROBÓ</w:t>
            </w:r>
          </w:p>
        </w:tc>
      </w:tr>
      <w:tr w:rsidR="00AC7513" w:rsidRPr="00BA5924" w14:paraId="0CF561E0" w14:textId="77777777" w:rsidTr="00A3070E">
        <w:trPr>
          <w:cantSplit/>
        </w:trPr>
        <w:tc>
          <w:tcPr>
            <w:tcW w:w="2970" w:type="dxa"/>
            <w:vAlign w:val="center"/>
          </w:tcPr>
          <w:p w14:paraId="66FB9010" w14:textId="12DC35B2" w:rsidR="00AC7513" w:rsidRPr="00BA5924" w:rsidRDefault="00AC7513" w:rsidP="00E32C4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Nombre:</w:t>
            </w:r>
            <w:r w:rsidRPr="00BA5924">
              <w:rPr>
                <w:rFonts w:ascii="Century Gothic" w:eastAsia="Times New Roman" w:hAnsi="Century Gothic" w:cs="Tahoma"/>
                <w:sz w:val="20"/>
                <w:szCs w:val="20"/>
                <w:lang w:eastAsia="es-ES"/>
              </w:rPr>
              <w:t xml:space="preserve"> </w:t>
            </w:r>
            <w:r w:rsidR="006A04CE" w:rsidRPr="006A04CE">
              <w:rPr>
                <w:rFonts w:ascii="Century Gothic" w:eastAsia="Times New Roman" w:hAnsi="Century Gothic" w:cs="Tahoma"/>
                <w:b/>
                <w:bCs/>
                <w:sz w:val="20"/>
                <w:szCs w:val="20"/>
                <w:lang w:eastAsia="es-ES"/>
              </w:rPr>
              <w:t>Hugo Gómez Sierra</w:t>
            </w:r>
          </w:p>
        </w:tc>
        <w:tc>
          <w:tcPr>
            <w:tcW w:w="3150" w:type="dxa"/>
            <w:vAlign w:val="center"/>
          </w:tcPr>
          <w:p w14:paraId="5BD2B4BD" w14:textId="0FC7E3C1" w:rsidR="00AC7513" w:rsidRPr="00BA5924" w:rsidRDefault="00AC7513" w:rsidP="00E32C4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 xml:space="preserve">Nombre: </w:t>
            </w:r>
            <w:r w:rsidR="006A04CE">
              <w:rPr>
                <w:rFonts w:ascii="Century Gothic" w:eastAsia="Times New Roman" w:hAnsi="Century Gothic" w:cs="Tahoma"/>
                <w:b/>
                <w:sz w:val="20"/>
                <w:szCs w:val="20"/>
                <w:lang w:eastAsia="es-ES"/>
              </w:rPr>
              <w:t>Alexander Rocha</w:t>
            </w:r>
            <w:r w:rsidR="003272F2">
              <w:rPr>
                <w:rFonts w:ascii="Century Gothic" w:eastAsia="Times New Roman" w:hAnsi="Century Gothic" w:cs="Tahoma"/>
                <w:b/>
                <w:sz w:val="20"/>
                <w:szCs w:val="20"/>
                <w:lang w:eastAsia="es-ES"/>
              </w:rPr>
              <w:t xml:space="preserve"> C.</w:t>
            </w:r>
          </w:p>
        </w:tc>
        <w:tc>
          <w:tcPr>
            <w:tcW w:w="3690" w:type="dxa"/>
            <w:vAlign w:val="center"/>
          </w:tcPr>
          <w:p w14:paraId="3D6CAB53" w14:textId="22E1F0C3" w:rsidR="00AC7513" w:rsidRPr="00BA5924" w:rsidRDefault="00AC7513" w:rsidP="00E32C4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Nombre:</w:t>
            </w:r>
            <w:r w:rsidRPr="00BA5924">
              <w:rPr>
                <w:rFonts w:ascii="Century Gothic" w:eastAsia="Times New Roman" w:hAnsi="Century Gothic" w:cs="Tahoma"/>
                <w:sz w:val="20"/>
                <w:szCs w:val="20"/>
                <w:lang w:eastAsia="es-ES"/>
              </w:rPr>
              <w:t xml:space="preserve"> </w:t>
            </w:r>
            <w:r w:rsidR="005C7EC1" w:rsidRPr="005C7EC1">
              <w:rPr>
                <w:rFonts w:ascii="Century Gothic" w:eastAsia="Times New Roman" w:hAnsi="Century Gothic" w:cs="Tahoma"/>
                <w:bCs/>
                <w:sz w:val="20"/>
                <w:szCs w:val="20"/>
                <w:lang w:eastAsia="es-ES"/>
              </w:rPr>
              <w:t>Hernán Julián Diaz Rojas</w:t>
            </w:r>
            <w:r w:rsidR="005C7EC1">
              <w:rPr>
                <w:rFonts w:ascii="Century Gothic" w:eastAsia="Times New Roman" w:hAnsi="Century Gothic" w:cs="Tahoma"/>
                <w:b/>
                <w:sz w:val="20"/>
                <w:szCs w:val="20"/>
                <w:lang w:eastAsia="es-ES"/>
              </w:rPr>
              <w:t xml:space="preserve"> </w:t>
            </w:r>
          </w:p>
        </w:tc>
      </w:tr>
      <w:tr w:rsidR="00AC7513" w:rsidRPr="00BA5924" w14:paraId="6AFD4C02" w14:textId="77777777" w:rsidTr="00A3070E">
        <w:trPr>
          <w:cantSplit/>
        </w:trPr>
        <w:tc>
          <w:tcPr>
            <w:tcW w:w="2970" w:type="dxa"/>
            <w:vAlign w:val="center"/>
          </w:tcPr>
          <w:p w14:paraId="3CB8963B" w14:textId="191D50FD" w:rsidR="00AC7513" w:rsidRPr="00BA5924" w:rsidRDefault="00AC7513" w:rsidP="00E32C4D">
            <w:pPr>
              <w:spacing w:after="0" w:line="240" w:lineRule="auto"/>
              <w:jc w:val="both"/>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Cargo:</w:t>
            </w:r>
            <w:r w:rsidRPr="00BA5924">
              <w:rPr>
                <w:rFonts w:ascii="Century Gothic" w:eastAsia="Times New Roman" w:hAnsi="Century Gothic" w:cs="Tahoma"/>
                <w:sz w:val="20"/>
                <w:szCs w:val="20"/>
                <w:lang w:eastAsia="es-ES"/>
              </w:rPr>
              <w:t xml:space="preserve"> </w:t>
            </w:r>
            <w:r w:rsidR="001171D3">
              <w:rPr>
                <w:rFonts w:ascii="Century Gothic" w:eastAsia="Times New Roman" w:hAnsi="Century Gothic" w:cs="Tahoma"/>
                <w:sz w:val="20"/>
                <w:szCs w:val="20"/>
                <w:lang w:eastAsia="es-ES"/>
              </w:rPr>
              <w:t>Profesional II de Tesorería</w:t>
            </w:r>
            <w:r w:rsidR="00A240EC">
              <w:rPr>
                <w:rFonts w:ascii="Century Gothic" w:eastAsia="Times New Roman" w:hAnsi="Century Gothic" w:cs="Tahoma"/>
                <w:sz w:val="20"/>
                <w:szCs w:val="20"/>
                <w:lang w:eastAsia="es-ES"/>
              </w:rPr>
              <w:t>.</w:t>
            </w:r>
          </w:p>
        </w:tc>
        <w:tc>
          <w:tcPr>
            <w:tcW w:w="3150" w:type="dxa"/>
            <w:vAlign w:val="center"/>
          </w:tcPr>
          <w:p w14:paraId="106836B2" w14:textId="4010B7F2" w:rsidR="00AC7513" w:rsidRPr="00BA5924" w:rsidRDefault="00AC7513" w:rsidP="00E32C4D">
            <w:pPr>
              <w:spacing w:after="0" w:line="240" w:lineRule="auto"/>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Cargo:</w:t>
            </w:r>
            <w:r w:rsidRPr="00BA5924">
              <w:rPr>
                <w:rFonts w:ascii="Century Gothic" w:eastAsia="Times New Roman" w:hAnsi="Century Gothic" w:cs="Tahoma"/>
                <w:sz w:val="20"/>
                <w:szCs w:val="20"/>
                <w:lang w:eastAsia="es-ES"/>
              </w:rPr>
              <w:t xml:space="preserve"> </w:t>
            </w:r>
            <w:r w:rsidR="006A04CE">
              <w:rPr>
                <w:rFonts w:ascii="Century Gothic" w:eastAsia="Times New Roman" w:hAnsi="Century Gothic" w:cs="Tahoma"/>
                <w:sz w:val="20"/>
                <w:szCs w:val="20"/>
                <w:lang w:eastAsia="es-ES"/>
              </w:rPr>
              <w:t>Coordinador Financiero</w:t>
            </w:r>
          </w:p>
        </w:tc>
        <w:tc>
          <w:tcPr>
            <w:tcW w:w="3690" w:type="dxa"/>
            <w:vAlign w:val="center"/>
          </w:tcPr>
          <w:p w14:paraId="0906F54D" w14:textId="4CE94AC1" w:rsidR="00AC7513" w:rsidRPr="00BA5924" w:rsidRDefault="00AC7513" w:rsidP="00E32C4D">
            <w:pPr>
              <w:spacing w:after="0" w:line="240" w:lineRule="auto"/>
              <w:jc w:val="both"/>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Cargo:</w:t>
            </w:r>
            <w:r w:rsidRPr="00BA5924">
              <w:rPr>
                <w:rFonts w:ascii="Century Gothic" w:eastAsia="Times New Roman" w:hAnsi="Century Gothic" w:cs="Tahoma"/>
                <w:sz w:val="20"/>
                <w:szCs w:val="20"/>
                <w:lang w:eastAsia="es-ES"/>
              </w:rPr>
              <w:t xml:space="preserve"> </w:t>
            </w:r>
            <w:r w:rsidR="006A04CE" w:rsidRPr="00BA5924">
              <w:rPr>
                <w:rFonts w:ascii="Century Gothic" w:eastAsia="Times New Roman" w:hAnsi="Century Gothic" w:cs="Tahoma"/>
                <w:sz w:val="20"/>
                <w:szCs w:val="20"/>
                <w:lang w:eastAsia="es-ES"/>
              </w:rPr>
              <w:t xml:space="preserve">Director </w:t>
            </w:r>
            <w:r w:rsidR="006A04CE">
              <w:rPr>
                <w:rFonts w:ascii="Century Gothic" w:eastAsia="Times New Roman" w:hAnsi="Century Gothic" w:cs="Tahoma"/>
                <w:sz w:val="20"/>
                <w:szCs w:val="20"/>
                <w:lang w:eastAsia="es-ES"/>
              </w:rPr>
              <w:t>A</w:t>
            </w:r>
            <w:r w:rsidR="006A04CE" w:rsidRPr="00BA5924">
              <w:rPr>
                <w:rFonts w:ascii="Century Gothic" w:eastAsia="Times New Roman" w:hAnsi="Century Gothic" w:cs="Tahoma"/>
                <w:sz w:val="20"/>
                <w:szCs w:val="20"/>
                <w:lang w:eastAsia="es-ES"/>
              </w:rPr>
              <w:t>dministrativ</w:t>
            </w:r>
            <w:r w:rsidR="006A04CE">
              <w:rPr>
                <w:rFonts w:ascii="Century Gothic" w:eastAsia="Times New Roman" w:hAnsi="Century Gothic" w:cs="Tahoma"/>
                <w:sz w:val="20"/>
                <w:szCs w:val="20"/>
                <w:lang w:eastAsia="es-ES"/>
              </w:rPr>
              <w:t>o</w:t>
            </w:r>
            <w:r w:rsidR="006A04CE" w:rsidRPr="00BA5924">
              <w:rPr>
                <w:rFonts w:ascii="Century Gothic" w:eastAsia="Times New Roman" w:hAnsi="Century Gothic" w:cs="Tahoma"/>
                <w:sz w:val="20"/>
                <w:szCs w:val="20"/>
                <w:lang w:eastAsia="es-ES"/>
              </w:rPr>
              <w:t xml:space="preserve"> y </w:t>
            </w:r>
            <w:r w:rsidR="006A04CE">
              <w:rPr>
                <w:rFonts w:ascii="Century Gothic" w:eastAsia="Times New Roman" w:hAnsi="Century Gothic" w:cs="Tahoma"/>
                <w:sz w:val="20"/>
                <w:szCs w:val="20"/>
                <w:lang w:eastAsia="es-ES"/>
              </w:rPr>
              <w:t>F</w:t>
            </w:r>
            <w:r w:rsidR="006A04CE" w:rsidRPr="00BA5924">
              <w:rPr>
                <w:rFonts w:ascii="Century Gothic" w:eastAsia="Times New Roman" w:hAnsi="Century Gothic" w:cs="Tahoma"/>
                <w:sz w:val="20"/>
                <w:szCs w:val="20"/>
                <w:lang w:eastAsia="es-ES"/>
              </w:rPr>
              <w:t>inancier</w:t>
            </w:r>
            <w:r w:rsidR="006A04CE">
              <w:rPr>
                <w:rFonts w:ascii="Century Gothic" w:eastAsia="Times New Roman" w:hAnsi="Century Gothic" w:cs="Tahoma"/>
                <w:sz w:val="20"/>
                <w:szCs w:val="20"/>
                <w:lang w:eastAsia="es-ES"/>
              </w:rPr>
              <w:t>o</w:t>
            </w:r>
          </w:p>
        </w:tc>
      </w:tr>
      <w:tr w:rsidR="00AC7513" w:rsidRPr="00BA5924" w14:paraId="4B133F43" w14:textId="77777777" w:rsidTr="00A3070E">
        <w:trPr>
          <w:cantSplit/>
        </w:trPr>
        <w:tc>
          <w:tcPr>
            <w:tcW w:w="2970" w:type="dxa"/>
            <w:vAlign w:val="center"/>
          </w:tcPr>
          <w:p w14:paraId="1259DC0B" w14:textId="71C53BE4" w:rsidR="00AC7513" w:rsidRPr="00BA5924" w:rsidRDefault="00AC7513" w:rsidP="00E32C4D">
            <w:pPr>
              <w:spacing w:after="0" w:line="240" w:lineRule="auto"/>
              <w:jc w:val="both"/>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Fecha:</w:t>
            </w:r>
            <w:r w:rsidRPr="00BA5924">
              <w:rPr>
                <w:rFonts w:ascii="Century Gothic" w:eastAsia="Times New Roman" w:hAnsi="Century Gothic" w:cs="Tahoma"/>
                <w:sz w:val="20"/>
                <w:szCs w:val="20"/>
                <w:lang w:eastAsia="es-ES"/>
              </w:rPr>
              <w:t xml:space="preserve"> </w:t>
            </w:r>
            <w:r w:rsidR="006A04CE">
              <w:rPr>
                <w:rFonts w:ascii="Century Gothic" w:eastAsia="Times New Roman" w:hAnsi="Century Gothic" w:cs="Tahoma"/>
                <w:sz w:val="20"/>
                <w:szCs w:val="20"/>
                <w:lang w:eastAsia="es-ES"/>
              </w:rPr>
              <w:t>25</w:t>
            </w:r>
            <w:r w:rsidR="00A240EC">
              <w:rPr>
                <w:rFonts w:ascii="Century Gothic" w:eastAsia="Times New Roman" w:hAnsi="Century Gothic" w:cs="Tahoma"/>
                <w:sz w:val="20"/>
                <w:szCs w:val="20"/>
                <w:lang w:eastAsia="es-ES"/>
              </w:rPr>
              <w:t xml:space="preserve"> de </w:t>
            </w:r>
            <w:r w:rsidR="006A04CE">
              <w:rPr>
                <w:rFonts w:ascii="Century Gothic" w:eastAsia="Times New Roman" w:hAnsi="Century Gothic" w:cs="Tahoma"/>
                <w:sz w:val="20"/>
                <w:szCs w:val="20"/>
                <w:lang w:eastAsia="es-ES"/>
              </w:rPr>
              <w:t xml:space="preserve">julio </w:t>
            </w:r>
            <w:r w:rsidR="00A240EC">
              <w:rPr>
                <w:rFonts w:ascii="Century Gothic" w:eastAsia="Times New Roman" w:hAnsi="Century Gothic" w:cs="Tahoma"/>
                <w:sz w:val="20"/>
                <w:szCs w:val="20"/>
                <w:lang w:eastAsia="es-ES"/>
              </w:rPr>
              <w:t>de 202</w:t>
            </w:r>
            <w:r w:rsidR="006A04CE">
              <w:rPr>
                <w:rFonts w:ascii="Century Gothic" w:eastAsia="Times New Roman" w:hAnsi="Century Gothic" w:cs="Tahoma"/>
                <w:sz w:val="20"/>
                <w:szCs w:val="20"/>
                <w:lang w:eastAsia="es-ES"/>
              </w:rPr>
              <w:t>3</w:t>
            </w:r>
          </w:p>
        </w:tc>
        <w:tc>
          <w:tcPr>
            <w:tcW w:w="3150" w:type="dxa"/>
            <w:vAlign w:val="center"/>
          </w:tcPr>
          <w:p w14:paraId="1C5B5A74" w14:textId="4B5B9B72" w:rsidR="00AC7513" w:rsidRPr="00BA5924" w:rsidRDefault="00AC7513" w:rsidP="00E32C4D">
            <w:pPr>
              <w:spacing w:after="0" w:line="240" w:lineRule="auto"/>
              <w:jc w:val="both"/>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Fecha:</w:t>
            </w:r>
            <w:r w:rsidRPr="00BA5924">
              <w:rPr>
                <w:rFonts w:ascii="Century Gothic" w:eastAsia="Times New Roman" w:hAnsi="Century Gothic" w:cs="Tahoma"/>
                <w:sz w:val="20"/>
                <w:szCs w:val="20"/>
                <w:lang w:eastAsia="es-ES"/>
              </w:rPr>
              <w:t xml:space="preserve"> </w:t>
            </w:r>
            <w:r w:rsidR="006A04CE">
              <w:rPr>
                <w:rFonts w:ascii="Century Gothic" w:eastAsia="Times New Roman" w:hAnsi="Century Gothic" w:cs="Tahoma"/>
                <w:sz w:val="20"/>
                <w:szCs w:val="20"/>
                <w:lang w:eastAsia="es-ES"/>
              </w:rPr>
              <w:t>25 de julio de 2023</w:t>
            </w:r>
          </w:p>
        </w:tc>
        <w:tc>
          <w:tcPr>
            <w:tcW w:w="3690" w:type="dxa"/>
            <w:vAlign w:val="center"/>
          </w:tcPr>
          <w:p w14:paraId="77A9E06A" w14:textId="3961E5FB" w:rsidR="00AC7513" w:rsidRPr="00BA5924" w:rsidRDefault="00AC7513" w:rsidP="00E32C4D">
            <w:pPr>
              <w:spacing w:after="0" w:line="240" w:lineRule="auto"/>
              <w:jc w:val="both"/>
              <w:rPr>
                <w:rFonts w:ascii="Century Gothic" w:eastAsia="Times New Roman" w:hAnsi="Century Gothic" w:cs="Tahoma"/>
                <w:sz w:val="20"/>
                <w:szCs w:val="20"/>
                <w:lang w:eastAsia="es-ES"/>
              </w:rPr>
            </w:pPr>
            <w:r w:rsidRPr="00BA5924">
              <w:rPr>
                <w:rFonts w:ascii="Century Gothic" w:eastAsia="Times New Roman" w:hAnsi="Century Gothic" w:cs="Tahoma"/>
                <w:b/>
                <w:sz w:val="20"/>
                <w:szCs w:val="20"/>
                <w:lang w:eastAsia="es-ES"/>
              </w:rPr>
              <w:t>Fecha</w:t>
            </w:r>
            <w:r w:rsidRPr="00BA5924">
              <w:rPr>
                <w:rFonts w:ascii="Century Gothic" w:eastAsia="Times New Roman" w:hAnsi="Century Gothic" w:cs="Tahoma"/>
                <w:sz w:val="20"/>
                <w:szCs w:val="20"/>
                <w:lang w:eastAsia="es-ES"/>
              </w:rPr>
              <w:t xml:space="preserve">: </w:t>
            </w:r>
            <w:r w:rsidR="005C7EC1">
              <w:rPr>
                <w:rFonts w:ascii="Century Gothic" w:eastAsia="Times New Roman" w:hAnsi="Century Gothic" w:cs="Tahoma"/>
                <w:sz w:val="20"/>
                <w:szCs w:val="20"/>
                <w:lang w:eastAsia="es-ES"/>
              </w:rPr>
              <w:t>12 de febrero de 2025</w:t>
            </w:r>
          </w:p>
        </w:tc>
      </w:tr>
    </w:tbl>
    <w:p w14:paraId="3C6ED7D0" w14:textId="77777777" w:rsidR="00AC7513" w:rsidRPr="00BA5924" w:rsidRDefault="00AC7513" w:rsidP="00A3070E">
      <w:pPr>
        <w:spacing w:after="0" w:line="240" w:lineRule="auto"/>
        <w:ind w:left="708"/>
        <w:rPr>
          <w:rFonts w:ascii="Century Gothic" w:eastAsia="Times New Roman" w:hAnsi="Century Gothic" w:cs="Tahoma"/>
          <w:sz w:val="20"/>
          <w:szCs w:val="20"/>
          <w:lang w:eastAsia="es-ES"/>
        </w:rPr>
      </w:pPr>
    </w:p>
    <w:tbl>
      <w:tblPr>
        <w:tblW w:w="57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711"/>
        <w:gridCol w:w="704"/>
        <w:gridCol w:w="4243"/>
      </w:tblGrid>
      <w:tr w:rsidR="00EC48D7" w:rsidRPr="00595AA3" w14:paraId="17FAB070" w14:textId="77777777" w:rsidTr="00161892">
        <w:trPr>
          <w:trHeight w:val="388"/>
        </w:trPr>
        <w:tc>
          <w:tcPr>
            <w:tcW w:w="5000" w:type="pct"/>
            <w:gridSpan w:val="4"/>
            <w:shd w:val="clear" w:color="auto" w:fill="D9D9D9"/>
            <w:vAlign w:val="center"/>
          </w:tcPr>
          <w:p w14:paraId="611FB1F3" w14:textId="77777777" w:rsidR="00EC48D7" w:rsidRPr="00595AA3" w:rsidRDefault="00EC48D7" w:rsidP="00161892">
            <w:pPr>
              <w:spacing w:after="0" w:line="240" w:lineRule="auto"/>
              <w:jc w:val="center"/>
              <w:rPr>
                <w:rFonts w:ascii="Century Gothic" w:hAnsi="Century Gothic" w:cs="Arial"/>
                <w:b/>
                <w:sz w:val="20"/>
                <w:szCs w:val="20"/>
                <w:highlight w:val="yellow"/>
              </w:rPr>
            </w:pPr>
            <w:r w:rsidRPr="00C52E21">
              <w:rPr>
                <w:rFonts w:ascii="Century Gothic" w:hAnsi="Century Gothic" w:cs="Arial"/>
                <w:b/>
                <w:sz w:val="20"/>
                <w:szCs w:val="20"/>
              </w:rPr>
              <w:t>LISTA DE DISTRIBUCIÓN</w:t>
            </w:r>
          </w:p>
        </w:tc>
      </w:tr>
      <w:tr w:rsidR="00EC48D7" w:rsidRPr="00595AA3" w14:paraId="0A4394C0" w14:textId="77777777" w:rsidTr="008106CC">
        <w:trPr>
          <w:trHeight w:val="388"/>
        </w:trPr>
        <w:tc>
          <w:tcPr>
            <w:tcW w:w="574" w:type="pct"/>
            <w:shd w:val="clear" w:color="auto" w:fill="D9D9D9"/>
            <w:vAlign w:val="center"/>
          </w:tcPr>
          <w:p w14:paraId="074F8784" w14:textId="77777777" w:rsidR="00EC48D7" w:rsidRPr="00595AA3" w:rsidRDefault="00EC48D7" w:rsidP="00161892">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1897" w:type="pct"/>
            <w:shd w:val="clear" w:color="auto" w:fill="D9D9D9"/>
            <w:vAlign w:val="center"/>
          </w:tcPr>
          <w:p w14:paraId="110E89BB" w14:textId="77777777" w:rsidR="00EC48D7" w:rsidRPr="00595AA3" w:rsidRDefault="00EC48D7" w:rsidP="00161892">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360" w:type="pct"/>
            <w:shd w:val="clear" w:color="auto" w:fill="D9D9D9"/>
            <w:vAlign w:val="center"/>
          </w:tcPr>
          <w:p w14:paraId="75C675F1" w14:textId="77777777" w:rsidR="00EC48D7" w:rsidRPr="00595AA3" w:rsidRDefault="00EC48D7" w:rsidP="00161892">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2170" w:type="pct"/>
            <w:shd w:val="clear" w:color="auto" w:fill="D9D9D9"/>
            <w:vAlign w:val="center"/>
          </w:tcPr>
          <w:p w14:paraId="59A7826E" w14:textId="77777777" w:rsidR="00EC48D7" w:rsidRPr="00595AA3" w:rsidRDefault="00EC48D7" w:rsidP="00161892">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EC48D7" w:rsidRPr="00595AA3" w14:paraId="703BA15B" w14:textId="77777777" w:rsidTr="008106CC">
        <w:tc>
          <w:tcPr>
            <w:tcW w:w="574" w:type="pct"/>
            <w:shd w:val="clear" w:color="auto" w:fill="auto"/>
            <w:vAlign w:val="center"/>
          </w:tcPr>
          <w:p w14:paraId="5DAE349C"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1897" w:type="pct"/>
            <w:shd w:val="clear" w:color="auto" w:fill="auto"/>
            <w:vAlign w:val="center"/>
          </w:tcPr>
          <w:p w14:paraId="7F251A9C" w14:textId="77777777" w:rsidR="00EC48D7" w:rsidRPr="00DB54A0" w:rsidRDefault="00EC48D7" w:rsidP="00161892">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360" w:type="pct"/>
            <w:shd w:val="clear" w:color="auto" w:fill="auto"/>
            <w:vAlign w:val="center"/>
          </w:tcPr>
          <w:p w14:paraId="4D7ADFFC"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2170" w:type="pct"/>
            <w:shd w:val="clear" w:color="auto" w:fill="auto"/>
            <w:vAlign w:val="center"/>
          </w:tcPr>
          <w:p w14:paraId="7DEFB690" w14:textId="77777777" w:rsidR="00EC48D7" w:rsidRPr="00DB54A0" w:rsidRDefault="00EC48D7" w:rsidP="00161892">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EC48D7" w:rsidRPr="00595AA3" w14:paraId="42854E93" w14:textId="77777777" w:rsidTr="008106CC">
        <w:tc>
          <w:tcPr>
            <w:tcW w:w="574" w:type="pct"/>
            <w:shd w:val="clear" w:color="auto" w:fill="auto"/>
            <w:vAlign w:val="center"/>
          </w:tcPr>
          <w:p w14:paraId="3AAA0164"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1897" w:type="pct"/>
            <w:shd w:val="clear" w:color="auto" w:fill="auto"/>
            <w:vAlign w:val="center"/>
          </w:tcPr>
          <w:p w14:paraId="2704315F" w14:textId="77777777" w:rsidR="00EC48D7" w:rsidRPr="00DB54A0" w:rsidRDefault="00EC48D7" w:rsidP="00161892">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360" w:type="pct"/>
            <w:shd w:val="clear" w:color="auto" w:fill="auto"/>
            <w:vAlign w:val="center"/>
          </w:tcPr>
          <w:p w14:paraId="66E6CD65"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2170" w:type="pct"/>
            <w:shd w:val="clear" w:color="auto" w:fill="auto"/>
            <w:vAlign w:val="center"/>
          </w:tcPr>
          <w:p w14:paraId="3F628B43" w14:textId="77777777" w:rsidR="00EC48D7" w:rsidRPr="00DB54A0" w:rsidRDefault="00EC48D7" w:rsidP="00161892">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EC48D7" w:rsidRPr="00595AA3" w14:paraId="391B8F31" w14:textId="77777777" w:rsidTr="008106CC">
        <w:tc>
          <w:tcPr>
            <w:tcW w:w="574" w:type="pct"/>
            <w:shd w:val="clear" w:color="auto" w:fill="auto"/>
            <w:vAlign w:val="center"/>
          </w:tcPr>
          <w:p w14:paraId="0F2430F3"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1897" w:type="pct"/>
            <w:shd w:val="clear" w:color="auto" w:fill="auto"/>
            <w:vAlign w:val="center"/>
          </w:tcPr>
          <w:p w14:paraId="7A76A20E" w14:textId="77777777" w:rsidR="00EC48D7" w:rsidRPr="00DB54A0" w:rsidRDefault="00EC48D7" w:rsidP="00161892">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360" w:type="pct"/>
            <w:shd w:val="clear" w:color="auto" w:fill="auto"/>
            <w:vAlign w:val="center"/>
          </w:tcPr>
          <w:p w14:paraId="3433F3BD"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2170" w:type="pct"/>
            <w:shd w:val="clear" w:color="auto" w:fill="auto"/>
            <w:vAlign w:val="center"/>
          </w:tcPr>
          <w:p w14:paraId="481A6EDA" w14:textId="77777777" w:rsidR="00EC48D7" w:rsidRPr="00DB54A0" w:rsidRDefault="00EC48D7" w:rsidP="00161892">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EC48D7" w:rsidRPr="00595AA3" w14:paraId="434699F3" w14:textId="77777777" w:rsidTr="008106CC">
        <w:tc>
          <w:tcPr>
            <w:tcW w:w="574" w:type="pct"/>
            <w:shd w:val="clear" w:color="auto" w:fill="auto"/>
            <w:vAlign w:val="center"/>
          </w:tcPr>
          <w:p w14:paraId="71511726" w14:textId="77777777" w:rsidR="00EC48D7" w:rsidRPr="00DB54A0" w:rsidRDefault="00EC48D7" w:rsidP="00161892">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1897" w:type="pct"/>
            <w:shd w:val="clear" w:color="auto" w:fill="auto"/>
            <w:vAlign w:val="center"/>
          </w:tcPr>
          <w:p w14:paraId="4EF21087" w14:textId="77777777" w:rsidR="00EC48D7" w:rsidRPr="00DB54A0" w:rsidRDefault="00EC48D7" w:rsidP="00161892">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360" w:type="pct"/>
            <w:shd w:val="clear" w:color="auto" w:fill="auto"/>
            <w:vAlign w:val="center"/>
          </w:tcPr>
          <w:p w14:paraId="3770F179" w14:textId="77777777" w:rsidR="00EC48D7" w:rsidRPr="00DB54A0" w:rsidRDefault="00EC48D7" w:rsidP="00161892">
            <w:pPr>
              <w:spacing w:after="0" w:line="240" w:lineRule="auto"/>
              <w:jc w:val="center"/>
              <w:rPr>
                <w:rFonts w:ascii="Century Gothic" w:hAnsi="Century Gothic" w:cs="Arial"/>
                <w:b/>
                <w:sz w:val="20"/>
                <w:szCs w:val="20"/>
              </w:rPr>
            </w:pPr>
          </w:p>
        </w:tc>
        <w:tc>
          <w:tcPr>
            <w:tcW w:w="2170" w:type="pct"/>
            <w:shd w:val="clear" w:color="auto" w:fill="auto"/>
            <w:vAlign w:val="center"/>
          </w:tcPr>
          <w:p w14:paraId="02EC6E0D" w14:textId="77777777" w:rsidR="00EC48D7" w:rsidRPr="00DB54A0" w:rsidRDefault="00EC48D7" w:rsidP="00161892">
            <w:pPr>
              <w:spacing w:after="0" w:line="240" w:lineRule="auto"/>
              <w:jc w:val="both"/>
              <w:rPr>
                <w:rFonts w:ascii="Century Gothic" w:hAnsi="Century Gothic" w:cs="Arial"/>
                <w:sz w:val="20"/>
                <w:szCs w:val="20"/>
              </w:rPr>
            </w:pPr>
          </w:p>
        </w:tc>
      </w:tr>
    </w:tbl>
    <w:p w14:paraId="6028A637" w14:textId="77777777" w:rsidR="0046766A" w:rsidRDefault="0046766A" w:rsidP="00A3070E">
      <w:pPr>
        <w:jc w:val="both"/>
        <w:rPr>
          <w:rFonts w:asciiTheme="majorHAnsi" w:eastAsiaTheme="majorEastAsia" w:hAnsiTheme="majorHAnsi" w:cstheme="majorBidi"/>
          <w:color w:val="365F91" w:themeColor="accent1" w:themeShade="BF"/>
          <w:sz w:val="32"/>
          <w:szCs w:val="32"/>
          <w:lang w:eastAsia="es-CO"/>
        </w:rPr>
      </w:pPr>
    </w:p>
    <w:p w14:paraId="127D6AEB" w14:textId="77777777" w:rsidR="0046766A" w:rsidRDefault="0046766A" w:rsidP="00A3070E">
      <w:pPr>
        <w:jc w:val="both"/>
        <w:rPr>
          <w:rFonts w:asciiTheme="majorHAnsi" w:eastAsiaTheme="majorEastAsia" w:hAnsiTheme="majorHAnsi" w:cstheme="majorBidi"/>
          <w:color w:val="365F91" w:themeColor="accent1" w:themeShade="BF"/>
          <w:sz w:val="32"/>
          <w:szCs w:val="32"/>
          <w:lang w:eastAsia="es-CO"/>
        </w:rPr>
      </w:pPr>
    </w:p>
    <w:p w14:paraId="4E879690" w14:textId="43E243B3" w:rsidR="00AE1A8E" w:rsidRPr="00D97FD0" w:rsidRDefault="0046766A" w:rsidP="004A2CE1">
      <w:pPr>
        <w:jc w:val="both"/>
        <w:rPr>
          <w:rStyle w:val="Ttulo2Car"/>
          <w:rFonts w:ascii="Century Gothic" w:hAnsi="Century Gothic" w:cs="Arial"/>
          <w:i w:val="0"/>
          <w:iCs/>
          <w:color w:val="000000" w:themeColor="text1"/>
          <w:sz w:val="20"/>
          <w:szCs w:val="20"/>
        </w:rPr>
      </w:pPr>
      <w:r>
        <w:rPr>
          <w:rFonts w:asciiTheme="majorHAnsi" w:eastAsiaTheme="majorEastAsia" w:hAnsiTheme="majorHAnsi" w:cstheme="majorBidi"/>
          <w:color w:val="365F91" w:themeColor="accent1" w:themeShade="BF"/>
          <w:sz w:val="32"/>
          <w:szCs w:val="32"/>
          <w:lang w:eastAsia="es-CO"/>
        </w:rPr>
        <w:br w:type="page"/>
      </w:r>
      <w:bookmarkStart w:id="0" w:name="_Toc531964608"/>
      <w:r w:rsidR="00AE1A8E" w:rsidRPr="00D97FD0">
        <w:rPr>
          <w:rStyle w:val="Ttulo2Car"/>
          <w:rFonts w:ascii="Century Gothic" w:hAnsi="Century Gothic" w:cs="Arial"/>
          <w:i w:val="0"/>
          <w:iCs/>
          <w:color w:val="000000" w:themeColor="text1"/>
          <w:sz w:val="20"/>
          <w:szCs w:val="20"/>
        </w:rPr>
        <w:lastRenderedPageBreak/>
        <w:t>INTRODUCCIÓN</w:t>
      </w:r>
      <w:bookmarkEnd w:id="0"/>
    </w:p>
    <w:p w14:paraId="42659FF3" w14:textId="77777777" w:rsidR="002D2FFB" w:rsidRPr="00EB4387" w:rsidRDefault="001171D3"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El Procedimiento</w:t>
      </w:r>
      <w:r w:rsidR="003C2837" w:rsidRPr="00EB4387">
        <w:rPr>
          <w:rFonts w:ascii="Century Gothic" w:eastAsia="Times New Roman" w:hAnsi="Century Gothic" w:cs="Tahoma"/>
          <w:sz w:val="20"/>
          <w:szCs w:val="20"/>
          <w:lang w:eastAsia="es-ES"/>
        </w:rPr>
        <w:t xml:space="preserve"> </w:t>
      </w:r>
      <w:r w:rsidR="00D1515B" w:rsidRPr="00EB4387">
        <w:rPr>
          <w:rFonts w:ascii="Century Gothic" w:eastAsia="Times New Roman" w:hAnsi="Century Gothic" w:cs="Tahoma"/>
          <w:sz w:val="20"/>
          <w:szCs w:val="20"/>
          <w:lang w:eastAsia="es-ES"/>
        </w:rPr>
        <w:t>para el manejo de Inversio</w:t>
      </w:r>
      <w:r w:rsidR="003C2837" w:rsidRPr="00EB4387">
        <w:rPr>
          <w:rFonts w:ascii="Century Gothic" w:eastAsia="Times New Roman" w:hAnsi="Century Gothic" w:cs="Tahoma"/>
          <w:sz w:val="20"/>
          <w:szCs w:val="20"/>
          <w:lang w:eastAsia="es-ES"/>
        </w:rPr>
        <w:t>n</w:t>
      </w:r>
      <w:r w:rsidR="00D1515B" w:rsidRPr="00EB4387">
        <w:rPr>
          <w:rFonts w:ascii="Century Gothic" w:eastAsia="Times New Roman" w:hAnsi="Century Gothic" w:cs="Tahoma"/>
          <w:sz w:val="20"/>
          <w:szCs w:val="20"/>
          <w:lang w:eastAsia="es-ES"/>
        </w:rPr>
        <w:t>es</w:t>
      </w:r>
      <w:r w:rsidR="003C2837" w:rsidRPr="00EB4387">
        <w:rPr>
          <w:rFonts w:ascii="Century Gothic" w:eastAsia="Times New Roman" w:hAnsi="Century Gothic" w:cs="Tahoma"/>
          <w:sz w:val="20"/>
          <w:szCs w:val="20"/>
          <w:lang w:eastAsia="es-ES"/>
        </w:rPr>
        <w:t xml:space="preserve"> </w:t>
      </w:r>
      <w:r w:rsidR="002D2FFB" w:rsidRPr="00EB4387">
        <w:rPr>
          <w:rFonts w:ascii="Century Gothic" w:eastAsia="Times New Roman" w:hAnsi="Century Gothic" w:cs="Tahoma"/>
          <w:sz w:val="20"/>
          <w:szCs w:val="20"/>
          <w:lang w:eastAsia="es-ES"/>
        </w:rPr>
        <w:t>reglamenta las decisiones relacionadas con excedentes de liquidez referentes a la disposición de recursos</w:t>
      </w:r>
      <w:r w:rsidR="003C2837" w:rsidRPr="00EB4387">
        <w:rPr>
          <w:rFonts w:ascii="Century Gothic" w:eastAsia="Times New Roman" w:hAnsi="Century Gothic" w:cs="Tahoma"/>
          <w:sz w:val="20"/>
          <w:szCs w:val="20"/>
          <w:lang w:eastAsia="es-ES"/>
        </w:rPr>
        <w:t xml:space="preserve"> (Compra y venta)</w:t>
      </w:r>
      <w:r w:rsidR="002D2FFB" w:rsidRPr="00EB4387">
        <w:rPr>
          <w:rFonts w:ascii="Century Gothic" w:eastAsia="Times New Roman" w:hAnsi="Century Gothic" w:cs="Tahoma"/>
          <w:sz w:val="20"/>
          <w:szCs w:val="20"/>
          <w:lang w:eastAsia="es-ES"/>
        </w:rPr>
        <w:t>, su manejo adecuado (clasificación, valoración y contabilización), distribución clara de funciones entre las áreas, y la evaluación, medición y control de los diferentes riesgos involucrados. Todo lo anterior conforme a las disposiciones normativas y las políticas institucionales.</w:t>
      </w:r>
    </w:p>
    <w:p w14:paraId="4FB5F475" w14:textId="77777777" w:rsidR="002D2FFB" w:rsidRPr="001236BA" w:rsidRDefault="002D2FFB" w:rsidP="002D2FFB">
      <w:pPr>
        <w:spacing w:after="0" w:line="240" w:lineRule="auto"/>
        <w:jc w:val="both"/>
        <w:rPr>
          <w:rFonts w:ascii="Arial" w:eastAsia="Times New Roman" w:hAnsi="Arial" w:cs="Arial"/>
          <w:color w:val="000000" w:themeColor="text1"/>
          <w:sz w:val="20"/>
          <w:szCs w:val="20"/>
          <w:lang w:val="es-CO" w:eastAsia="es-CO"/>
        </w:rPr>
      </w:pPr>
    </w:p>
    <w:p w14:paraId="12701BC7" w14:textId="77777777" w:rsidR="005E4FC4" w:rsidRPr="00CD7CDE" w:rsidRDefault="00CD7CDE" w:rsidP="00CD7CDE">
      <w:pPr>
        <w:pStyle w:val="Prrafodelista"/>
        <w:numPr>
          <w:ilvl w:val="0"/>
          <w:numId w:val="13"/>
        </w:numPr>
        <w:spacing w:after="0" w:line="240" w:lineRule="auto"/>
        <w:rPr>
          <w:rStyle w:val="Ttulo2Car"/>
          <w:rFonts w:ascii="Arial" w:hAnsi="Arial" w:cs="Arial"/>
          <w:color w:val="000000" w:themeColor="text1"/>
          <w:sz w:val="20"/>
          <w:szCs w:val="20"/>
        </w:rPr>
      </w:pPr>
      <w:bookmarkStart w:id="1" w:name="_Toc531964609"/>
      <w:r w:rsidRPr="00D97FD0">
        <w:rPr>
          <w:rStyle w:val="Ttulo2Car"/>
          <w:rFonts w:ascii="Century Gothic" w:hAnsi="Century Gothic" w:cs="Arial"/>
          <w:i w:val="0"/>
          <w:iCs/>
          <w:color w:val="000000" w:themeColor="text1"/>
          <w:sz w:val="20"/>
          <w:szCs w:val="20"/>
        </w:rPr>
        <w:t>OBJETIVO</w:t>
      </w:r>
      <w:bookmarkEnd w:id="1"/>
      <w:r w:rsidRPr="00D97FD0">
        <w:rPr>
          <w:rStyle w:val="Ttulo2Car"/>
          <w:rFonts w:ascii="Century Gothic" w:hAnsi="Century Gothic" w:cs="Arial"/>
          <w:i w:val="0"/>
          <w:iCs/>
          <w:color w:val="000000" w:themeColor="text1"/>
          <w:sz w:val="20"/>
          <w:szCs w:val="20"/>
        </w:rPr>
        <w:t xml:space="preserve"> </w:t>
      </w:r>
    </w:p>
    <w:p w14:paraId="71E64AA7" w14:textId="77777777" w:rsidR="00CD7CDE" w:rsidRPr="001236BA" w:rsidRDefault="00CD7CDE" w:rsidP="00CD7CDE">
      <w:pPr>
        <w:pStyle w:val="Prrafodelista"/>
        <w:spacing w:after="0" w:line="240" w:lineRule="auto"/>
        <w:ind w:left="360"/>
        <w:rPr>
          <w:rFonts w:ascii="Arial" w:hAnsi="Arial" w:cs="Arial"/>
          <w:b/>
          <w:color w:val="000000" w:themeColor="text1"/>
          <w:sz w:val="20"/>
          <w:szCs w:val="20"/>
        </w:rPr>
      </w:pPr>
    </w:p>
    <w:p w14:paraId="2ACACCB3" w14:textId="77777777" w:rsidR="00EB4387" w:rsidRDefault="00255279"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 xml:space="preserve">Optimizar los recursos del disponible de la </w:t>
      </w:r>
      <w:r w:rsidR="002D43CE" w:rsidRPr="00EB4387">
        <w:rPr>
          <w:rFonts w:ascii="Century Gothic" w:eastAsia="Times New Roman" w:hAnsi="Century Gothic" w:cs="Tahoma"/>
          <w:sz w:val="20"/>
          <w:szCs w:val="20"/>
          <w:lang w:eastAsia="es-ES"/>
        </w:rPr>
        <w:t>Cámara de Comercio de Facatativá</w:t>
      </w:r>
      <w:r w:rsidR="00184FFD" w:rsidRPr="00EB4387">
        <w:rPr>
          <w:rFonts w:ascii="Century Gothic" w:eastAsia="Times New Roman" w:hAnsi="Century Gothic" w:cs="Tahoma"/>
          <w:sz w:val="20"/>
          <w:szCs w:val="20"/>
          <w:lang w:eastAsia="es-ES"/>
        </w:rPr>
        <w:t xml:space="preserve"> </w:t>
      </w:r>
      <w:r w:rsidRPr="00EB4387">
        <w:rPr>
          <w:rFonts w:ascii="Century Gothic" w:eastAsia="Times New Roman" w:hAnsi="Century Gothic" w:cs="Tahoma"/>
          <w:sz w:val="20"/>
          <w:szCs w:val="20"/>
          <w:lang w:eastAsia="es-ES"/>
        </w:rPr>
        <w:t>y los excesos de liquidez</w:t>
      </w:r>
      <w:r w:rsidR="00184FFD" w:rsidRPr="00EB4387">
        <w:rPr>
          <w:rFonts w:ascii="Century Gothic" w:eastAsia="Times New Roman" w:hAnsi="Century Gothic" w:cs="Tahoma"/>
          <w:sz w:val="20"/>
          <w:szCs w:val="20"/>
          <w:lang w:eastAsia="es-ES"/>
        </w:rPr>
        <w:t>,</w:t>
      </w:r>
      <w:r w:rsidRPr="00EB4387">
        <w:rPr>
          <w:rFonts w:ascii="Century Gothic" w:eastAsia="Times New Roman" w:hAnsi="Century Gothic" w:cs="Tahoma"/>
          <w:sz w:val="20"/>
          <w:szCs w:val="20"/>
          <w:lang w:eastAsia="es-ES"/>
        </w:rPr>
        <w:t xml:space="preserve"> generando una rentabilidad de los crit</w:t>
      </w:r>
      <w:r w:rsidR="002D2FFB" w:rsidRPr="00EB4387">
        <w:rPr>
          <w:rFonts w:ascii="Century Gothic" w:eastAsia="Times New Roman" w:hAnsi="Century Gothic" w:cs="Tahoma"/>
          <w:sz w:val="20"/>
          <w:szCs w:val="20"/>
          <w:lang w:eastAsia="es-ES"/>
        </w:rPr>
        <w:t xml:space="preserve">erios de liquidez, rentabilidad </w:t>
      </w:r>
      <w:r w:rsidRPr="00EB4387">
        <w:rPr>
          <w:rFonts w:ascii="Century Gothic" w:eastAsia="Times New Roman" w:hAnsi="Century Gothic" w:cs="Tahoma"/>
          <w:sz w:val="20"/>
          <w:szCs w:val="20"/>
          <w:lang w:eastAsia="es-ES"/>
        </w:rPr>
        <w:t>y</w:t>
      </w:r>
      <w:r w:rsidR="002D2FFB" w:rsidRPr="00EB4387">
        <w:rPr>
          <w:rFonts w:ascii="Century Gothic" w:eastAsia="Times New Roman" w:hAnsi="Century Gothic" w:cs="Tahoma"/>
          <w:sz w:val="20"/>
          <w:szCs w:val="20"/>
          <w:lang w:eastAsia="es-ES"/>
        </w:rPr>
        <w:t xml:space="preserve"> </w:t>
      </w:r>
      <w:r w:rsidRPr="00EB4387">
        <w:rPr>
          <w:rFonts w:ascii="Century Gothic" w:eastAsia="Times New Roman" w:hAnsi="Century Gothic" w:cs="Tahoma"/>
          <w:sz w:val="20"/>
          <w:szCs w:val="20"/>
          <w:lang w:eastAsia="es-ES"/>
        </w:rPr>
        <w:t xml:space="preserve">seguridad, en cuentas separadas en instituciones vigiladas por la </w:t>
      </w:r>
    </w:p>
    <w:p w14:paraId="411BB563" w14:textId="77777777" w:rsidR="005E4FC4" w:rsidRDefault="00255279"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Superintendencia Financiera</w:t>
      </w:r>
      <w:r w:rsidR="00D35FBE" w:rsidRPr="00EB4387">
        <w:rPr>
          <w:rFonts w:ascii="Century Gothic" w:eastAsia="Times New Roman" w:hAnsi="Century Gothic" w:cs="Tahoma"/>
          <w:sz w:val="20"/>
          <w:szCs w:val="20"/>
          <w:lang w:eastAsia="es-ES"/>
        </w:rPr>
        <w:t>.</w:t>
      </w:r>
    </w:p>
    <w:p w14:paraId="5F0A5FF2" w14:textId="77777777" w:rsidR="00EB4387" w:rsidRPr="00EB4387" w:rsidRDefault="00EB4387" w:rsidP="00EB4387">
      <w:pPr>
        <w:spacing w:after="0" w:line="240" w:lineRule="auto"/>
        <w:rPr>
          <w:rFonts w:ascii="Century Gothic" w:eastAsia="Times New Roman" w:hAnsi="Century Gothic" w:cs="Tahoma"/>
          <w:sz w:val="20"/>
          <w:szCs w:val="20"/>
          <w:lang w:eastAsia="es-ES"/>
        </w:rPr>
      </w:pPr>
    </w:p>
    <w:p w14:paraId="2C0F9D9C" w14:textId="77777777" w:rsidR="005E4FC4" w:rsidRDefault="005E4FC4" w:rsidP="00CD7CDE">
      <w:pPr>
        <w:pStyle w:val="Prrafodelista"/>
        <w:numPr>
          <w:ilvl w:val="0"/>
          <w:numId w:val="13"/>
        </w:numPr>
        <w:spacing w:after="0" w:line="240" w:lineRule="auto"/>
        <w:rPr>
          <w:rStyle w:val="Ttulo2Car"/>
          <w:rFonts w:ascii="Arial" w:hAnsi="Arial" w:cs="Arial"/>
          <w:color w:val="000000" w:themeColor="text1"/>
          <w:sz w:val="20"/>
          <w:szCs w:val="20"/>
        </w:rPr>
      </w:pPr>
      <w:bookmarkStart w:id="2" w:name="_Toc531964610"/>
      <w:r w:rsidRPr="00D97FD0">
        <w:rPr>
          <w:rStyle w:val="Ttulo2Car"/>
          <w:rFonts w:ascii="Century Gothic" w:hAnsi="Century Gothic" w:cs="Arial"/>
          <w:i w:val="0"/>
          <w:iCs/>
          <w:color w:val="000000" w:themeColor="text1"/>
          <w:sz w:val="20"/>
          <w:szCs w:val="20"/>
        </w:rPr>
        <w:t>ALCANCE</w:t>
      </w:r>
      <w:bookmarkEnd w:id="2"/>
      <w:r w:rsidRPr="00D97FD0">
        <w:rPr>
          <w:rStyle w:val="Ttulo2Car"/>
          <w:rFonts w:ascii="Century Gothic" w:hAnsi="Century Gothic" w:cs="Arial"/>
          <w:i w:val="0"/>
          <w:iCs/>
          <w:color w:val="000000" w:themeColor="text1"/>
          <w:sz w:val="20"/>
          <w:szCs w:val="20"/>
        </w:rPr>
        <w:t xml:space="preserve"> </w:t>
      </w:r>
      <w:r w:rsidRPr="00CD7CDE">
        <w:rPr>
          <w:rStyle w:val="Ttulo2Car"/>
          <w:rFonts w:ascii="Arial" w:hAnsi="Arial" w:cs="Arial"/>
          <w:color w:val="000000" w:themeColor="text1"/>
          <w:sz w:val="20"/>
          <w:szCs w:val="20"/>
        </w:rPr>
        <w:t xml:space="preserve"> </w:t>
      </w:r>
    </w:p>
    <w:p w14:paraId="6E1E2337" w14:textId="77777777" w:rsidR="00FC0726" w:rsidRPr="00CD7CDE" w:rsidRDefault="00FC0726" w:rsidP="00FC0726">
      <w:pPr>
        <w:pStyle w:val="Prrafodelista"/>
        <w:spacing w:after="0" w:line="240" w:lineRule="auto"/>
        <w:ind w:left="360"/>
        <w:rPr>
          <w:rStyle w:val="Ttulo2Car"/>
          <w:rFonts w:ascii="Arial" w:hAnsi="Arial" w:cs="Arial"/>
          <w:color w:val="000000" w:themeColor="text1"/>
          <w:sz w:val="20"/>
          <w:szCs w:val="20"/>
        </w:rPr>
      </w:pPr>
    </w:p>
    <w:p w14:paraId="1539E201" w14:textId="77777777" w:rsidR="002D2FFB" w:rsidRPr="00EB4387" w:rsidRDefault="002D2FFB"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 xml:space="preserve">El </w:t>
      </w:r>
      <w:r w:rsidR="00343033" w:rsidRPr="00EB4387">
        <w:rPr>
          <w:rFonts w:ascii="Century Gothic" w:eastAsia="Times New Roman" w:hAnsi="Century Gothic" w:cs="Tahoma"/>
          <w:sz w:val="20"/>
          <w:szCs w:val="20"/>
          <w:lang w:eastAsia="es-ES"/>
        </w:rPr>
        <w:t>Procedimientos para el manejo de Inversiones</w:t>
      </w:r>
      <w:r w:rsidRPr="00EB4387">
        <w:rPr>
          <w:rFonts w:ascii="Century Gothic" w:eastAsia="Times New Roman" w:hAnsi="Century Gothic" w:cs="Tahoma"/>
          <w:sz w:val="20"/>
          <w:szCs w:val="20"/>
          <w:lang w:eastAsia="es-ES"/>
        </w:rPr>
        <w:t xml:space="preserve"> se aplica a todos los procesos relacionados con la inversión de los excedentes de liquidez, como negociación, adquisición o venta, valoración y procesamiento orientados bajo criterios de transparencia, seguridad, rentabilidad, diversificación, liquidez, solidez del emisor o emisión.</w:t>
      </w:r>
    </w:p>
    <w:p w14:paraId="689FFEED" w14:textId="77777777" w:rsidR="002D2FFB" w:rsidRPr="00EB4387" w:rsidRDefault="002D2FFB" w:rsidP="00EB4387">
      <w:pPr>
        <w:spacing w:after="0" w:line="240" w:lineRule="auto"/>
        <w:jc w:val="both"/>
        <w:rPr>
          <w:rFonts w:ascii="Century Gothic" w:eastAsia="Times New Roman" w:hAnsi="Century Gothic" w:cs="Tahoma"/>
          <w:sz w:val="20"/>
          <w:szCs w:val="20"/>
          <w:lang w:eastAsia="es-ES"/>
        </w:rPr>
      </w:pPr>
    </w:p>
    <w:p w14:paraId="5D03BDA3" w14:textId="77777777" w:rsidR="00D35FBE" w:rsidRPr="00EB4387" w:rsidRDefault="00184FFD"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 xml:space="preserve">Este procedimiento está relacionado con los </w:t>
      </w:r>
      <w:r w:rsidR="001C5BA8" w:rsidRPr="00EB4387">
        <w:rPr>
          <w:rFonts w:ascii="Century Gothic" w:eastAsia="Times New Roman" w:hAnsi="Century Gothic" w:cs="Tahoma"/>
          <w:sz w:val="20"/>
          <w:szCs w:val="20"/>
          <w:lang w:eastAsia="es-ES"/>
        </w:rPr>
        <w:t>Procesos Administrativos, Financieros y los relacionados con estos</w:t>
      </w:r>
      <w:r w:rsidRPr="00EB4387">
        <w:rPr>
          <w:rFonts w:ascii="Century Gothic" w:eastAsia="Times New Roman" w:hAnsi="Century Gothic" w:cs="Tahoma"/>
          <w:sz w:val="20"/>
          <w:szCs w:val="20"/>
          <w:lang w:eastAsia="es-ES"/>
        </w:rPr>
        <w:t>, describiendo la revisión de las posibles inversiones o reinversiones a realizar, la formalización de la propuesta de inversión y la trazabilidad de la misma a partir del control y custodia de los soportes correspondientes.</w:t>
      </w:r>
    </w:p>
    <w:p w14:paraId="738EF37F" w14:textId="77777777" w:rsidR="005E4FC4" w:rsidRPr="001236BA" w:rsidRDefault="005E4FC4" w:rsidP="002D2FFB">
      <w:pPr>
        <w:pStyle w:val="Prrafodelista"/>
        <w:jc w:val="both"/>
        <w:rPr>
          <w:rFonts w:ascii="Arial" w:hAnsi="Arial" w:cs="Arial"/>
          <w:color w:val="000000" w:themeColor="text1"/>
          <w:sz w:val="20"/>
          <w:szCs w:val="20"/>
        </w:rPr>
      </w:pPr>
    </w:p>
    <w:p w14:paraId="4E2054CF" w14:textId="77777777" w:rsidR="002D2FFB" w:rsidRPr="00CD7CDE" w:rsidRDefault="002D2FFB" w:rsidP="00CD7CDE">
      <w:pPr>
        <w:pStyle w:val="Prrafodelista"/>
        <w:numPr>
          <w:ilvl w:val="0"/>
          <w:numId w:val="13"/>
        </w:numPr>
        <w:spacing w:after="0" w:line="240" w:lineRule="auto"/>
        <w:rPr>
          <w:rStyle w:val="Ttulo2Car"/>
          <w:rFonts w:ascii="Arial" w:hAnsi="Arial" w:cs="Arial"/>
          <w:color w:val="000000" w:themeColor="text1"/>
          <w:sz w:val="20"/>
          <w:szCs w:val="20"/>
        </w:rPr>
      </w:pPr>
      <w:bookmarkStart w:id="3" w:name="_Toc531964611"/>
      <w:r w:rsidRPr="00D97FD0">
        <w:rPr>
          <w:rStyle w:val="Ttulo2Car"/>
          <w:rFonts w:ascii="Century Gothic" w:hAnsi="Century Gothic" w:cs="Arial"/>
          <w:i w:val="0"/>
          <w:iCs/>
          <w:color w:val="000000" w:themeColor="text1"/>
          <w:sz w:val="20"/>
          <w:szCs w:val="20"/>
        </w:rPr>
        <w:t>REFERENCIAS</w:t>
      </w:r>
      <w:bookmarkEnd w:id="3"/>
    </w:p>
    <w:p w14:paraId="496264D6" w14:textId="77777777" w:rsidR="008D269D" w:rsidRPr="001236BA" w:rsidRDefault="008D269D" w:rsidP="008D269D">
      <w:pPr>
        <w:pStyle w:val="Prrafodelista"/>
        <w:autoSpaceDE w:val="0"/>
        <w:autoSpaceDN w:val="0"/>
        <w:adjustRightInd w:val="0"/>
        <w:spacing w:after="0" w:line="240" w:lineRule="auto"/>
        <w:ind w:left="360"/>
        <w:jc w:val="both"/>
        <w:rPr>
          <w:rFonts w:ascii="Arial" w:hAnsi="Arial" w:cs="Arial"/>
          <w:color w:val="000000" w:themeColor="text1"/>
          <w:sz w:val="20"/>
          <w:szCs w:val="20"/>
        </w:rPr>
      </w:pPr>
    </w:p>
    <w:p w14:paraId="0ADE7FAA" w14:textId="73A9A83D" w:rsidR="008D269D" w:rsidRPr="00EB4387" w:rsidRDefault="008D269D"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Manual de Políticas Contables y demás disposiciones legales.</w:t>
      </w:r>
    </w:p>
    <w:p w14:paraId="14D460B9" w14:textId="77777777" w:rsidR="002D2FFB" w:rsidRPr="001236BA" w:rsidRDefault="002D2FFB" w:rsidP="002D2FFB">
      <w:pPr>
        <w:pStyle w:val="Prrafodelista"/>
        <w:ind w:left="360"/>
        <w:jc w:val="both"/>
        <w:rPr>
          <w:rFonts w:ascii="Arial" w:hAnsi="Arial" w:cs="Arial"/>
          <w:b/>
          <w:color w:val="000000" w:themeColor="text1"/>
          <w:sz w:val="20"/>
          <w:szCs w:val="20"/>
        </w:rPr>
      </w:pPr>
    </w:p>
    <w:p w14:paraId="328F4305" w14:textId="77777777" w:rsidR="008D269D" w:rsidRPr="00D97FD0" w:rsidRDefault="008D269D" w:rsidP="00CD7CDE">
      <w:pPr>
        <w:pStyle w:val="Prrafodelista"/>
        <w:numPr>
          <w:ilvl w:val="0"/>
          <w:numId w:val="13"/>
        </w:numPr>
        <w:spacing w:after="0" w:line="240" w:lineRule="auto"/>
        <w:rPr>
          <w:rStyle w:val="Ttulo2Car"/>
          <w:rFonts w:ascii="Century Gothic" w:hAnsi="Century Gothic" w:cs="Arial"/>
          <w:i w:val="0"/>
          <w:iCs/>
          <w:color w:val="000000" w:themeColor="text1"/>
          <w:sz w:val="20"/>
          <w:szCs w:val="20"/>
        </w:rPr>
      </w:pPr>
      <w:bookmarkStart w:id="4" w:name="_Toc531964612"/>
      <w:r w:rsidRPr="00D97FD0">
        <w:rPr>
          <w:rStyle w:val="Ttulo2Car"/>
          <w:rFonts w:ascii="Century Gothic" w:hAnsi="Century Gothic" w:cs="Arial"/>
          <w:i w:val="0"/>
          <w:iCs/>
          <w:color w:val="000000" w:themeColor="text1"/>
          <w:sz w:val="20"/>
          <w:szCs w:val="20"/>
        </w:rPr>
        <w:t>RESPONSABLES</w:t>
      </w:r>
      <w:bookmarkEnd w:id="4"/>
    </w:p>
    <w:p w14:paraId="3D0AD7EE" w14:textId="77777777" w:rsidR="00CD7CDE" w:rsidRPr="00EB4387" w:rsidRDefault="00CD7CDE" w:rsidP="00EB4387">
      <w:pPr>
        <w:spacing w:after="0" w:line="240" w:lineRule="auto"/>
        <w:jc w:val="both"/>
        <w:rPr>
          <w:rFonts w:ascii="Century Gothic" w:eastAsia="Times New Roman" w:hAnsi="Century Gothic" w:cs="Tahoma"/>
          <w:sz w:val="20"/>
          <w:szCs w:val="20"/>
          <w:lang w:eastAsia="es-ES"/>
        </w:rPr>
      </w:pPr>
    </w:p>
    <w:p w14:paraId="640A9961" w14:textId="77777777" w:rsidR="008D269D" w:rsidRPr="00EB4387" w:rsidRDefault="008D269D" w:rsidP="008D269D">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Todas las instancias que participan en el proceso de decis</w:t>
      </w:r>
      <w:r w:rsidR="00FC0726" w:rsidRPr="00EB4387">
        <w:rPr>
          <w:rFonts w:ascii="Century Gothic" w:eastAsia="Times New Roman" w:hAnsi="Century Gothic" w:cs="Tahoma"/>
          <w:sz w:val="20"/>
          <w:szCs w:val="20"/>
          <w:lang w:eastAsia="es-ES"/>
        </w:rPr>
        <w:t xml:space="preserve">iones de Inversión de la </w:t>
      </w:r>
      <w:r w:rsidR="00BC14F0" w:rsidRPr="00EB4387">
        <w:rPr>
          <w:rFonts w:ascii="Century Gothic" w:eastAsia="Times New Roman" w:hAnsi="Century Gothic" w:cs="Tahoma"/>
          <w:sz w:val="20"/>
          <w:szCs w:val="20"/>
          <w:lang w:eastAsia="es-ES"/>
        </w:rPr>
        <w:t xml:space="preserve">Cámara de Comercio </w:t>
      </w:r>
      <w:r w:rsidRPr="00EB4387">
        <w:rPr>
          <w:rFonts w:ascii="Century Gothic" w:eastAsia="Times New Roman" w:hAnsi="Century Gothic" w:cs="Tahoma"/>
          <w:sz w:val="20"/>
          <w:szCs w:val="20"/>
          <w:lang w:eastAsia="es-ES"/>
        </w:rPr>
        <w:t xml:space="preserve">tendrán en cuenta este </w:t>
      </w:r>
      <w:r w:rsidR="00FC0726" w:rsidRPr="00EB4387">
        <w:rPr>
          <w:rFonts w:ascii="Century Gothic" w:eastAsia="Times New Roman" w:hAnsi="Century Gothic" w:cs="Tahoma"/>
          <w:sz w:val="20"/>
          <w:szCs w:val="20"/>
          <w:lang w:eastAsia="es-ES"/>
        </w:rPr>
        <w:t>manual</w:t>
      </w:r>
      <w:r w:rsidRPr="00EB4387">
        <w:rPr>
          <w:rFonts w:ascii="Century Gothic" w:eastAsia="Times New Roman" w:hAnsi="Century Gothic" w:cs="Tahoma"/>
          <w:sz w:val="20"/>
          <w:szCs w:val="20"/>
          <w:lang w:eastAsia="es-ES"/>
        </w:rPr>
        <w:t>, desempeñando sus funciones de buena fe, de manera independiente, con la debida diligencia y cuidado</w:t>
      </w:r>
      <w:r w:rsidR="00383053" w:rsidRPr="00EB4387">
        <w:rPr>
          <w:rFonts w:ascii="Century Gothic" w:eastAsia="Times New Roman" w:hAnsi="Century Gothic" w:cs="Tahoma"/>
          <w:sz w:val="20"/>
          <w:szCs w:val="20"/>
          <w:lang w:eastAsia="es-ES"/>
        </w:rPr>
        <w:t>.</w:t>
      </w:r>
    </w:p>
    <w:p w14:paraId="05AB08DD" w14:textId="77777777" w:rsidR="008D269D" w:rsidRPr="001236BA" w:rsidRDefault="008D269D" w:rsidP="008D269D">
      <w:pPr>
        <w:pStyle w:val="Prrafodelista"/>
        <w:ind w:left="360"/>
        <w:jc w:val="both"/>
        <w:rPr>
          <w:rFonts w:ascii="Arial" w:hAnsi="Arial" w:cs="Arial"/>
          <w:b/>
          <w:color w:val="000000" w:themeColor="text1"/>
          <w:sz w:val="20"/>
          <w:szCs w:val="20"/>
        </w:rPr>
      </w:pPr>
    </w:p>
    <w:p w14:paraId="0D7FCBF9" w14:textId="77777777" w:rsidR="005E4FC4" w:rsidRPr="00D97FD0" w:rsidRDefault="008D269D" w:rsidP="00CD7CDE">
      <w:pPr>
        <w:pStyle w:val="Prrafodelista"/>
        <w:numPr>
          <w:ilvl w:val="0"/>
          <w:numId w:val="13"/>
        </w:numPr>
        <w:spacing w:after="0" w:line="240" w:lineRule="auto"/>
        <w:rPr>
          <w:rStyle w:val="Ttulo2Car"/>
          <w:rFonts w:ascii="Century Gothic" w:hAnsi="Century Gothic" w:cs="Arial"/>
          <w:i w:val="0"/>
          <w:iCs/>
          <w:color w:val="000000" w:themeColor="text1"/>
          <w:sz w:val="20"/>
          <w:szCs w:val="20"/>
        </w:rPr>
      </w:pPr>
      <w:bookmarkStart w:id="5" w:name="_Toc531964613"/>
      <w:r w:rsidRPr="00D97FD0">
        <w:rPr>
          <w:rStyle w:val="Ttulo2Car"/>
          <w:rFonts w:ascii="Century Gothic" w:hAnsi="Century Gothic" w:cs="Arial"/>
          <w:i w:val="0"/>
          <w:iCs/>
          <w:color w:val="000000" w:themeColor="text1"/>
          <w:sz w:val="20"/>
          <w:szCs w:val="20"/>
        </w:rPr>
        <w:t>TERMINOS Y DEFINICIONES</w:t>
      </w:r>
      <w:bookmarkEnd w:id="5"/>
    </w:p>
    <w:p w14:paraId="7AC0C015" w14:textId="77777777" w:rsidR="00FC0726" w:rsidRPr="00CD7CDE" w:rsidRDefault="00FC0726" w:rsidP="00FC0726">
      <w:pPr>
        <w:pStyle w:val="Prrafodelista"/>
        <w:spacing w:after="0" w:line="240" w:lineRule="auto"/>
        <w:ind w:left="360"/>
        <w:rPr>
          <w:rStyle w:val="Ttulo2Car"/>
          <w:rFonts w:ascii="Arial" w:hAnsi="Arial" w:cs="Arial"/>
          <w:color w:val="000000" w:themeColor="text1"/>
          <w:sz w:val="20"/>
          <w:szCs w:val="20"/>
        </w:rPr>
      </w:pPr>
    </w:p>
    <w:p w14:paraId="4F95E169" w14:textId="77777777" w:rsidR="002D4097" w:rsidRPr="00EB4387" w:rsidRDefault="002D4097"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b/>
          <w:bCs/>
          <w:sz w:val="20"/>
          <w:szCs w:val="20"/>
          <w:lang w:eastAsia="es-ES"/>
        </w:rPr>
        <w:t>Inversiones Disponibles para la Venta</w:t>
      </w:r>
      <w:r w:rsidRPr="00EB4387">
        <w:rPr>
          <w:rFonts w:ascii="Century Gothic" w:eastAsia="Times New Roman" w:hAnsi="Century Gothic" w:cs="Tahoma"/>
          <w:sz w:val="20"/>
          <w:szCs w:val="20"/>
          <w:lang w:eastAsia="es-ES"/>
        </w:rPr>
        <w:t>: son inversiones en instrumentos financieros no derivados distintos de las inversiones mantenidas para negociación y de las mantenidas hasta su vencimiento.</w:t>
      </w:r>
    </w:p>
    <w:p w14:paraId="43F555AE" w14:textId="77777777" w:rsidR="002D4097" w:rsidRPr="00EB4387" w:rsidRDefault="00383053"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b/>
          <w:bCs/>
          <w:sz w:val="20"/>
          <w:szCs w:val="20"/>
          <w:lang w:eastAsia="es-ES"/>
        </w:rPr>
        <w:t>Inversiones Financieras</w:t>
      </w:r>
      <w:r w:rsidR="002D4097" w:rsidRPr="00EB4387">
        <w:rPr>
          <w:rFonts w:ascii="Century Gothic" w:eastAsia="Times New Roman" w:hAnsi="Century Gothic" w:cs="Tahoma"/>
          <w:sz w:val="20"/>
          <w:szCs w:val="20"/>
          <w:lang w:eastAsia="es-ES"/>
        </w:rPr>
        <w:t>: son inversiones en instrumentos financieros cuya tenencia</w:t>
      </w:r>
      <w:r w:rsidRPr="00EB4387">
        <w:rPr>
          <w:rFonts w:ascii="Century Gothic" w:eastAsia="Times New Roman" w:hAnsi="Century Gothic" w:cs="Tahoma"/>
          <w:sz w:val="20"/>
          <w:szCs w:val="20"/>
          <w:lang w:eastAsia="es-ES"/>
        </w:rPr>
        <w:t xml:space="preserve"> </w:t>
      </w:r>
      <w:r w:rsidR="002D4097" w:rsidRPr="00EB4387">
        <w:rPr>
          <w:rFonts w:ascii="Century Gothic" w:eastAsia="Times New Roman" w:hAnsi="Century Gothic" w:cs="Tahoma"/>
          <w:sz w:val="20"/>
          <w:szCs w:val="20"/>
          <w:lang w:eastAsia="es-ES"/>
        </w:rPr>
        <w:t>responde a la intención de obtener ganancias en el corto plazo</w:t>
      </w:r>
      <w:r w:rsidRPr="00EB4387">
        <w:rPr>
          <w:rFonts w:ascii="Century Gothic" w:eastAsia="Times New Roman" w:hAnsi="Century Gothic" w:cs="Tahoma"/>
          <w:sz w:val="20"/>
          <w:szCs w:val="20"/>
          <w:lang w:eastAsia="es-ES"/>
        </w:rPr>
        <w:t xml:space="preserve"> </w:t>
      </w:r>
      <w:r w:rsidR="002D4097" w:rsidRPr="00EB4387">
        <w:rPr>
          <w:rFonts w:ascii="Century Gothic" w:eastAsia="Times New Roman" w:hAnsi="Century Gothic" w:cs="Tahoma"/>
          <w:sz w:val="20"/>
          <w:szCs w:val="20"/>
          <w:lang w:eastAsia="es-ES"/>
        </w:rPr>
        <w:t>(mantenidas para negociación), y las que han sido designadas específicamente como disponibles para la venta.</w:t>
      </w:r>
    </w:p>
    <w:p w14:paraId="35E4DA90" w14:textId="77777777" w:rsidR="002D4097" w:rsidRPr="00EB4387" w:rsidRDefault="002D4097"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b/>
          <w:bCs/>
          <w:sz w:val="20"/>
          <w:szCs w:val="20"/>
          <w:lang w:eastAsia="es-ES"/>
        </w:rPr>
        <w:t>Inversiones Mantenidas para Negociación</w:t>
      </w:r>
      <w:r w:rsidRPr="00EB4387">
        <w:rPr>
          <w:rFonts w:ascii="Century Gothic" w:eastAsia="Times New Roman" w:hAnsi="Century Gothic" w:cs="Tahoma"/>
          <w:sz w:val="20"/>
          <w:szCs w:val="20"/>
          <w:lang w:eastAsia="es-ES"/>
        </w:rPr>
        <w:t>: son inversiones que se compran con el objeto de venderlas en el futuro cercano. Los cambios en el valor razonable se reconocen en el resultado del período.</w:t>
      </w:r>
    </w:p>
    <w:p w14:paraId="27A1A4CD" w14:textId="77777777" w:rsidR="002D4097" w:rsidRPr="001236BA" w:rsidRDefault="002D4097" w:rsidP="002D4097">
      <w:pPr>
        <w:spacing w:line="240" w:lineRule="auto"/>
        <w:jc w:val="both"/>
        <w:rPr>
          <w:rFonts w:ascii="Arial" w:hAnsi="Arial" w:cs="Arial"/>
          <w:sz w:val="20"/>
          <w:szCs w:val="20"/>
        </w:rPr>
      </w:pPr>
      <w:r w:rsidRPr="00261CF8">
        <w:rPr>
          <w:rStyle w:val="Ttulo2Car"/>
          <w:rFonts w:ascii="Century Gothic" w:hAnsi="Century Gothic" w:cs="Arial"/>
          <w:bCs/>
          <w:i w:val="0"/>
          <w:color w:val="000000" w:themeColor="text1"/>
          <w:sz w:val="20"/>
          <w:szCs w:val="20"/>
        </w:rPr>
        <w:lastRenderedPageBreak/>
        <w:t>Inversiones Mantenidas Hasta el Vencimiento</w:t>
      </w:r>
      <w:r w:rsidRPr="001236BA">
        <w:rPr>
          <w:rFonts w:ascii="Arial" w:hAnsi="Arial" w:cs="Arial"/>
          <w:b/>
          <w:sz w:val="20"/>
          <w:szCs w:val="20"/>
        </w:rPr>
        <w:t>:</w:t>
      </w:r>
      <w:r w:rsidR="00E60C5F">
        <w:rPr>
          <w:rFonts w:ascii="Arial" w:hAnsi="Arial" w:cs="Arial"/>
          <w:sz w:val="20"/>
          <w:szCs w:val="20"/>
        </w:rPr>
        <w:t xml:space="preserve"> </w:t>
      </w:r>
      <w:r w:rsidR="00E60C5F" w:rsidRPr="00EB4387">
        <w:rPr>
          <w:rFonts w:ascii="Century Gothic" w:eastAsia="Times New Roman" w:hAnsi="Century Gothic" w:cs="Tahoma"/>
          <w:sz w:val="20"/>
          <w:szCs w:val="20"/>
          <w:lang w:eastAsia="es-ES"/>
        </w:rPr>
        <w:t xml:space="preserve">son inversiones en </w:t>
      </w:r>
      <w:r w:rsidRPr="00EB4387">
        <w:rPr>
          <w:rFonts w:ascii="Century Gothic" w:eastAsia="Times New Roman" w:hAnsi="Century Gothic" w:cs="Tahoma"/>
          <w:sz w:val="20"/>
          <w:szCs w:val="20"/>
          <w:lang w:eastAsia="es-ES"/>
        </w:rPr>
        <w:t xml:space="preserve">instrumentos </w:t>
      </w:r>
      <w:r w:rsidR="00E60C5F" w:rsidRPr="00EB4387">
        <w:rPr>
          <w:rFonts w:ascii="Century Gothic" w:eastAsia="Times New Roman" w:hAnsi="Century Gothic" w:cs="Tahoma"/>
          <w:sz w:val="20"/>
          <w:szCs w:val="20"/>
          <w:lang w:eastAsia="es-ES"/>
        </w:rPr>
        <w:t xml:space="preserve">financieros representativos de </w:t>
      </w:r>
      <w:r w:rsidRPr="00EB4387">
        <w:rPr>
          <w:rFonts w:ascii="Century Gothic" w:eastAsia="Times New Roman" w:hAnsi="Century Gothic" w:cs="Tahoma"/>
          <w:sz w:val="20"/>
          <w:szCs w:val="20"/>
          <w:lang w:eastAsia="es-ES"/>
        </w:rPr>
        <w:t>deuda adquiridos. Entre ellos se encuentran los valores emitidos o garantizados por el Estado, por el Sistema Financiero, por empresas u otras Entidades</w:t>
      </w:r>
      <w:r w:rsidRPr="001236BA">
        <w:rPr>
          <w:rFonts w:ascii="Arial" w:hAnsi="Arial" w:cs="Arial"/>
          <w:sz w:val="20"/>
          <w:szCs w:val="20"/>
        </w:rPr>
        <w:t>.</w:t>
      </w:r>
    </w:p>
    <w:p w14:paraId="7F3C01D1" w14:textId="77777777" w:rsidR="002D4097" w:rsidRPr="001236BA" w:rsidRDefault="002D4097" w:rsidP="002D4097">
      <w:pPr>
        <w:spacing w:line="240" w:lineRule="auto"/>
        <w:jc w:val="both"/>
        <w:rPr>
          <w:rFonts w:ascii="Arial" w:hAnsi="Arial" w:cs="Arial"/>
          <w:sz w:val="20"/>
          <w:szCs w:val="20"/>
        </w:rPr>
      </w:pPr>
      <w:r w:rsidRPr="00261CF8">
        <w:rPr>
          <w:rStyle w:val="Ttulo2Car"/>
          <w:rFonts w:ascii="Century Gothic" w:hAnsi="Century Gothic" w:cs="Arial"/>
          <w:i w:val="0"/>
          <w:iCs/>
          <w:color w:val="000000" w:themeColor="text1"/>
          <w:sz w:val="20"/>
          <w:szCs w:val="20"/>
        </w:rPr>
        <w:t>Inversiones Mobiliarias</w:t>
      </w:r>
      <w:r w:rsidRPr="001236BA">
        <w:rPr>
          <w:rFonts w:ascii="Arial" w:hAnsi="Arial" w:cs="Arial"/>
          <w:b/>
          <w:sz w:val="20"/>
          <w:szCs w:val="20"/>
        </w:rPr>
        <w:t>:</w:t>
      </w:r>
      <w:r w:rsidRPr="001236BA">
        <w:rPr>
          <w:rFonts w:ascii="Arial" w:hAnsi="Arial" w:cs="Arial"/>
          <w:sz w:val="20"/>
          <w:szCs w:val="20"/>
        </w:rPr>
        <w:t xml:space="preserve"> </w:t>
      </w:r>
      <w:r w:rsidRPr="00EB4387">
        <w:rPr>
          <w:rFonts w:ascii="Century Gothic" w:eastAsia="Times New Roman" w:hAnsi="Century Gothic" w:cs="Tahoma"/>
          <w:sz w:val="20"/>
          <w:szCs w:val="20"/>
          <w:lang w:eastAsia="es-ES"/>
        </w:rPr>
        <w:t xml:space="preserve">son inversiones en instrumentos financieros cuyos cobros son de cuantía fija o determinable, sus vencimientos son fijos, y respecto de los cuales, la </w:t>
      </w:r>
      <w:r w:rsidR="00BC14F0" w:rsidRPr="00EB4387">
        <w:rPr>
          <w:rFonts w:ascii="Century Gothic" w:eastAsia="Times New Roman" w:hAnsi="Century Gothic" w:cs="Tahoma"/>
          <w:sz w:val="20"/>
          <w:szCs w:val="20"/>
          <w:lang w:eastAsia="es-ES"/>
        </w:rPr>
        <w:t xml:space="preserve">Cámara de Comercio </w:t>
      </w:r>
      <w:r w:rsidRPr="00EB4387">
        <w:rPr>
          <w:rFonts w:ascii="Century Gothic" w:eastAsia="Times New Roman" w:hAnsi="Century Gothic" w:cs="Tahoma"/>
          <w:sz w:val="20"/>
          <w:szCs w:val="20"/>
          <w:lang w:eastAsia="es-ES"/>
        </w:rPr>
        <w:t>tiene la intención, así como la capacidad de conservarlos hasta su vencimiento</w:t>
      </w:r>
      <w:r w:rsidRPr="001236BA">
        <w:rPr>
          <w:rFonts w:ascii="Arial" w:hAnsi="Arial" w:cs="Arial"/>
          <w:sz w:val="20"/>
          <w:szCs w:val="20"/>
        </w:rPr>
        <w:t>.</w:t>
      </w:r>
    </w:p>
    <w:p w14:paraId="3C1EBBB7" w14:textId="77777777" w:rsidR="002D4097" w:rsidRPr="00EB4387" w:rsidRDefault="002D4097" w:rsidP="002D4097">
      <w:pPr>
        <w:spacing w:line="240" w:lineRule="auto"/>
        <w:jc w:val="both"/>
        <w:rPr>
          <w:rFonts w:ascii="Century Gothic" w:eastAsia="Times New Roman" w:hAnsi="Century Gothic" w:cs="Tahoma"/>
          <w:sz w:val="20"/>
          <w:szCs w:val="20"/>
          <w:lang w:eastAsia="es-ES"/>
        </w:rPr>
      </w:pPr>
      <w:r w:rsidRPr="001171D3">
        <w:rPr>
          <w:rStyle w:val="Ttulo2Car"/>
          <w:rFonts w:ascii="Century Gothic" w:hAnsi="Century Gothic" w:cs="Arial"/>
          <w:bCs/>
          <w:i w:val="0"/>
          <w:color w:val="000000" w:themeColor="text1"/>
          <w:sz w:val="20"/>
          <w:szCs w:val="20"/>
        </w:rPr>
        <w:t>Costo Amortizado de un Activo Financiero</w:t>
      </w:r>
      <w:r w:rsidRPr="001236BA">
        <w:rPr>
          <w:rFonts w:ascii="Arial" w:hAnsi="Arial" w:cs="Arial"/>
          <w:b/>
          <w:sz w:val="20"/>
          <w:szCs w:val="20"/>
        </w:rPr>
        <w:t>:</w:t>
      </w:r>
      <w:r w:rsidRPr="001236BA">
        <w:rPr>
          <w:rFonts w:ascii="Arial" w:hAnsi="Arial" w:cs="Arial"/>
          <w:sz w:val="20"/>
          <w:szCs w:val="20"/>
        </w:rPr>
        <w:t xml:space="preserve"> </w:t>
      </w:r>
      <w:r w:rsidRPr="00EB4387">
        <w:rPr>
          <w:rFonts w:ascii="Century Gothic" w:eastAsia="Times New Roman" w:hAnsi="Century Gothic" w:cs="Tahoma"/>
          <w:sz w:val="20"/>
          <w:szCs w:val="20"/>
          <w:lang w:eastAsia="es-ES"/>
        </w:rPr>
        <w:t>es la medida inicial de dicho activo menos los reembolsos del principal, más o menos la amortización acumulada (calculada con el método de la tasa de interés efectiva) de cualquier diferencia entre el importe inicial y el valor de reembolso en el vencimiento, y menos cualquier disminución por deterioro del valor o incobrabilidad.</w:t>
      </w:r>
    </w:p>
    <w:p w14:paraId="02144103" w14:textId="77777777" w:rsidR="002D4097" w:rsidRPr="00EB4387" w:rsidRDefault="002D4097" w:rsidP="008D269D">
      <w:pPr>
        <w:spacing w:before="120" w:after="120" w:line="240" w:lineRule="auto"/>
        <w:jc w:val="both"/>
        <w:rPr>
          <w:rFonts w:ascii="Century Gothic" w:eastAsia="Times New Roman" w:hAnsi="Century Gothic" w:cs="Tahoma"/>
          <w:sz w:val="20"/>
          <w:szCs w:val="20"/>
          <w:lang w:eastAsia="es-ES"/>
        </w:rPr>
      </w:pPr>
      <w:r w:rsidRPr="00261CF8">
        <w:rPr>
          <w:rStyle w:val="Ttulo2Car"/>
          <w:rFonts w:ascii="Century Gothic" w:hAnsi="Century Gothic" w:cs="Arial"/>
          <w:bCs/>
          <w:i w:val="0"/>
          <w:color w:val="000000" w:themeColor="text1"/>
          <w:sz w:val="20"/>
          <w:szCs w:val="20"/>
        </w:rPr>
        <w:t>Instrumento Financiero</w:t>
      </w:r>
      <w:r w:rsidRPr="001236BA">
        <w:rPr>
          <w:rFonts w:ascii="Arial" w:hAnsi="Arial" w:cs="Arial"/>
          <w:b/>
          <w:sz w:val="20"/>
          <w:szCs w:val="20"/>
        </w:rPr>
        <w:t>:</w:t>
      </w:r>
      <w:r w:rsidRPr="001236BA">
        <w:rPr>
          <w:rFonts w:ascii="Arial" w:hAnsi="Arial" w:cs="Arial"/>
          <w:sz w:val="20"/>
          <w:szCs w:val="20"/>
        </w:rPr>
        <w:t xml:space="preserve"> </w:t>
      </w:r>
      <w:r w:rsidRPr="00EB4387">
        <w:rPr>
          <w:rFonts w:ascii="Century Gothic" w:eastAsia="Times New Roman" w:hAnsi="Century Gothic" w:cs="Tahoma"/>
          <w:sz w:val="20"/>
          <w:szCs w:val="20"/>
          <w:lang w:eastAsia="es-ES"/>
        </w:rPr>
        <w:t xml:space="preserve">es cualquier contrato que dé lugar, simultáneamente, a un activo financiero en la </w:t>
      </w:r>
      <w:r w:rsidR="00BC14F0" w:rsidRPr="00EB4387">
        <w:rPr>
          <w:rFonts w:ascii="Century Gothic" w:eastAsia="Times New Roman" w:hAnsi="Century Gothic" w:cs="Tahoma"/>
          <w:sz w:val="20"/>
          <w:szCs w:val="20"/>
          <w:lang w:eastAsia="es-ES"/>
        </w:rPr>
        <w:t xml:space="preserve">Cámara de Comercio </w:t>
      </w:r>
      <w:r w:rsidRPr="00EB4387">
        <w:rPr>
          <w:rFonts w:ascii="Century Gothic" w:eastAsia="Times New Roman" w:hAnsi="Century Gothic" w:cs="Tahoma"/>
          <w:sz w:val="20"/>
          <w:szCs w:val="20"/>
          <w:lang w:eastAsia="es-ES"/>
        </w:rPr>
        <w:t>y a un pasivo financiero o a un instrumento de patrimonio en otra empresa.</w:t>
      </w:r>
    </w:p>
    <w:p w14:paraId="5E0EC849" w14:textId="77777777" w:rsidR="002D4097" w:rsidRPr="00EB4387" w:rsidRDefault="002D4097" w:rsidP="002D4097">
      <w:pPr>
        <w:spacing w:line="240" w:lineRule="auto"/>
        <w:jc w:val="both"/>
        <w:rPr>
          <w:rFonts w:ascii="Century Gothic" w:eastAsia="Times New Roman" w:hAnsi="Century Gothic" w:cs="Tahoma"/>
          <w:sz w:val="20"/>
          <w:szCs w:val="20"/>
          <w:lang w:eastAsia="es-ES"/>
        </w:rPr>
      </w:pPr>
      <w:r w:rsidRPr="00D97FD0">
        <w:rPr>
          <w:rStyle w:val="Ttulo2Car"/>
          <w:rFonts w:ascii="Century Gothic" w:hAnsi="Century Gothic" w:cs="Arial"/>
          <w:i w:val="0"/>
          <w:iCs/>
          <w:color w:val="000000" w:themeColor="text1"/>
          <w:sz w:val="20"/>
          <w:szCs w:val="20"/>
        </w:rPr>
        <w:t>Método de la Tasa de Interés Efectiva:</w:t>
      </w:r>
      <w:r w:rsidRPr="001236BA">
        <w:rPr>
          <w:rFonts w:ascii="Arial" w:hAnsi="Arial" w:cs="Arial"/>
          <w:sz w:val="20"/>
          <w:szCs w:val="20"/>
        </w:rPr>
        <w:t xml:space="preserve"> </w:t>
      </w:r>
      <w:r w:rsidRPr="00EB4387">
        <w:rPr>
          <w:rFonts w:ascii="Century Gothic" w:eastAsia="Times New Roman" w:hAnsi="Century Gothic" w:cs="Tahoma"/>
          <w:sz w:val="20"/>
          <w:szCs w:val="20"/>
          <w:lang w:eastAsia="es-ES"/>
        </w:rPr>
        <w:t>es un método de cálculo del costo amortizado de un activo y de imputación del ingreso financiero a lo largo del periodo relevante. Es la tasa de descuento que iguala exactamente los flujos de efectivo por cobrar estimados a lo largo de la vida esperada del instrumento financiero con el importe neto en libros del activo financiero.</w:t>
      </w:r>
    </w:p>
    <w:p w14:paraId="78267B33" w14:textId="77777777" w:rsidR="002D4097" w:rsidRPr="00EB4387" w:rsidRDefault="002D4097" w:rsidP="002D4097">
      <w:pPr>
        <w:spacing w:line="240" w:lineRule="auto"/>
        <w:jc w:val="both"/>
        <w:rPr>
          <w:rFonts w:ascii="Century Gothic" w:eastAsia="Times New Roman" w:hAnsi="Century Gothic" w:cs="Tahoma"/>
          <w:sz w:val="20"/>
          <w:szCs w:val="20"/>
          <w:lang w:eastAsia="es-ES"/>
        </w:rPr>
      </w:pPr>
      <w:r w:rsidRPr="00D97FD0">
        <w:rPr>
          <w:rStyle w:val="Ttulo2Car"/>
          <w:rFonts w:ascii="Century Gothic" w:hAnsi="Century Gothic" w:cs="Arial"/>
          <w:bCs/>
          <w:i w:val="0"/>
          <w:color w:val="000000" w:themeColor="text1"/>
          <w:sz w:val="20"/>
          <w:szCs w:val="20"/>
        </w:rPr>
        <w:t>Valor Razonable</w:t>
      </w:r>
      <w:r w:rsidRPr="001236BA">
        <w:rPr>
          <w:rFonts w:ascii="Arial" w:hAnsi="Arial" w:cs="Arial"/>
          <w:b/>
          <w:sz w:val="20"/>
          <w:szCs w:val="20"/>
        </w:rPr>
        <w:t xml:space="preserve">: </w:t>
      </w:r>
      <w:r w:rsidRPr="001236BA">
        <w:rPr>
          <w:rFonts w:ascii="Arial" w:hAnsi="Arial" w:cs="Arial"/>
          <w:sz w:val="20"/>
          <w:szCs w:val="20"/>
        </w:rPr>
        <w:t xml:space="preserve"> </w:t>
      </w:r>
      <w:r w:rsidRPr="00EB4387">
        <w:rPr>
          <w:rFonts w:ascii="Century Gothic" w:eastAsia="Times New Roman" w:hAnsi="Century Gothic" w:cs="Tahoma"/>
          <w:sz w:val="20"/>
          <w:szCs w:val="20"/>
          <w:lang w:eastAsia="es-ES"/>
        </w:rPr>
        <w:t>es el importe por el cual puede ser intercambiado un activo, o cancelado un pasivo, entre un comprador y un vendedor interesado y debidamente informado, que realizan una transacción libre.</w:t>
      </w:r>
    </w:p>
    <w:p w14:paraId="77514CD5" w14:textId="77777777" w:rsidR="008D269D" w:rsidRPr="001236BA" w:rsidRDefault="008D269D" w:rsidP="008D269D">
      <w:pPr>
        <w:spacing w:before="120" w:after="120" w:line="240" w:lineRule="auto"/>
        <w:jc w:val="both"/>
        <w:rPr>
          <w:rFonts w:ascii="Arial" w:hAnsi="Arial" w:cs="Arial"/>
          <w:color w:val="000000" w:themeColor="text1"/>
          <w:sz w:val="20"/>
          <w:szCs w:val="20"/>
        </w:rPr>
      </w:pPr>
      <w:r w:rsidRPr="001236BA">
        <w:rPr>
          <w:rFonts w:ascii="Arial" w:hAnsi="Arial" w:cs="Arial"/>
          <w:b/>
          <w:color w:val="000000" w:themeColor="text1"/>
          <w:sz w:val="20"/>
          <w:szCs w:val="20"/>
        </w:rPr>
        <w:t>P</w:t>
      </w:r>
      <w:r w:rsidRPr="001171D3">
        <w:rPr>
          <w:rStyle w:val="Ttulo2Car"/>
          <w:rFonts w:ascii="Century Gothic" w:hAnsi="Century Gothic" w:cs="Arial"/>
          <w:i w:val="0"/>
          <w:iCs/>
          <w:color w:val="000000" w:themeColor="text1"/>
          <w:sz w:val="20"/>
          <w:szCs w:val="20"/>
        </w:rPr>
        <w:t>rocedimiento</w:t>
      </w:r>
      <w:r w:rsidRPr="001236BA">
        <w:rPr>
          <w:rFonts w:ascii="Arial" w:hAnsi="Arial" w:cs="Arial"/>
          <w:color w:val="000000" w:themeColor="text1"/>
          <w:sz w:val="20"/>
          <w:szCs w:val="20"/>
        </w:rPr>
        <w:t xml:space="preserve">: </w:t>
      </w:r>
      <w:r w:rsidRPr="00EB4387">
        <w:rPr>
          <w:rFonts w:ascii="Century Gothic" w:eastAsia="Times New Roman" w:hAnsi="Century Gothic" w:cs="Tahoma"/>
          <w:sz w:val="20"/>
          <w:szCs w:val="20"/>
          <w:lang w:eastAsia="es-ES"/>
        </w:rPr>
        <w:t>seguir ciertos pasos predefinidos para desarrollar una labor de manera eficaz</w:t>
      </w:r>
      <w:r w:rsidRPr="001236BA">
        <w:rPr>
          <w:rFonts w:ascii="Arial" w:hAnsi="Arial" w:cs="Arial"/>
          <w:color w:val="000000" w:themeColor="text1"/>
          <w:sz w:val="20"/>
          <w:szCs w:val="20"/>
        </w:rPr>
        <w:t>.</w:t>
      </w:r>
    </w:p>
    <w:p w14:paraId="04FD8A95" w14:textId="77777777" w:rsidR="008D269D" w:rsidRPr="001236BA" w:rsidRDefault="008D269D" w:rsidP="008D269D">
      <w:pPr>
        <w:spacing w:before="120" w:after="120" w:line="240" w:lineRule="auto"/>
        <w:jc w:val="both"/>
        <w:rPr>
          <w:rFonts w:ascii="Arial" w:hAnsi="Arial" w:cs="Arial"/>
          <w:color w:val="000000" w:themeColor="text1"/>
          <w:sz w:val="20"/>
          <w:szCs w:val="20"/>
        </w:rPr>
      </w:pPr>
      <w:r w:rsidRPr="001236BA">
        <w:rPr>
          <w:rFonts w:ascii="Arial" w:hAnsi="Arial" w:cs="Arial"/>
          <w:b/>
          <w:color w:val="000000" w:themeColor="text1"/>
          <w:sz w:val="20"/>
          <w:szCs w:val="20"/>
        </w:rPr>
        <w:t>D</w:t>
      </w:r>
      <w:r w:rsidRPr="001171D3">
        <w:rPr>
          <w:rStyle w:val="Ttulo2Car"/>
          <w:rFonts w:ascii="Century Gothic" w:hAnsi="Century Gothic" w:cs="Arial"/>
          <w:bCs/>
          <w:i w:val="0"/>
          <w:color w:val="000000" w:themeColor="text1"/>
          <w:sz w:val="20"/>
          <w:szCs w:val="20"/>
        </w:rPr>
        <w:t>ocumento</w:t>
      </w:r>
      <w:r w:rsidRPr="001236BA">
        <w:rPr>
          <w:rFonts w:ascii="Arial" w:hAnsi="Arial" w:cs="Arial"/>
          <w:color w:val="000000" w:themeColor="text1"/>
          <w:sz w:val="20"/>
          <w:szCs w:val="20"/>
        </w:rPr>
        <w:t xml:space="preserve">: </w:t>
      </w:r>
      <w:r w:rsidRPr="00EB4387">
        <w:rPr>
          <w:rFonts w:ascii="Century Gothic" w:eastAsia="Times New Roman" w:hAnsi="Century Gothic" w:cs="Tahoma"/>
          <w:sz w:val="20"/>
          <w:szCs w:val="20"/>
          <w:lang w:eastAsia="es-ES"/>
        </w:rPr>
        <w:t>medio de soporte que contiene información.</w:t>
      </w:r>
    </w:p>
    <w:p w14:paraId="0DBA2BB5" w14:textId="77777777" w:rsidR="001C5BA8" w:rsidRPr="001236BA" w:rsidRDefault="008D269D" w:rsidP="002D2FFB">
      <w:pPr>
        <w:jc w:val="both"/>
        <w:rPr>
          <w:rFonts w:ascii="Arial" w:hAnsi="Arial" w:cs="Arial"/>
          <w:b/>
          <w:color w:val="000000" w:themeColor="text1"/>
          <w:sz w:val="20"/>
          <w:szCs w:val="20"/>
        </w:rPr>
      </w:pPr>
      <w:r w:rsidRPr="001171D3">
        <w:rPr>
          <w:rStyle w:val="Ttulo2Car"/>
          <w:rFonts w:ascii="Century Gothic" w:hAnsi="Century Gothic" w:cs="Arial"/>
          <w:bCs/>
          <w:i w:val="0"/>
          <w:color w:val="000000" w:themeColor="text1"/>
          <w:sz w:val="20"/>
          <w:szCs w:val="20"/>
        </w:rPr>
        <w:t>Inversión</w:t>
      </w:r>
      <w:r w:rsidR="001C5BA8" w:rsidRPr="001171D3">
        <w:rPr>
          <w:rStyle w:val="Ttulo2Car"/>
          <w:rFonts w:ascii="Century Gothic" w:hAnsi="Century Gothic" w:cs="Arial"/>
          <w:bCs/>
          <w:i w:val="0"/>
          <w:color w:val="000000" w:themeColor="text1"/>
          <w:sz w:val="20"/>
          <w:szCs w:val="20"/>
        </w:rPr>
        <w:t>:</w:t>
      </w:r>
      <w:r w:rsidR="001C5BA8" w:rsidRPr="001236BA">
        <w:rPr>
          <w:rFonts w:ascii="Arial" w:hAnsi="Arial" w:cs="Arial"/>
          <w:b/>
          <w:color w:val="000000" w:themeColor="text1"/>
          <w:sz w:val="20"/>
          <w:szCs w:val="20"/>
        </w:rPr>
        <w:t xml:space="preserve"> </w:t>
      </w:r>
      <w:r w:rsidR="001C5BA8" w:rsidRPr="00EB4387">
        <w:rPr>
          <w:rFonts w:ascii="Century Gothic" w:eastAsia="Times New Roman" w:hAnsi="Century Gothic" w:cs="Tahoma"/>
          <w:sz w:val="20"/>
          <w:szCs w:val="20"/>
          <w:lang w:eastAsia="es-ES"/>
        </w:rPr>
        <w:t>Emplear caudales, gastarlos o colocarlos en aplicaciones productivas.</w:t>
      </w:r>
      <w:r w:rsidR="001C5BA8" w:rsidRPr="001236BA">
        <w:rPr>
          <w:rFonts w:ascii="Arial" w:hAnsi="Arial" w:cs="Arial"/>
          <w:b/>
          <w:color w:val="000000" w:themeColor="text1"/>
          <w:sz w:val="20"/>
          <w:szCs w:val="20"/>
        </w:rPr>
        <w:t xml:space="preserve"> </w:t>
      </w:r>
    </w:p>
    <w:p w14:paraId="3A2B6D5C" w14:textId="77777777" w:rsidR="008D269D" w:rsidRPr="00EB4387" w:rsidRDefault="008D269D" w:rsidP="008D269D">
      <w:pPr>
        <w:pStyle w:val="Textoindependiente"/>
        <w:jc w:val="both"/>
        <w:rPr>
          <w:rFonts w:ascii="Century Gothic" w:hAnsi="Century Gothic" w:cs="Tahoma"/>
        </w:rPr>
      </w:pPr>
      <w:r w:rsidRPr="001171D3">
        <w:rPr>
          <w:rStyle w:val="Ttulo2Car"/>
          <w:rFonts w:ascii="Century Gothic" w:hAnsi="Century Gothic" w:cs="Arial"/>
          <w:i w:val="0"/>
          <w:iCs/>
          <w:color w:val="000000" w:themeColor="text1"/>
          <w:sz w:val="20"/>
          <w:szCs w:val="20"/>
          <w:lang w:eastAsia="en-US"/>
        </w:rPr>
        <w:t>Ingresos de origen Público</w:t>
      </w:r>
      <w:r w:rsidRPr="001236BA">
        <w:rPr>
          <w:rFonts w:cs="Arial"/>
          <w:color w:val="000000" w:themeColor="text1"/>
        </w:rPr>
        <w:t xml:space="preserve">: </w:t>
      </w:r>
      <w:r w:rsidRPr="00EB4387">
        <w:rPr>
          <w:rFonts w:ascii="Century Gothic" w:hAnsi="Century Gothic" w:cs="Tahoma"/>
        </w:rPr>
        <w:t xml:space="preserve">Son los derechos y tarifas establecidos a favor de la </w:t>
      </w:r>
      <w:r w:rsidR="00BC14F0" w:rsidRPr="00EB4387">
        <w:rPr>
          <w:rFonts w:ascii="Century Gothic" w:hAnsi="Century Gothic" w:cs="Tahoma"/>
        </w:rPr>
        <w:t xml:space="preserve">Cámara de Comercio </w:t>
      </w:r>
      <w:r w:rsidRPr="00EB4387">
        <w:rPr>
          <w:rFonts w:ascii="Century Gothic" w:hAnsi="Century Gothic" w:cs="Tahoma"/>
        </w:rPr>
        <w:t>por el manejo de los Registros Públicos y servicios delegados por el Estado, de sus rendimientos y los</w:t>
      </w:r>
      <w:r w:rsidR="00383053" w:rsidRPr="00EB4387">
        <w:rPr>
          <w:rFonts w:ascii="Century Gothic" w:hAnsi="Century Gothic" w:cs="Tahoma"/>
        </w:rPr>
        <w:t xml:space="preserve"> </w:t>
      </w:r>
      <w:r w:rsidRPr="00EB4387">
        <w:rPr>
          <w:rFonts w:ascii="Century Gothic" w:hAnsi="Century Gothic" w:cs="Tahoma"/>
        </w:rPr>
        <w:t>que produzcan la venta, renta y fruto de los bienes adquiridos con tales recursos</w:t>
      </w:r>
    </w:p>
    <w:p w14:paraId="2F0F3B83" w14:textId="77777777" w:rsidR="008D269D" w:rsidRPr="00EB4387" w:rsidRDefault="008D269D" w:rsidP="008D269D">
      <w:pPr>
        <w:pStyle w:val="Textoindependiente"/>
        <w:jc w:val="both"/>
        <w:rPr>
          <w:rFonts w:ascii="Century Gothic" w:hAnsi="Century Gothic" w:cs="Tahoma"/>
        </w:rPr>
      </w:pPr>
      <w:r w:rsidRPr="001171D3">
        <w:rPr>
          <w:rStyle w:val="Ttulo2Car"/>
          <w:rFonts w:ascii="Century Gothic" w:hAnsi="Century Gothic" w:cs="Arial"/>
          <w:bCs/>
          <w:i w:val="0"/>
          <w:color w:val="000000" w:themeColor="text1"/>
          <w:sz w:val="20"/>
          <w:szCs w:val="20"/>
          <w:lang w:eastAsia="en-US"/>
        </w:rPr>
        <w:t>Ingresos de origen Privado</w:t>
      </w:r>
      <w:r w:rsidRPr="001236BA">
        <w:rPr>
          <w:rFonts w:cs="Arial"/>
          <w:color w:val="000000" w:themeColor="text1"/>
        </w:rPr>
        <w:t xml:space="preserve">: </w:t>
      </w:r>
      <w:r w:rsidRPr="00EB4387">
        <w:rPr>
          <w:rFonts w:ascii="Century Gothic" w:hAnsi="Century Gothic" w:cs="Tahoma"/>
        </w:rPr>
        <w:t>Son los generados en las demás actividades, servicios y operaciones de la Cámara, como; cuota de afiliación, Seminarios, misiones, cursos, Ferias y Exposiciones, Publicaciones y Capacitación, Información Comercial, Arbitraje y conciliación, Rendimientos Financieros y los que produzcan sus propios bienes y servicios.</w:t>
      </w:r>
    </w:p>
    <w:p w14:paraId="766AE94D" w14:textId="77777777" w:rsidR="001C5BA8" w:rsidRPr="00EB4387" w:rsidRDefault="008D269D" w:rsidP="002D2FFB">
      <w:pPr>
        <w:jc w:val="both"/>
        <w:rPr>
          <w:rFonts w:ascii="Century Gothic" w:eastAsia="Times New Roman" w:hAnsi="Century Gothic" w:cs="Tahoma"/>
          <w:sz w:val="20"/>
          <w:szCs w:val="20"/>
          <w:lang w:eastAsia="es-ES"/>
        </w:rPr>
      </w:pPr>
      <w:r w:rsidRPr="001171D3">
        <w:rPr>
          <w:rStyle w:val="Ttulo2Car"/>
          <w:rFonts w:ascii="Century Gothic" w:hAnsi="Century Gothic" w:cs="Arial"/>
          <w:i w:val="0"/>
          <w:iCs/>
          <w:color w:val="000000" w:themeColor="text1"/>
          <w:sz w:val="20"/>
          <w:szCs w:val="20"/>
        </w:rPr>
        <w:t>Disponible</w:t>
      </w:r>
      <w:r w:rsidR="001C5BA8" w:rsidRPr="001236BA">
        <w:rPr>
          <w:rFonts w:ascii="Arial" w:hAnsi="Arial" w:cs="Arial"/>
          <w:b/>
          <w:color w:val="000000" w:themeColor="text1"/>
          <w:sz w:val="20"/>
          <w:szCs w:val="20"/>
        </w:rPr>
        <w:t>:</w:t>
      </w:r>
      <w:r w:rsidR="001C5BA8" w:rsidRPr="001236BA">
        <w:rPr>
          <w:rFonts w:ascii="Arial" w:hAnsi="Arial" w:cs="Arial"/>
          <w:color w:val="000000" w:themeColor="text1"/>
          <w:sz w:val="20"/>
          <w:szCs w:val="20"/>
        </w:rPr>
        <w:t xml:space="preserve"> </w:t>
      </w:r>
      <w:r w:rsidR="001C5BA8" w:rsidRPr="00EB4387">
        <w:rPr>
          <w:rFonts w:ascii="Century Gothic" w:eastAsia="Times New Roman" w:hAnsi="Century Gothic" w:cs="Tahoma"/>
          <w:sz w:val="20"/>
          <w:szCs w:val="20"/>
          <w:lang w:eastAsia="es-ES"/>
        </w:rPr>
        <w:t>Es el saldo o remanente resultante de restar a una asignación presupuestaria autorizada, las cantidades ejercidas y los compromisos legalmente contraídos con cargo a la misma.</w:t>
      </w:r>
    </w:p>
    <w:p w14:paraId="7E853192" w14:textId="77777777" w:rsidR="001C5BA8" w:rsidRDefault="008D269D" w:rsidP="002D2FFB">
      <w:pPr>
        <w:jc w:val="both"/>
        <w:rPr>
          <w:rFonts w:ascii="Century Gothic" w:eastAsia="Times New Roman" w:hAnsi="Century Gothic" w:cs="Tahoma"/>
          <w:sz w:val="20"/>
          <w:szCs w:val="20"/>
          <w:lang w:eastAsia="es-ES"/>
        </w:rPr>
      </w:pPr>
      <w:r w:rsidRPr="001171D3">
        <w:rPr>
          <w:rStyle w:val="Ttulo2Car"/>
          <w:rFonts w:ascii="Century Gothic" w:hAnsi="Century Gothic" w:cs="Arial"/>
          <w:bCs/>
          <w:i w:val="0"/>
          <w:color w:val="000000" w:themeColor="text1"/>
          <w:sz w:val="20"/>
          <w:szCs w:val="20"/>
        </w:rPr>
        <w:t>Liquidez</w:t>
      </w:r>
      <w:r w:rsidR="001C5BA8" w:rsidRPr="001171D3">
        <w:rPr>
          <w:rStyle w:val="Ttulo2Car"/>
          <w:rFonts w:ascii="Century Gothic" w:hAnsi="Century Gothic" w:cs="Arial"/>
          <w:bCs/>
          <w:i w:val="0"/>
          <w:color w:val="000000" w:themeColor="text1"/>
          <w:sz w:val="20"/>
          <w:szCs w:val="20"/>
        </w:rPr>
        <w:t>:</w:t>
      </w:r>
      <w:r w:rsidR="001C5BA8" w:rsidRPr="001236BA">
        <w:rPr>
          <w:rFonts w:ascii="Arial" w:hAnsi="Arial" w:cs="Arial"/>
          <w:color w:val="000000" w:themeColor="text1"/>
          <w:sz w:val="20"/>
          <w:szCs w:val="20"/>
        </w:rPr>
        <w:t xml:space="preserve"> </w:t>
      </w:r>
      <w:r w:rsidR="001C5BA8" w:rsidRPr="00EB4387">
        <w:rPr>
          <w:rFonts w:ascii="Century Gothic" w:eastAsia="Times New Roman" w:hAnsi="Century Gothic" w:cs="Tahoma"/>
          <w:sz w:val="20"/>
          <w:szCs w:val="20"/>
          <w:lang w:eastAsia="es-ES"/>
        </w:rPr>
        <w:t>Disposición inmediata de fondos financieros y monetarios para hacer frente a todo tipo de compromiso.  En los títulos de crédito, valores o documentos bancarios, la liquidez significa la propiedad de ser fácilmente convertibles en efectivo.</w:t>
      </w:r>
    </w:p>
    <w:p w14:paraId="289064A3" w14:textId="77777777" w:rsidR="005C7EC1" w:rsidRPr="00EB4387" w:rsidRDefault="005C7EC1" w:rsidP="002D2FFB">
      <w:pPr>
        <w:jc w:val="both"/>
        <w:rPr>
          <w:rFonts w:ascii="Century Gothic" w:eastAsia="Times New Roman" w:hAnsi="Century Gothic" w:cs="Tahoma"/>
          <w:sz w:val="20"/>
          <w:szCs w:val="20"/>
          <w:lang w:eastAsia="es-ES"/>
        </w:rPr>
      </w:pPr>
    </w:p>
    <w:p w14:paraId="56CB9EF4" w14:textId="77777777" w:rsidR="001171D3" w:rsidRPr="001171D3" w:rsidRDefault="001171D3" w:rsidP="001171D3">
      <w:pPr>
        <w:pStyle w:val="Prrafodelista"/>
        <w:numPr>
          <w:ilvl w:val="0"/>
          <w:numId w:val="13"/>
        </w:numPr>
        <w:tabs>
          <w:tab w:val="left" w:pos="284"/>
        </w:tabs>
        <w:spacing w:before="360" w:after="240" w:line="240" w:lineRule="auto"/>
        <w:jc w:val="both"/>
        <w:rPr>
          <w:rFonts w:ascii="Century Gothic" w:eastAsia="Times New Roman" w:hAnsi="Century Gothic" w:cs="Arial"/>
          <w:b/>
          <w:sz w:val="20"/>
          <w:szCs w:val="20"/>
          <w:lang w:eastAsia="es-ES"/>
        </w:rPr>
      </w:pPr>
      <w:r w:rsidRPr="001171D3">
        <w:rPr>
          <w:rFonts w:ascii="Century Gothic" w:eastAsia="Times New Roman" w:hAnsi="Century Gothic" w:cs="Arial"/>
          <w:b/>
          <w:sz w:val="20"/>
          <w:szCs w:val="20"/>
          <w:lang w:eastAsia="es-ES"/>
        </w:rPr>
        <w:lastRenderedPageBreak/>
        <w:t>DOCUMENTOS DE REFERENCIA</w:t>
      </w:r>
    </w:p>
    <w:p w14:paraId="5C9DECA7" w14:textId="77777777" w:rsidR="001171D3" w:rsidRPr="001171D3" w:rsidRDefault="001171D3" w:rsidP="001F37B0">
      <w:pPr>
        <w:pStyle w:val="Sinespaciado"/>
        <w:rPr>
          <w:rFonts w:ascii="Century Gothic" w:hAnsi="Century Gothic"/>
          <w:color w:val="0000FF"/>
          <w:sz w:val="20"/>
          <w:szCs w:val="20"/>
          <w:lang w:val="es-CO" w:eastAsia="es-CO"/>
        </w:rPr>
      </w:pPr>
      <w:r w:rsidRPr="001F37B0">
        <w:rPr>
          <w:rFonts w:ascii="Century Gothic" w:hAnsi="Century Gothic"/>
          <w:color w:val="0000FF"/>
          <w:sz w:val="20"/>
          <w:szCs w:val="20"/>
          <w:lang w:val="es-CO" w:eastAsia="es-CO"/>
        </w:rPr>
        <w:t>Cotizaciones y/o propuestas</w:t>
      </w:r>
    </w:p>
    <w:p w14:paraId="6199323E" w14:textId="77777777" w:rsidR="001F37B0" w:rsidRPr="00E160A8" w:rsidRDefault="0050113A" w:rsidP="001F37B0">
      <w:pPr>
        <w:pStyle w:val="Sinespaciado"/>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 xml:space="preserve">Fotocopia </w:t>
      </w:r>
      <w:r>
        <w:rPr>
          <w:rFonts w:ascii="Century Gothic" w:hAnsi="Century Gothic"/>
          <w:color w:val="0000FF"/>
          <w:sz w:val="20"/>
          <w:szCs w:val="20"/>
          <w:lang w:val="es-CO" w:eastAsia="es-CO"/>
        </w:rPr>
        <w:t xml:space="preserve">del </w:t>
      </w:r>
      <w:r w:rsidR="001F37B0" w:rsidRPr="0050113A">
        <w:rPr>
          <w:rFonts w:ascii="Century Gothic" w:hAnsi="Century Gothic"/>
          <w:color w:val="0000FF"/>
          <w:sz w:val="20"/>
          <w:szCs w:val="20"/>
          <w:lang w:val="es-CO" w:eastAsia="es-CO"/>
        </w:rPr>
        <w:t>T</w:t>
      </w:r>
      <w:r w:rsidR="001F37B0" w:rsidRPr="001F37B0">
        <w:rPr>
          <w:rFonts w:ascii="Century Gothic" w:hAnsi="Century Gothic"/>
          <w:color w:val="0000FF"/>
          <w:sz w:val="20"/>
          <w:szCs w:val="20"/>
          <w:lang w:val="es-CO" w:eastAsia="es-CO"/>
        </w:rPr>
        <w:t xml:space="preserve">ítulo Valor o Certificación </w:t>
      </w:r>
    </w:p>
    <w:p w14:paraId="455C8FB3" w14:textId="77777777" w:rsidR="0050113A" w:rsidRPr="00E160A8" w:rsidRDefault="0050113A" w:rsidP="001F37B0">
      <w:pPr>
        <w:pStyle w:val="Sinespaciado"/>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Carta de Renovación, Apertura o cancelación.</w:t>
      </w:r>
    </w:p>
    <w:p w14:paraId="0B018E56" w14:textId="2A1AAF78" w:rsidR="0050113A" w:rsidRPr="00E160A8" w:rsidRDefault="0050113A" w:rsidP="001F37B0">
      <w:pPr>
        <w:pStyle w:val="Sinespaciado"/>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 xml:space="preserve">Acta de </w:t>
      </w:r>
      <w:r w:rsidR="00214696">
        <w:rPr>
          <w:rFonts w:ascii="Century Gothic" w:hAnsi="Century Gothic"/>
          <w:color w:val="0000FF"/>
          <w:sz w:val="20"/>
          <w:szCs w:val="20"/>
          <w:lang w:val="es-CO" w:eastAsia="es-CO"/>
        </w:rPr>
        <w:t>Reunión</w:t>
      </w:r>
    </w:p>
    <w:p w14:paraId="55BE3795" w14:textId="77777777" w:rsidR="0050113A" w:rsidRPr="00E160A8" w:rsidRDefault="0050113A" w:rsidP="001F37B0">
      <w:pPr>
        <w:pStyle w:val="Sinespaciado"/>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Análisis Financiero para apertura o Renovación</w:t>
      </w:r>
    </w:p>
    <w:p w14:paraId="7D672DC3" w14:textId="77777777" w:rsidR="0050113A" w:rsidRPr="00E160A8" w:rsidRDefault="0050113A" w:rsidP="001F37B0">
      <w:pPr>
        <w:pStyle w:val="Sinespaciado"/>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 xml:space="preserve">Relación de Inversiones </w:t>
      </w:r>
      <w:proofErr w:type="spellStart"/>
      <w:r w:rsidRPr="00E160A8">
        <w:rPr>
          <w:rFonts w:ascii="Century Gothic" w:hAnsi="Century Gothic"/>
          <w:color w:val="0000FF"/>
          <w:sz w:val="20"/>
          <w:szCs w:val="20"/>
          <w:lang w:val="es-CO" w:eastAsia="es-CO"/>
        </w:rPr>
        <w:t>CDT´s</w:t>
      </w:r>
      <w:proofErr w:type="spellEnd"/>
      <w:r w:rsidRPr="00E160A8">
        <w:rPr>
          <w:rFonts w:ascii="Century Gothic" w:hAnsi="Century Gothic"/>
          <w:color w:val="0000FF"/>
          <w:sz w:val="20"/>
          <w:szCs w:val="20"/>
          <w:lang w:val="es-CO" w:eastAsia="es-CO"/>
        </w:rPr>
        <w:t xml:space="preserve">  </w:t>
      </w:r>
    </w:p>
    <w:p w14:paraId="7A537B7C" w14:textId="77777777" w:rsidR="0050113A" w:rsidRDefault="0050113A" w:rsidP="001F37B0">
      <w:pPr>
        <w:pStyle w:val="Sinespaciado"/>
        <w:rPr>
          <w:rFonts w:ascii="Century Gothic" w:hAnsi="Century Gothic"/>
          <w:color w:val="FF0000"/>
          <w:sz w:val="20"/>
          <w:szCs w:val="20"/>
          <w:lang w:val="es-CO" w:eastAsia="es-CO"/>
        </w:rPr>
      </w:pPr>
    </w:p>
    <w:p w14:paraId="18B4953D" w14:textId="5DEFE20B" w:rsidR="0024465C" w:rsidRPr="00CD7CDE" w:rsidRDefault="0050113A" w:rsidP="008106CC">
      <w:pPr>
        <w:pStyle w:val="Sinespaciado"/>
        <w:rPr>
          <w:rStyle w:val="Ttulo2Car"/>
          <w:rFonts w:ascii="Arial" w:hAnsi="Arial" w:cs="Arial"/>
          <w:color w:val="000000" w:themeColor="text1"/>
          <w:sz w:val="20"/>
          <w:szCs w:val="20"/>
        </w:rPr>
      </w:pPr>
      <w:r>
        <w:rPr>
          <w:rFonts w:ascii="Century Gothic" w:hAnsi="Century Gothic"/>
          <w:color w:val="FF0000"/>
          <w:sz w:val="20"/>
          <w:szCs w:val="20"/>
          <w:lang w:val="es-CO" w:eastAsia="es-CO"/>
        </w:rPr>
        <w:t xml:space="preserve"> </w:t>
      </w:r>
      <w:r w:rsidR="00343033" w:rsidRPr="001F37B0">
        <w:rPr>
          <w:rFonts w:ascii="Century Gothic" w:hAnsi="Century Gothic"/>
          <w:color w:val="0000FF"/>
          <w:sz w:val="20"/>
          <w:szCs w:val="20"/>
          <w:lang w:val="es-CO" w:eastAsia="es-CO"/>
        </w:rPr>
        <w:br w:type="page"/>
      </w:r>
      <w:bookmarkStart w:id="6" w:name="_Toc531964614"/>
      <w:r w:rsidR="00C07ED2" w:rsidRPr="00C07ED2">
        <w:rPr>
          <w:rFonts w:ascii="Century Gothic" w:hAnsi="Century Gothic"/>
          <w:b/>
          <w:bCs/>
          <w:sz w:val="20"/>
          <w:szCs w:val="20"/>
          <w:lang w:val="es-CO" w:eastAsia="es-CO"/>
        </w:rPr>
        <w:lastRenderedPageBreak/>
        <w:t>7.</w:t>
      </w:r>
      <w:r w:rsidR="00C07ED2" w:rsidRPr="00C07ED2">
        <w:rPr>
          <w:rFonts w:ascii="Century Gothic" w:hAnsi="Century Gothic"/>
          <w:sz w:val="20"/>
          <w:szCs w:val="20"/>
          <w:lang w:val="es-CO" w:eastAsia="es-CO"/>
        </w:rPr>
        <w:t xml:space="preserve"> </w:t>
      </w:r>
      <w:r w:rsidR="0024465C" w:rsidRPr="00261CF8">
        <w:rPr>
          <w:rStyle w:val="Ttulo2Car"/>
          <w:rFonts w:ascii="Century Gothic" w:hAnsi="Century Gothic" w:cs="Arial"/>
          <w:i w:val="0"/>
          <w:iCs/>
          <w:color w:val="000000" w:themeColor="text1"/>
          <w:sz w:val="20"/>
          <w:szCs w:val="20"/>
        </w:rPr>
        <w:t>DESCRIPCIÓN DE ACTIVIDADES</w:t>
      </w:r>
      <w:bookmarkEnd w:id="6"/>
    </w:p>
    <w:p w14:paraId="62CE1482" w14:textId="77777777" w:rsidR="00CD7CDE" w:rsidRPr="00CD7CDE" w:rsidRDefault="00CD7CDE" w:rsidP="00CD7CDE">
      <w:pPr>
        <w:pStyle w:val="Prrafodelista"/>
        <w:spacing w:after="0" w:line="240" w:lineRule="auto"/>
        <w:ind w:left="360"/>
        <w:rPr>
          <w:rStyle w:val="Ttulo2Car"/>
          <w:rFonts w:ascii="Arial" w:hAnsi="Arial" w:cs="Arial"/>
          <w:b w:val="0"/>
          <w:color w:val="000000" w:themeColor="text1"/>
          <w:sz w:val="20"/>
          <w:szCs w:val="20"/>
        </w:rPr>
      </w:pPr>
    </w:p>
    <w:tbl>
      <w:tblPr>
        <w:tblW w:w="9209" w:type="dxa"/>
        <w:tblCellMar>
          <w:left w:w="70" w:type="dxa"/>
          <w:right w:w="70" w:type="dxa"/>
        </w:tblCellMar>
        <w:tblLook w:val="04A0" w:firstRow="1" w:lastRow="0" w:firstColumn="1" w:lastColumn="0" w:noHBand="0" w:noVBand="1"/>
      </w:tblPr>
      <w:tblGrid>
        <w:gridCol w:w="368"/>
        <w:gridCol w:w="4782"/>
        <w:gridCol w:w="1791"/>
        <w:gridCol w:w="2268"/>
      </w:tblGrid>
      <w:tr w:rsidR="003C2837" w:rsidRPr="001236BA" w14:paraId="16CAF9C6" w14:textId="77777777" w:rsidTr="00051EE3">
        <w:trPr>
          <w:trHeight w:val="480"/>
          <w:tblHeader/>
        </w:trPr>
        <w:tc>
          <w:tcPr>
            <w:tcW w:w="36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6F5A6C8" w14:textId="77777777" w:rsidR="00CD7CDE" w:rsidRDefault="00CD7CDE" w:rsidP="002D2FFB">
            <w:pPr>
              <w:spacing w:after="0" w:line="240" w:lineRule="auto"/>
              <w:jc w:val="both"/>
              <w:rPr>
                <w:rFonts w:ascii="Arial" w:eastAsia="Times New Roman" w:hAnsi="Arial" w:cs="Arial"/>
                <w:b/>
                <w:color w:val="FFFFFF" w:themeColor="background1"/>
                <w:sz w:val="20"/>
                <w:szCs w:val="20"/>
                <w:lang w:val="es-CO" w:eastAsia="es-CO"/>
              </w:rPr>
            </w:pPr>
          </w:p>
          <w:p w14:paraId="690BFB2E" w14:textId="77777777" w:rsidR="0024465C" w:rsidRPr="0065557F" w:rsidRDefault="0024465C" w:rsidP="00C7366C">
            <w:pPr>
              <w:spacing w:after="0" w:line="240" w:lineRule="auto"/>
              <w:jc w:val="center"/>
              <w:rPr>
                <w:rFonts w:ascii="Arial" w:eastAsia="Times New Roman" w:hAnsi="Arial" w:cs="Arial"/>
                <w:b/>
                <w:color w:val="FFFFFF" w:themeColor="background1"/>
                <w:sz w:val="20"/>
                <w:szCs w:val="20"/>
                <w:lang w:val="es-CO" w:eastAsia="es-CO"/>
              </w:rPr>
            </w:pPr>
            <w:r w:rsidRPr="0065557F">
              <w:rPr>
                <w:rFonts w:ascii="Arial" w:eastAsia="Times New Roman" w:hAnsi="Arial" w:cs="Arial"/>
                <w:b/>
                <w:color w:val="FFFFFF" w:themeColor="background1"/>
                <w:sz w:val="20"/>
                <w:szCs w:val="20"/>
                <w:lang w:val="es-CO" w:eastAsia="es-CO"/>
              </w:rPr>
              <w:t>N°</w:t>
            </w:r>
          </w:p>
        </w:tc>
        <w:tc>
          <w:tcPr>
            <w:tcW w:w="4782" w:type="dxa"/>
            <w:tcBorders>
              <w:top w:val="single" w:sz="4" w:space="0" w:color="auto"/>
              <w:left w:val="nil"/>
              <w:bottom w:val="single" w:sz="4" w:space="0" w:color="auto"/>
              <w:right w:val="single" w:sz="4" w:space="0" w:color="auto"/>
            </w:tcBorders>
            <w:shd w:val="clear" w:color="auto" w:fill="002060"/>
            <w:noWrap/>
            <w:vAlign w:val="center"/>
            <w:hideMark/>
          </w:tcPr>
          <w:p w14:paraId="0BAFFA37" w14:textId="77777777" w:rsidR="0024465C" w:rsidRPr="0065557F" w:rsidRDefault="00BB7734" w:rsidP="002D2FFB">
            <w:pPr>
              <w:spacing w:after="0" w:line="240" w:lineRule="auto"/>
              <w:jc w:val="both"/>
              <w:rPr>
                <w:rFonts w:ascii="Arial" w:eastAsia="Times New Roman" w:hAnsi="Arial" w:cs="Arial"/>
                <w:b/>
                <w:bCs/>
                <w:color w:val="FFFFFF" w:themeColor="background1"/>
                <w:sz w:val="20"/>
                <w:szCs w:val="20"/>
                <w:lang w:val="es-CO" w:eastAsia="es-CO"/>
              </w:rPr>
            </w:pPr>
            <w:r w:rsidRPr="0065557F">
              <w:rPr>
                <w:rFonts w:ascii="Arial" w:eastAsia="Times New Roman" w:hAnsi="Arial" w:cs="Arial"/>
                <w:b/>
                <w:bCs/>
                <w:color w:val="FFFFFF" w:themeColor="background1"/>
                <w:sz w:val="20"/>
                <w:szCs w:val="20"/>
                <w:lang w:val="es-CO" w:eastAsia="es-CO"/>
              </w:rPr>
              <w:t xml:space="preserve">DESCRIPCIÓN DE </w:t>
            </w:r>
            <w:r w:rsidR="0024465C" w:rsidRPr="0065557F">
              <w:rPr>
                <w:rFonts w:ascii="Arial" w:eastAsia="Times New Roman" w:hAnsi="Arial" w:cs="Arial"/>
                <w:b/>
                <w:bCs/>
                <w:color w:val="FFFFFF" w:themeColor="background1"/>
                <w:sz w:val="20"/>
                <w:szCs w:val="20"/>
                <w:lang w:val="es-CO" w:eastAsia="es-CO"/>
              </w:rPr>
              <w:t>ACTIVIDAD</w:t>
            </w:r>
            <w:r w:rsidRPr="0065557F">
              <w:rPr>
                <w:rFonts w:ascii="Arial" w:eastAsia="Times New Roman" w:hAnsi="Arial" w:cs="Arial"/>
                <w:b/>
                <w:bCs/>
                <w:color w:val="FFFFFF" w:themeColor="background1"/>
                <w:sz w:val="20"/>
                <w:szCs w:val="20"/>
                <w:lang w:val="es-CO" w:eastAsia="es-CO"/>
              </w:rPr>
              <w:t>ES</w:t>
            </w:r>
          </w:p>
        </w:tc>
        <w:tc>
          <w:tcPr>
            <w:tcW w:w="1791" w:type="dxa"/>
            <w:tcBorders>
              <w:top w:val="single" w:sz="4" w:space="0" w:color="auto"/>
              <w:left w:val="nil"/>
              <w:bottom w:val="single" w:sz="4" w:space="0" w:color="auto"/>
              <w:right w:val="single" w:sz="4" w:space="0" w:color="auto"/>
            </w:tcBorders>
            <w:shd w:val="clear" w:color="auto" w:fill="002060"/>
            <w:noWrap/>
            <w:vAlign w:val="center"/>
            <w:hideMark/>
          </w:tcPr>
          <w:p w14:paraId="791ED609" w14:textId="77777777" w:rsidR="0024465C" w:rsidRPr="0065557F" w:rsidRDefault="0024465C" w:rsidP="002D2FFB">
            <w:pPr>
              <w:spacing w:after="0" w:line="240" w:lineRule="auto"/>
              <w:jc w:val="both"/>
              <w:rPr>
                <w:rFonts w:ascii="Arial" w:eastAsia="Times New Roman" w:hAnsi="Arial" w:cs="Arial"/>
                <w:b/>
                <w:bCs/>
                <w:color w:val="FFFFFF" w:themeColor="background1"/>
                <w:sz w:val="20"/>
                <w:szCs w:val="20"/>
                <w:lang w:val="es-CO" w:eastAsia="es-CO"/>
              </w:rPr>
            </w:pPr>
            <w:r w:rsidRPr="0065557F">
              <w:rPr>
                <w:rFonts w:ascii="Arial" w:eastAsia="Times New Roman" w:hAnsi="Arial" w:cs="Arial"/>
                <w:b/>
                <w:bCs/>
                <w:color w:val="FFFFFF" w:themeColor="background1"/>
                <w:sz w:val="20"/>
                <w:szCs w:val="20"/>
                <w:lang w:val="es-CO" w:eastAsia="es-CO"/>
              </w:rPr>
              <w:t>RESPONSABLE</w:t>
            </w:r>
          </w:p>
        </w:tc>
        <w:tc>
          <w:tcPr>
            <w:tcW w:w="2268" w:type="dxa"/>
            <w:tcBorders>
              <w:top w:val="single" w:sz="4" w:space="0" w:color="auto"/>
              <w:left w:val="nil"/>
              <w:bottom w:val="single" w:sz="4" w:space="0" w:color="auto"/>
              <w:right w:val="single" w:sz="4" w:space="0" w:color="auto"/>
            </w:tcBorders>
            <w:shd w:val="clear" w:color="auto" w:fill="002060"/>
            <w:noWrap/>
            <w:vAlign w:val="center"/>
            <w:hideMark/>
          </w:tcPr>
          <w:p w14:paraId="2F06111B" w14:textId="77777777" w:rsidR="0024465C" w:rsidRPr="0065557F" w:rsidRDefault="00BB7734" w:rsidP="00E160A8">
            <w:pPr>
              <w:spacing w:after="0" w:line="240" w:lineRule="auto"/>
              <w:jc w:val="center"/>
              <w:rPr>
                <w:rFonts w:ascii="Arial" w:eastAsia="Times New Roman" w:hAnsi="Arial" w:cs="Arial"/>
                <w:b/>
                <w:bCs/>
                <w:color w:val="FFFFFF" w:themeColor="background1"/>
                <w:sz w:val="20"/>
                <w:szCs w:val="20"/>
                <w:lang w:val="es-CO" w:eastAsia="es-CO"/>
              </w:rPr>
            </w:pPr>
            <w:r w:rsidRPr="0065557F">
              <w:rPr>
                <w:rFonts w:ascii="Arial" w:eastAsia="Times New Roman" w:hAnsi="Arial" w:cs="Arial"/>
                <w:b/>
                <w:bCs/>
                <w:color w:val="FFFFFF" w:themeColor="background1"/>
                <w:sz w:val="20"/>
                <w:szCs w:val="20"/>
                <w:lang w:val="es-CO" w:eastAsia="es-CO"/>
              </w:rPr>
              <w:t>REGISTRO</w:t>
            </w:r>
          </w:p>
        </w:tc>
      </w:tr>
      <w:tr w:rsidR="003C2837" w:rsidRPr="001236BA" w14:paraId="7405AC8D" w14:textId="77777777" w:rsidTr="00051EE3">
        <w:trPr>
          <w:trHeight w:val="1092"/>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3DCE6EB"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1</w:t>
            </w:r>
          </w:p>
        </w:tc>
        <w:tc>
          <w:tcPr>
            <w:tcW w:w="4782" w:type="dxa"/>
            <w:tcBorders>
              <w:top w:val="single" w:sz="4" w:space="0" w:color="auto"/>
              <w:left w:val="nil"/>
              <w:bottom w:val="single" w:sz="4" w:space="0" w:color="auto"/>
              <w:right w:val="single" w:sz="4" w:space="0" w:color="auto"/>
            </w:tcBorders>
            <w:shd w:val="clear" w:color="000000" w:fill="FFFFFF"/>
            <w:vAlign w:val="center"/>
            <w:hideMark/>
          </w:tcPr>
          <w:p w14:paraId="4C936B82" w14:textId="77777777" w:rsidR="0024465C" w:rsidRPr="00EB4387" w:rsidRDefault="0056466C" w:rsidP="002D2FFB">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 xml:space="preserve">Identificar y revisar la disponibilidad de recursos por medio del </w:t>
            </w:r>
            <w:r w:rsidR="00E60C5F" w:rsidRPr="00EB4387">
              <w:rPr>
                <w:rFonts w:ascii="Century Gothic" w:eastAsia="Times New Roman" w:hAnsi="Century Gothic" w:cs="Tahoma"/>
                <w:sz w:val="20"/>
                <w:szCs w:val="20"/>
                <w:lang w:eastAsia="es-ES"/>
              </w:rPr>
              <w:t>aplicativo</w:t>
            </w:r>
            <w:r w:rsidRPr="00EB4387">
              <w:rPr>
                <w:rFonts w:ascii="Century Gothic" w:eastAsia="Times New Roman" w:hAnsi="Century Gothic" w:cs="Tahoma"/>
                <w:sz w:val="20"/>
                <w:szCs w:val="20"/>
                <w:lang w:eastAsia="es-ES"/>
              </w:rPr>
              <w:t xml:space="preserve"> </w:t>
            </w:r>
            <w:r w:rsidR="003C2837" w:rsidRPr="00EB4387">
              <w:rPr>
                <w:rFonts w:ascii="Century Gothic" w:eastAsia="Times New Roman" w:hAnsi="Century Gothic" w:cs="Tahoma"/>
                <w:sz w:val="20"/>
                <w:szCs w:val="20"/>
                <w:lang w:eastAsia="es-ES"/>
              </w:rPr>
              <w:t>Contable</w:t>
            </w:r>
            <w:r w:rsidR="0024465C" w:rsidRPr="00EB4387">
              <w:rPr>
                <w:rFonts w:ascii="Century Gothic" w:eastAsia="Times New Roman" w:hAnsi="Century Gothic" w:cs="Tahoma"/>
                <w:sz w:val="20"/>
                <w:szCs w:val="20"/>
                <w:lang w:eastAsia="es-ES"/>
              </w:rPr>
              <w:t>, revisando</w:t>
            </w:r>
            <w:r w:rsidRPr="00EB4387">
              <w:rPr>
                <w:rFonts w:ascii="Century Gothic" w:eastAsia="Times New Roman" w:hAnsi="Century Gothic" w:cs="Tahoma"/>
                <w:sz w:val="20"/>
                <w:szCs w:val="20"/>
                <w:lang w:eastAsia="es-ES"/>
              </w:rPr>
              <w:t xml:space="preserve"> el saldo de las cuentas corrientes y de ahorro</w:t>
            </w:r>
            <w:r w:rsidR="0024465C" w:rsidRPr="00EB4387">
              <w:rPr>
                <w:rFonts w:ascii="Century Gothic" w:eastAsia="Times New Roman" w:hAnsi="Century Gothic" w:cs="Tahoma"/>
                <w:sz w:val="20"/>
                <w:szCs w:val="20"/>
                <w:lang w:eastAsia="es-ES"/>
              </w:rPr>
              <w:t>,</w:t>
            </w:r>
            <w:r w:rsidRPr="00EB4387">
              <w:rPr>
                <w:rFonts w:ascii="Century Gothic" w:eastAsia="Times New Roman" w:hAnsi="Century Gothic" w:cs="Tahoma"/>
                <w:sz w:val="20"/>
                <w:szCs w:val="20"/>
                <w:lang w:eastAsia="es-ES"/>
              </w:rPr>
              <w:t xml:space="preserve"> al igual que las inversiones</w:t>
            </w:r>
            <w:r w:rsidR="0024465C" w:rsidRPr="00EB4387">
              <w:rPr>
                <w:rFonts w:ascii="Century Gothic" w:eastAsia="Times New Roman" w:hAnsi="Century Gothic" w:cs="Tahoma"/>
                <w:sz w:val="20"/>
                <w:szCs w:val="20"/>
                <w:lang w:eastAsia="es-ES"/>
              </w:rPr>
              <w:t xml:space="preserve"> actuales.</w:t>
            </w:r>
          </w:p>
          <w:p w14:paraId="4E904586" w14:textId="77777777" w:rsidR="0024465C" w:rsidRPr="00EB4387" w:rsidRDefault="0024465C" w:rsidP="002D2FFB">
            <w:pPr>
              <w:spacing w:after="0" w:line="240" w:lineRule="auto"/>
              <w:jc w:val="both"/>
              <w:rPr>
                <w:rFonts w:ascii="Century Gothic" w:eastAsia="Times New Roman" w:hAnsi="Century Gothic" w:cs="Tahoma"/>
                <w:sz w:val="20"/>
                <w:szCs w:val="20"/>
                <w:lang w:eastAsia="es-ES"/>
              </w:rPr>
            </w:pPr>
          </w:p>
          <w:p w14:paraId="0FC803B8" w14:textId="77777777" w:rsidR="0056466C" w:rsidRPr="001236BA" w:rsidRDefault="0024465C" w:rsidP="003C2837">
            <w:pPr>
              <w:spacing w:after="0" w:line="240" w:lineRule="auto"/>
              <w:jc w:val="both"/>
              <w:rPr>
                <w:rFonts w:ascii="Arial" w:eastAsia="Times New Roman" w:hAnsi="Arial" w:cs="Arial"/>
                <w:color w:val="000000" w:themeColor="text1"/>
                <w:sz w:val="20"/>
                <w:szCs w:val="20"/>
                <w:lang w:val="es-CO" w:eastAsia="es-CO"/>
              </w:rPr>
            </w:pPr>
            <w:r w:rsidRPr="00EB4387">
              <w:rPr>
                <w:rFonts w:ascii="Century Gothic" w:eastAsia="Times New Roman" w:hAnsi="Century Gothic" w:cs="Tahoma"/>
                <w:sz w:val="20"/>
                <w:szCs w:val="20"/>
                <w:lang w:eastAsia="es-ES"/>
              </w:rPr>
              <w:t>I</w:t>
            </w:r>
            <w:r w:rsidR="0056466C" w:rsidRPr="00EB4387">
              <w:rPr>
                <w:rFonts w:ascii="Century Gothic" w:eastAsia="Times New Roman" w:hAnsi="Century Gothic" w:cs="Tahoma"/>
                <w:sz w:val="20"/>
                <w:szCs w:val="20"/>
                <w:lang w:eastAsia="es-ES"/>
              </w:rPr>
              <w:t>nforma al Director Administrativo</w:t>
            </w:r>
            <w:r w:rsidR="00F11D83" w:rsidRPr="00EB4387">
              <w:rPr>
                <w:rFonts w:ascii="Century Gothic" w:eastAsia="Times New Roman" w:hAnsi="Century Gothic" w:cs="Tahoma"/>
                <w:sz w:val="20"/>
                <w:szCs w:val="20"/>
                <w:lang w:eastAsia="es-ES"/>
              </w:rPr>
              <w:t xml:space="preserve"> y Financiero</w:t>
            </w:r>
            <w:r w:rsidR="0056466C" w:rsidRPr="00EB4387">
              <w:rPr>
                <w:rFonts w:ascii="Century Gothic" w:eastAsia="Times New Roman" w:hAnsi="Century Gothic" w:cs="Tahoma"/>
                <w:sz w:val="20"/>
                <w:szCs w:val="20"/>
                <w:lang w:eastAsia="es-ES"/>
              </w:rPr>
              <w:t xml:space="preserve"> en caso de</w:t>
            </w:r>
            <w:r w:rsidRPr="00EB4387">
              <w:rPr>
                <w:rFonts w:ascii="Century Gothic" w:eastAsia="Times New Roman" w:hAnsi="Century Gothic" w:cs="Tahoma"/>
                <w:sz w:val="20"/>
                <w:szCs w:val="20"/>
                <w:lang w:eastAsia="es-ES"/>
              </w:rPr>
              <w:t xml:space="preserve"> considerar una</w:t>
            </w:r>
            <w:r w:rsidR="0056466C" w:rsidRPr="00EB4387">
              <w:rPr>
                <w:rFonts w:ascii="Century Gothic" w:eastAsia="Times New Roman" w:hAnsi="Century Gothic" w:cs="Tahoma"/>
                <w:sz w:val="20"/>
                <w:szCs w:val="20"/>
                <w:lang w:eastAsia="es-ES"/>
              </w:rPr>
              <w:t xml:space="preserve"> apertura </w:t>
            </w:r>
            <w:r w:rsidRPr="00EB4387">
              <w:rPr>
                <w:rFonts w:ascii="Century Gothic" w:eastAsia="Times New Roman" w:hAnsi="Century Gothic" w:cs="Tahoma"/>
                <w:sz w:val="20"/>
                <w:szCs w:val="20"/>
                <w:lang w:eastAsia="es-ES"/>
              </w:rPr>
              <w:t xml:space="preserve">de inversión </w:t>
            </w:r>
            <w:r w:rsidR="0056466C" w:rsidRPr="00EB4387">
              <w:rPr>
                <w:rFonts w:ascii="Century Gothic" w:eastAsia="Times New Roman" w:hAnsi="Century Gothic" w:cs="Tahoma"/>
                <w:sz w:val="20"/>
                <w:szCs w:val="20"/>
                <w:lang w:eastAsia="es-ES"/>
              </w:rPr>
              <w:t xml:space="preserve">para </w:t>
            </w:r>
            <w:r w:rsidRPr="00EB4387">
              <w:rPr>
                <w:rFonts w:ascii="Century Gothic" w:eastAsia="Times New Roman" w:hAnsi="Century Gothic" w:cs="Tahoma"/>
                <w:sz w:val="20"/>
                <w:szCs w:val="20"/>
                <w:lang w:eastAsia="es-ES"/>
              </w:rPr>
              <w:t>calcu</w:t>
            </w:r>
            <w:r w:rsidR="00E60C5F" w:rsidRPr="00EB4387">
              <w:rPr>
                <w:rFonts w:ascii="Century Gothic" w:eastAsia="Times New Roman" w:hAnsi="Century Gothic" w:cs="Tahoma"/>
                <w:sz w:val="20"/>
                <w:szCs w:val="20"/>
                <w:lang w:eastAsia="es-ES"/>
              </w:rPr>
              <w:t xml:space="preserve">lar los excedentes de liquidez </w:t>
            </w:r>
            <w:r w:rsidRPr="00EB4387">
              <w:rPr>
                <w:rFonts w:ascii="Century Gothic" w:eastAsia="Times New Roman" w:hAnsi="Century Gothic" w:cs="Tahoma"/>
                <w:sz w:val="20"/>
                <w:szCs w:val="20"/>
                <w:lang w:eastAsia="es-ES"/>
              </w:rPr>
              <w:t>como parte de la revisión de la viabilidad y/o conveniencia de ésta.</w:t>
            </w:r>
          </w:p>
        </w:tc>
        <w:tc>
          <w:tcPr>
            <w:tcW w:w="1791" w:type="dxa"/>
            <w:tcBorders>
              <w:top w:val="nil"/>
              <w:left w:val="nil"/>
              <w:bottom w:val="single" w:sz="4" w:space="0" w:color="auto"/>
              <w:right w:val="single" w:sz="4" w:space="0" w:color="auto"/>
            </w:tcBorders>
            <w:shd w:val="clear" w:color="000000" w:fill="FFFFFF"/>
            <w:vAlign w:val="center"/>
            <w:hideMark/>
          </w:tcPr>
          <w:p w14:paraId="07435BC0" w14:textId="77777777" w:rsidR="0056466C" w:rsidRPr="001236BA" w:rsidRDefault="00981D1B" w:rsidP="002D2FFB">
            <w:pPr>
              <w:spacing w:after="0" w:line="240" w:lineRule="auto"/>
              <w:jc w:val="both"/>
              <w:rPr>
                <w:rFonts w:ascii="Arial" w:eastAsia="Times New Roman" w:hAnsi="Arial" w:cs="Arial"/>
                <w:color w:val="000000" w:themeColor="text1"/>
                <w:sz w:val="20"/>
                <w:szCs w:val="20"/>
                <w:lang w:val="es-CO" w:eastAsia="es-CO"/>
              </w:rPr>
            </w:pPr>
            <w:r w:rsidRPr="00051EE3">
              <w:rPr>
                <w:rFonts w:ascii="Century Gothic" w:eastAsia="Times New Roman" w:hAnsi="Century Gothic" w:cs="Tahoma"/>
                <w:sz w:val="20"/>
                <w:szCs w:val="20"/>
                <w:lang w:eastAsia="es-ES"/>
              </w:rPr>
              <w:t>Profesional II de Tesorería</w:t>
            </w:r>
          </w:p>
        </w:tc>
        <w:tc>
          <w:tcPr>
            <w:tcW w:w="2268" w:type="dxa"/>
            <w:tcBorders>
              <w:top w:val="nil"/>
              <w:left w:val="nil"/>
              <w:bottom w:val="single" w:sz="4" w:space="0" w:color="auto"/>
              <w:right w:val="single" w:sz="4" w:space="0" w:color="auto"/>
            </w:tcBorders>
            <w:shd w:val="clear" w:color="000000" w:fill="FFFFFF"/>
            <w:vAlign w:val="center"/>
            <w:hideMark/>
          </w:tcPr>
          <w:p w14:paraId="3E23872D" w14:textId="3D261F15" w:rsidR="0056466C" w:rsidRPr="001236BA" w:rsidRDefault="0056466C" w:rsidP="003C2837">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 xml:space="preserve"> </w:t>
            </w:r>
            <w:r w:rsidR="0096208C" w:rsidRPr="00E160A8">
              <w:rPr>
                <w:rFonts w:ascii="Century Gothic" w:hAnsi="Century Gothic"/>
                <w:color w:val="0000FF"/>
                <w:sz w:val="20"/>
                <w:szCs w:val="20"/>
                <w:lang w:val="es-CO" w:eastAsia="es-CO"/>
              </w:rPr>
              <w:t>Aplicativo Contable</w:t>
            </w:r>
            <w:r w:rsidR="000060FE">
              <w:rPr>
                <w:rFonts w:ascii="Century Gothic" w:hAnsi="Century Gothic"/>
                <w:color w:val="0000FF"/>
                <w:sz w:val="20"/>
                <w:szCs w:val="20"/>
                <w:lang w:val="es-CO" w:eastAsia="es-CO"/>
              </w:rPr>
              <w:t xml:space="preserve"> JSP7</w:t>
            </w:r>
          </w:p>
        </w:tc>
      </w:tr>
      <w:tr w:rsidR="003C2837" w:rsidRPr="001236BA" w14:paraId="12360777" w14:textId="77777777" w:rsidTr="00051EE3">
        <w:trPr>
          <w:trHeight w:val="1531"/>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18B989F2"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2</w:t>
            </w:r>
          </w:p>
        </w:tc>
        <w:tc>
          <w:tcPr>
            <w:tcW w:w="4782" w:type="dxa"/>
            <w:tcBorders>
              <w:top w:val="single" w:sz="4" w:space="0" w:color="auto"/>
              <w:left w:val="single" w:sz="4" w:space="0" w:color="auto"/>
              <w:right w:val="single" w:sz="4" w:space="0" w:color="auto"/>
            </w:tcBorders>
            <w:shd w:val="clear" w:color="auto" w:fill="auto"/>
            <w:vAlign w:val="center"/>
            <w:hideMark/>
          </w:tcPr>
          <w:p w14:paraId="20EDD1F9" w14:textId="77777777" w:rsidR="00FD2E69" w:rsidRPr="00EB4387" w:rsidRDefault="0056466C" w:rsidP="002D2FFB">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 xml:space="preserve">Cotizar y analizar la propuesta de inversión </w:t>
            </w:r>
            <w:r w:rsidR="00FD2E69" w:rsidRPr="00EB4387">
              <w:rPr>
                <w:rFonts w:ascii="Century Gothic" w:eastAsia="Times New Roman" w:hAnsi="Century Gothic" w:cs="Tahoma"/>
                <w:sz w:val="20"/>
                <w:szCs w:val="20"/>
                <w:lang w:eastAsia="es-ES"/>
              </w:rPr>
              <w:t>p</w:t>
            </w:r>
            <w:r w:rsidRPr="00EB4387">
              <w:rPr>
                <w:rFonts w:ascii="Century Gothic" w:eastAsia="Times New Roman" w:hAnsi="Century Gothic" w:cs="Tahoma"/>
                <w:sz w:val="20"/>
                <w:szCs w:val="20"/>
                <w:lang w:eastAsia="es-ES"/>
              </w:rPr>
              <w:t>ara poder tomar la decisión</w:t>
            </w:r>
            <w:r w:rsidR="00FD2E69" w:rsidRPr="00EB4387">
              <w:rPr>
                <w:rFonts w:ascii="Century Gothic" w:eastAsia="Times New Roman" w:hAnsi="Century Gothic" w:cs="Tahoma"/>
                <w:sz w:val="20"/>
                <w:szCs w:val="20"/>
                <w:lang w:eastAsia="es-ES"/>
              </w:rPr>
              <w:t xml:space="preserve"> más</w:t>
            </w:r>
            <w:r w:rsidRPr="00EB4387">
              <w:rPr>
                <w:rFonts w:ascii="Century Gothic" w:eastAsia="Times New Roman" w:hAnsi="Century Gothic" w:cs="Tahoma"/>
                <w:sz w:val="20"/>
                <w:szCs w:val="20"/>
                <w:lang w:eastAsia="es-ES"/>
              </w:rPr>
              <w:t xml:space="preserve"> adecuada de apertura o renovación</w:t>
            </w:r>
            <w:r w:rsidR="00FD2E69" w:rsidRPr="00EB4387">
              <w:rPr>
                <w:rFonts w:ascii="Century Gothic" w:eastAsia="Times New Roman" w:hAnsi="Century Gothic" w:cs="Tahoma"/>
                <w:sz w:val="20"/>
                <w:szCs w:val="20"/>
                <w:lang w:eastAsia="es-ES"/>
              </w:rPr>
              <w:t>.</w:t>
            </w:r>
          </w:p>
          <w:p w14:paraId="5E9CF4C1" w14:textId="77777777" w:rsidR="00FD2E69" w:rsidRPr="00EB4387" w:rsidRDefault="00FD2E69" w:rsidP="002D2FFB">
            <w:pPr>
              <w:spacing w:after="0" w:line="240" w:lineRule="auto"/>
              <w:jc w:val="both"/>
              <w:rPr>
                <w:rFonts w:ascii="Century Gothic" w:eastAsia="Times New Roman" w:hAnsi="Century Gothic" w:cs="Tahoma"/>
                <w:sz w:val="20"/>
                <w:szCs w:val="20"/>
                <w:lang w:eastAsia="es-ES"/>
              </w:rPr>
            </w:pPr>
          </w:p>
          <w:p w14:paraId="46666BE6" w14:textId="77777777" w:rsidR="00FD2E69" w:rsidRPr="00EB4387" w:rsidRDefault="00FD2E69" w:rsidP="002D2FFB">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Nota: la cotización o revisión de propuesta de inversión es realizada</w:t>
            </w:r>
            <w:r w:rsidR="0056466C" w:rsidRPr="00EB4387">
              <w:rPr>
                <w:rFonts w:ascii="Century Gothic" w:eastAsia="Times New Roman" w:hAnsi="Century Gothic" w:cs="Tahoma"/>
                <w:sz w:val="20"/>
                <w:szCs w:val="20"/>
                <w:lang w:eastAsia="es-ES"/>
              </w:rPr>
              <w:t xml:space="preserve"> con entidades vigiladas por </w:t>
            </w:r>
            <w:r w:rsidRPr="00EB4387">
              <w:rPr>
                <w:rFonts w:ascii="Century Gothic" w:eastAsia="Times New Roman" w:hAnsi="Century Gothic" w:cs="Tahoma"/>
                <w:sz w:val="20"/>
                <w:szCs w:val="20"/>
                <w:lang w:eastAsia="es-ES"/>
              </w:rPr>
              <w:t>la Superintendencia Financiera.</w:t>
            </w:r>
          </w:p>
          <w:p w14:paraId="624643F3" w14:textId="77777777" w:rsidR="00FD2E69" w:rsidRPr="00EB4387" w:rsidRDefault="00FD2E69" w:rsidP="002D2FFB">
            <w:pPr>
              <w:spacing w:after="0" w:line="240" w:lineRule="auto"/>
              <w:jc w:val="both"/>
              <w:rPr>
                <w:rFonts w:ascii="Century Gothic" w:eastAsia="Times New Roman" w:hAnsi="Century Gothic" w:cs="Tahoma"/>
                <w:sz w:val="20"/>
                <w:szCs w:val="20"/>
                <w:lang w:eastAsia="es-ES"/>
              </w:rPr>
            </w:pPr>
          </w:p>
          <w:p w14:paraId="3CA9A29C" w14:textId="77777777" w:rsidR="0056466C" w:rsidRPr="001236BA" w:rsidRDefault="00FD2E69" w:rsidP="002D2FFB">
            <w:pPr>
              <w:spacing w:after="0" w:line="240" w:lineRule="auto"/>
              <w:jc w:val="both"/>
              <w:rPr>
                <w:rFonts w:ascii="Arial" w:eastAsia="Times New Roman" w:hAnsi="Arial" w:cs="Arial"/>
                <w:color w:val="000000" w:themeColor="text1"/>
                <w:sz w:val="20"/>
                <w:szCs w:val="20"/>
                <w:lang w:val="es-CO" w:eastAsia="es-CO"/>
              </w:rPr>
            </w:pPr>
            <w:r w:rsidRPr="00EB4387">
              <w:rPr>
                <w:rFonts w:ascii="Century Gothic" w:eastAsia="Times New Roman" w:hAnsi="Century Gothic" w:cs="Tahoma"/>
                <w:sz w:val="20"/>
                <w:szCs w:val="20"/>
                <w:lang w:eastAsia="es-ES"/>
              </w:rPr>
              <w:t xml:space="preserve">Es necesario que </w:t>
            </w:r>
            <w:r w:rsidR="00E60C5F" w:rsidRPr="00EB4387">
              <w:rPr>
                <w:rFonts w:ascii="Century Gothic" w:eastAsia="Times New Roman" w:hAnsi="Century Gothic" w:cs="Tahoma"/>
                <w:sz w:val="20"/>
                <w:szCs w:val="20"/>
                <w:lang w:eastAsia="es-ES"/>
              </w:rPr>
              <w:t xml:space="preserve">la </w:t>
            </w:r>
            <w:r w:rsidRPr="00EB4387">
              <w:rPr>
                <w:rFonts w:ascii="Century Gothic" w:eastAsia="Times New Roman" w:hAnsi="Century Gothic" w:cs="Tahoma"/>
                <w:sz w:val="20"/>
                <w:szCs w:val="20"/>
                <w:lang w:eastAsia="es-ES"/>
              </w:rPr>
              <w:t xml:space="preserve">cotización o propuesta, reflejen claramente </w:t>
            </w:r>
            <w:r w:rsidR="0056466C" w:rsidRPr="00EB4387">
              <w:rPr>
                <w:rFonts w:ascii="Century Gothic" w:eastAsia="Times New Roman" w:hAnsi="Century Gothic" w:cs="Tahoma"/>
                <w:sz w:val="20"/>
                <w:szCs w:val="20"/>
                <w:lang w:eastAsia="es-ES"/>
              </w:rPr>
              <w:t xml:space="preserve">el tipo de inversión, la tasa de interés y </w:t>
            </w:r>
            <w:r w:rsidRPr="00EB4387">
              <w:rPr>
                <w:rFonts w:ascii="Century Gothic" w:eastAsia="Times New Roman" w:hAnsi="Century Gothic" w:cs="Tahoma"/>
                <w:sz w:val="20"/>
                <w:szCs w:val="20"/>
                <w:lang w:eastAsia="es-ES"/>
              </w:rPr>
              <w:t>el tiempo de vigencia de la inversión.</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14:paraId="52D012A3" w14:textId="77777777" w:rsidR="0056466C" w:rsidRPr="001236BA" w:rsidRDefault="00981D1B" w:rsidP="002D2FFB">
            <w:pPr>
              <w:spacing w:after="0" w:line="240" w:lineRule="auto"/>
              <w:jc w:val="both"/>
              <w:rPr>
                <w:rFonts w:ascii="Arial" w:eastAsia="Times New Roman" w:hAnsi="Arial" w:cs="Arial"/>
                <w:color w:val="000000" w:themeColor="text1"/>
                <w:sz w:val="20"/>
                <w:szCs w:val="20"/>
                <w:lang w:val="es-CO" w:eastAsia="es-CO"/>
              </w:rPr>
            </w:pPr>
            <w:r w:rsidRPr="00051EE3">
              <w:rPr>
                <w:rFonts w:ascii="Century Gothic" w:eastAsia="Times New Roman" w:hAnsi="Century Gothic" w:cs="Tahoma"/>
                <w:sz w:val="20"/>
                <w:szCs w:val="20"/>
                <w:lang w:eastAsia="es-ES"/>
              </w:rPr>
              <w:t>Profesional II de Tesorería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367DA7F"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E160A8">
              <w:rPr>
                <w:rFonts w:ascii="Century Gothic" w:hAnsi="Century Gothic"/>
                <w:color w:val="0000FF"/>
                <w:sz w:val="20"/>
                <w:szCs w:val="20"/>
                <w:lang w:val="es-CO" w:eastAsia="es-CO"/>
              </w:rPr>
              <w:t>Cotizaciones y/o propuestas</w:t>
            </w:r>
          </w:p>
        </w:tc>
      </w:tr>
      <w:tr w:rsidR="003C2837" w:rsidRPr="001236BA" w14:paraId="185028C2" w14:textId="77777777" w:rsidTr="00051EE3">
        <w:trPr>
          <w:trHeight w:val="1963"/>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DC92517"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3</w:t>
            </w:r>
          </w:p>
        </w:tc>
        <w:tc>
          <w:tcPr>
            <w:tcW w:w="4782" w:type="dxa"/>
            <w:tcBorders>
              <w:top w:val="single" w:sz="4" w:space="0" w:color="auto"/>
              <w:left w:val="single" w:sz="4" w:space="0" w:color="auto"/>
              <w:right w:val="single" w:sz="4" w:space="0" w:color="auto"/>
            </w:tcBorders>
            <w:shd w:val="clear" w:color="auto" w:fill="auto"/>
            <w:vAlign w:val="center"/>
            <w:hideMark/>
          </w:tcPr>
          <w:p w14:paraId="68A0BA6C" w14:textId="77777777" w:rsidR="00FD2E69" w:rsidRPr="00EB4387" w:rsidRDefault="0056466C" w:rsidP="002D2FFB">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Presentar y aprobar la propuesta de inversión</w:t>
            </w:r>
            <w:r w:rsidR="00FD2E69" w:rsidRPr="00EB4387">
              <w:rPr>
                <w:rFonts w:ascii="Century Gothic" w:eastAsia="Times New Roman" w:hAnsi="Century Gothic" w:cs="Tahoma"/>
                <w:sz w:val="20"/>
                <w:szCs w:val="20"/>
                <w:lang w:eastAsia="es-ES"/>
              </w:rPr>
              <w:t xml:space="preserve"> o renovación</w:t>
            </w:r>
            <w:r w:rsidRPr="00EB4387">
              <w:rPr>
                <w:rFonts w:ascii="Century Gothic" w:eastAsia="Times New Roman" w:hAnsi="Century Gothic" w:cs="Tahoma"/>
                <w:sz w:val="20"/>
                <w:szCs w:val="20"/>
                <w:lang w:eastAsia="es-ES"/>
              </w:rPr>
              <w:t xml:space="preserve"> para </w:t>
            </w:r>
            <w:r w:rsidR="00FD2E69" w:rsidRPr="00EB4387">
              <w:rPr>
                <w:rFonts w:ascii="Century Gothic" w:eastAsia="Times New Roman" w:hAnsi="Century Gothic" w:cs="Tahoma"/>
                <w:sz w:val="20"/>
                <w:szCs w:val="20"/>
                <w:lang w:eastAsia="es-ES"/>
              </w:rPr>
              <w:t>la toma de la decisión:</w:t>
            </w:r>
          </w:p>
          <w:p w14:paraId="791C9D9E" w14:textId="77777777" w:rsidR="00FD2E69" w:rsidRPr="00EB4387" w:rsidRDefault="00FD2E69" w:rsidP="00EB4387">
            <w:pPr>
              <w:spacing w:after="0" w:line="240" w:lineRule="auto"/>
              <w:jc w:val="both"/>
              <w:rPr>
                <w:rFonts w:ascii="Century Gothic" w:eastAsia="Times New Roman" w:hAnsi="Century Gothic" w:cs="Tahoma"/>
                <w:sz w:val="20"/>
                <w:szCs w:val="20"/>
                <w:lang w:eastAsia="es-ES"/>
              </w:rPr>
            </w:pPr>
            <w:r w:rsidRPr="00EB4387">
              <w:rPr>
                <w:rFonts w:ascii="Century Gothic" w:eastAsia="Times New Roman" w:hAnsi="Century Gothic" w:cs="Tahoma"/>
                <w:sz w:val="20"/>
                <w:szCs w:val="20"/>
                <w:lang w:eastAsia="es-ES"/>
              </w:rPr>
              <w:t xml:space="preserve"> D</w:t>
            </w:r>
            <w:r w:rsidR="0056466C" w:rsidRPr="00EB4387">
              <w:rPr>
                <w:rFonts w:ascii="Century Gothic" w:eastAsia="Times New Roman" w:hAnsi="Century Gothic" w:cs="Tahoma"/>
                <w:sz w:val="20"/>
                <w:szCs w:val="20"/>
                <w:lang w:eastAsia="es-ES"/>
              </w:rPr>
              <w:t>eterminar la entidad en la cual se apertura la inversión</w:t>
            </w:r>
            <w:r w:rsidRPr="00EB4387">
              <w:rPr>
                <w:rFonts w:ascii="Century Gothic" w:eastAsia="Times New Roman" w:hAnsi="Century Gothic" w:cs="Tahoma"/>
                <w:sz w:val="20"/>
                <w:szCs w:val="20"/>
                <w:lang w:eastAsia="es-ES"/>
              </w:rPr>
              <w:t>.</w:t>
            </w:r>
          </w:p>
          <w:p w14:paraId="59D7B52D" w14:textId="0A7D519C" w:rsidR="0056466C" w:rsidRPr="001236BA" w:rsidRDefault="00FD2E69" w:rsidP="00EB4387">
            <w:pPr>
              <w:spacing w:after="0" w:line="240" w:lineRule="auto"/>
              <w:jc w:val="both"/>
              <w:rPr>
                <w:rFonts w:ascii="Arial" w:eastAsia="Times New Roman" w:hAnsi="Arial" w:cs="Arial"/>
                <w:color w:val="000000" w:themeColor="text1"/>
                <w:sz w:val="20"/>
                <w:szCs w:val="20"/>
                <w:lang w:val="es-CO" w:eastAsia="es-CO"/>
              </w:rPr>
            </w:pPr>
            <w:r w:rsidRPr="00EB4387">
              <w:rPr>
                <w:rFonts w:ascii="Century Gothic" w:eastAsia="Times New Roman" w:hAnsi="Century Gothic" w:cs="Tahoma"/>
                <w:sz w:val="20"/>
                <w:szCs w:val="20"/>
                <w:lang w:eastAsia="es-ES"/>
              </w:rPr>
              <w:t>Dejar evidencia de la decisión</w:t>
            </w:r>
            <w:r w:rsidR="0056466C" w:rsidRPr="00EB4387">
              <w:rPr>
                <w:rFonts w:ascii="Century Gothic" w:eastAsia="Times New Roman" w:hAnsi="Century Gothic" w:cs="Tahoma"/>
                <w:sz w:val="20"/>
                <w:szCs w:val="20"/>
                <w:lang w:eastAsia="es-ES"/>
              </w:rPr>
              <w:t xml:space="preserve"> mediante </w:t>
            </w:r>
            <w:r w:rsidR="00714963">
              <w:rPr>
                <w:rFonts w:ascii="Century Gothic" w:eastAsia="Times New Roman" w:hAnsi="Century Gothic" w:cs="Tahoma"/>
                <w:sz w:val="20"/>
                <w:szCs w:val="20"/>
                <w:lang w:eastAsia="es-ES"/>
              </w:rPr>
              <w:t>Acta de Reunión</w:t>
            </w:r>
            <w:r w:rsidR="0028113E" w:rsidRPr="00EB4387">
              <w:rPr>
                <w:rFonts w:ascii="Century Gothic" w:eastAsia="Times New Roman" w:hAnsi="Century Gothic" w:cs="Tahoma"/>
                <w:sz w:val="20"/>
                <w:szCs w:val="20"/>
                <w:lang w:eastAsia="es-ES"/>
              </w:rPr>
              <w:t>,</w:t>
            </w:r>
            <w:r w:rsidR="0056466C" w:rsidRPr="00EB4387">
              <w:rPr>
                <w:rFonts w:ascii="Century Gothic" w:eastAsia="Times New Roman" w:hAnsi="Century Gothic" w:cs="Tahoma"/>
                <w:sz w:val="20"/>
                <w:szCs w:val="20"/>
                <w:lang w:eastAsia="es-ES"/>
              </w:rPr>
              <w:t xml:space="preserve"> se presentan las propuestas a la Presidencia Ejecutiva para su revisión, aprobación y respectivas firmas.</w:t>
            </w:r>
          </w:p>
        </w:tc>
        <w:tc>
          <w:tcPr>
            <w:tcW w:w="1791" w:type="dxa"/>
            <w:tcBorders>
              <w:top w:val="nil"/>
              <w:left w:val="single" w:sz="4" w:space="0" w:color="auto"/>
              <w:bottom w:val="single" w:sz="4" w:space="0" w:color="auto"/>
              <w:right w:val="single" w:sz="4" w:space="0" w:color="auto"/>
            </w:tcBorders>
            <w:shd w:val="clear" w:color="auto" w:fill="auto"/>
            <w:vAlign w:val="center"/>
            <w:hideMark/>
          </w:tcPr>
          <w:p w14:paraId="434E6613" w14:textId="77777777" w:rsidR="0056466C" w:rsidRPr="00051EE3" w:rsidRDefault="00981D1B" w:rsidP="003C2837">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Profesional II de Tesorería, Coordinador Financiero, Director(a) Administrativo(a) y Financiero(a) y Presidente Ejecutivo</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1AEC1DE" w14:textId="0BFF0522" w:rsidR="0056466C" w:rsidRPr="00E160A8" w:rsidRDefault="001E40EE" w:rsidP="00E160A8">
            <w:pPr>
              <w:spacing w:after="0" w:line="240" w:lineRule="auto"/>
              <w:jc w:val="both"/>
              <w:rPr>
                <w:rFonts w:ascii="Century Gothic" w:hAnsi="Century Gothic"/>
                <w:color w:val="0000FF"/>
                <w:sz w:val="20"/>
                <w:szCs w:val="20"/>
                <w:lang w:val="es-CO" w:eastAsia="es-CO"/>
              </w:rPr>
            </w:pPr>
            <w:r>
              <w:rPr>
                <w:rFonts w:ascii="Century Gothic" w:hAnsi="Century Gothic"/>
                <w:color w:val="0000FF"/>
                <w:sz w:val="20"/>
                <w:szCs w:val="20"/>
                <w:lang w:val="es-CO" w:eastAsia="es-CO"/>
              </w:rPr>
              <w:t xml:space="preserve">FOR-PRE-08-Acta de </w:t>
            </w:r>
            <w:r w:rsidR="00714963">
              <w:rPr>
                <w:rFonts w:ascii="Century Gothic" w:hAnsi="Century Gothic"/>
                <w:color w:val="0000FF"/>
                <w:sz w:val="20"/>
                <w:szCs w:val="20"/>
                <w:lang w:val="es-CO" w:eastAsia="es-CO"/>
              </w:rPr>
              <w:t>Reunión</w:t>
            </w:r>
          </w:p>
        </w:tc>
      </w:tr>
      <w:tr w:rsidR="003C2837" w:rsidRPr="001236BA" w14:paraId="0D3A81DA" w14:textId="77777777" w:rsidTr="00051EE3">
        <w:trPr>
          <w:trHeight w:val="7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6385C6A"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4</w:t>
            </w:r>
          </w:p>
        </w:tc>
        <w:tc>
          <w:tcPr>
            <w:tcW w:w="4782" w:type="dxa"/>
            <w:tcBorders>
              <w:top w:val="single" w:sz="4" w:space="0" w:color="auto"/>
              <w:left w:val="single" w:sz="4" w:space="0" w:color="auto"/>
              <w:right w:val="single" w:sz="4" w:space="0" w:color="auto"/>
            </w:tcBorders>
            <w:shd w:val="clear" w:color="000000" w:fill="FFFFFF"/>
            <w:vAlign w:val="center"/>
            <w:hideMark/>
          </w:tcPr>
          <w:p w14:paraId="4B3E225A" w14:textId="77777777" w:rsidR="0056466C" w:rsidRPr="00051EE3" w:rsidRDefault="0056466C" w:rsidP="002D2FFB">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Formalizar la inversión para dar cumplimiento al objetivo del procedimiento:</w:t>
            </w:r>
          </w:p>
          <w:p w14:paraId="29B8BA5A" w14:textId="77777777" w:rsidR="0056466C" w:rsidRPr="00051EE3" w:rsidRDefault="0056466C" w:rsidP="002D2FFB">
            <w:pPr>
              <w:spacing w:after="0" w:line="240" w:lineRule="auto"/>
              <w:jc w:val="both"/>
              <w:rPr>
                <w:rFonts w:ascii="Century Gothic" w:eastAsia="Times New Roman" w:hAnsi="Century Gothic" w:cs="Tahoma"/>
                <w:sz w:val="20"/>
                <w:szCs w:val="20"/>
                <w:lang w:eastAsia="es-ES"/>
              </w:rPr>
            </w:pPr>
          </w:p>
          <w:p w14:paraId="2ED1D880" w14:textId="77777777" w:rsidR="0028113E" w:rsidRPr="00051EE3" w:rsidRDefault="0056466C" w:rsidP="002D2FFB">
            <w:pPr>
              <w:pStyle w:val="Prrafodelista"/>
              <w:numPr>
                <w:ilvl w:val="0"/>
                <w:numId w:val="5"/>
              </w:num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Se elabora la comunicación a la Entidad con las firmas autorizadas solicitando la apertura o renovación de la inversión.</w:t>
            </w:r>
          </w:p>
          <w:p w14:paraId="436B7D1E" w14:textId="77777777" w:rsidR="0028113E" w:rsidRPr="00051EE3" w:rsidRDefault="0056466C" w:rsidP="002D2FFB">
            <w:pPr>
              <w:pStyle w:val="Prrafodelista"/>
              <w:numPr>
                <w:ilvl w:val="0"/>
                <w:numId w:val="5"/>
              </w:num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Se diligencian y cumplen los requisitos solicitados por la Entidad Financiera para la apertura o renovación de la inversión.</w:t>
            </w:r>
          </w:p>
          <w:p w14:paraId="0DABC0D7" w14:textId="77777777" w:rsidR="0028113E" w:rsidRPr="00051EE3" w:rsidRDefault="0056466C" w:rsidP="002D2FFB">
            <w:pPr>
              <w:pStyle w:val="Prrafodelista"/>
              <w:numPr>
                <w:ilvl w:val="0"/>
                <w:numId w:val="5"/>
              </w:num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Se elabora el comprobante de egreso en el sistema</w:t>
            </w:r>
            <w:r w:rsidR="0028113E" w:rsidRPr="00051EE3">
              <w:rPr>
                <w:rFonts w:ascii="Century Gothic" w:eastAsia="Times New Roman" w:hAnsi="Century Gothic" w:cs="Tahoma"/>
                <w:sz w:val="20"/>
                <w:szCs w:val="20"/>
                <w:lang w:eastAsia="es-ES"/>
              </w:rPr>
              <w:t xml:space="preserve"> respectivo,</w:t>
            </w:r>
            <w:r w:rsidRPr="00051EE3">
              <w:rPr>
                <w:rFonts w:ascii="Century Gothic" w:eastAsia="Times New Roman" w:hAnsi="Century Gothic" w:cs="Tahoma"/>
                <w:sz w:val="20"/>
                <w:szCs w:val="20"/>
                <w:lang w:eastAsia="es-ES"/>
              </w:rPr>
              <w:t xml:space="preserve"> girando el cheque o realizando el traslado bancario correspondiente, en caso de apertura.</w:t>
            </w:r>
          </w:p>
          <w:p w14:paraId="1111C2E3" w14:textId="77777777" w:rsidR="0028113E" w:rsidRPr="00051EE3" w:rsidRDefault="0056466C" w:rsidP="002D2FFB">
            <w:pPr>
              <w:pStyle w:val="Prrafodelista"/>
              <w:numPr>
                <w:ilvl w:val="0"/>
                <w:numId w:val="5"/>
              </w:num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Se recibe el título valor o certificación por parte de la entidad financiera</w:t>
            </w:r>
            <w:r w:rsidR="0028113E" w:rsidRPr="00051EE3">
              <w:rPr>
                <w:rFonts w:ascii="Century Gothic" w:eastAsia="Times New Roman" w:hAnsi="Century Gothic" w:cs="Tahoma"/>
                <w:sz w:val="20"/>
                <w:szCs w:val="20"/>
                <w:lang w:eastAsia="es-ES"/>
              </w:rPr>
              <w:t xml:space="preserve"> con la </w:t>
            </w:r>
            <w:r w:rsidR="0028113E" w:rsidRPr="00051EE3">
              <w:rPr>
                <w:rFonts w:ascii="Century Gothic" w:eastAsia="Times New Roman" w:hAnsi="Century Gothic" w:cs="Tahoma"/>
                <w:sz w:val="20"/>
                <w:szCs w:val="20"/>
                <w:lang w:eastAsia="es-ES"/>
              </w:rPr>
              <w:lastRenderedPageBreak/>
              <w:t>que se realizó el proceso de apertura o renovación, según aplique</w:t>
            </w:r>
            <w:r w:rsidRPr="00051EE3">
              <w:rPr>
                <w:rFonts w:ascii="Century Gothic" w:eastAsia="Times New Roman" w:hAnsi="Century Gothic" w:cs="Tahoma"/>
                <w:sz w:val="20"/>
                <w:szCs w:val="20"/>
                <w:lang w:eastAsia="es-ES"/>
              </w:rPr>
              <w:t>.</w:t>
            </w:r>
          </w:p>
          <w:p w14:paraId="716E3C94" w14:textId="77777777" w:rsidR="0056466C" w:rsidRPr="00051EE3" w:rsidRDefault="0056466C" w:rsidP="002D2FFB">
            <w:pPr>
              <w:pStyle w:val="Prrafodelista"/>
              <w:numPr>
                <w:ilvl w:val="0"/>
                <w:numId w:val="5"/>
              </w:num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Se deja copia del título valor </w:t>
            </w:r>
            <w:r w:rsidR="0028113E" w:rsidRPr="00051EE3">
              <w:rPr>
                <w:rFonts w:ascii="Century Gothic" w:eastAsia="Times New Roman" w:hAnsi="Century Gothic" w:cs="Tahoma"/>
                <w:sz w:val="20"/>
                <w:szCs w:val="20"/>
                <w:lang w:eastAsia="es-ES"/>
              </w:rPr>
              <w:t>como soporte y el original se</w:t>
            </w:r>
            <w:r w:rsidRPr="00051EE3">
              <w:rPr>
                <w:rFonts w:ascii="Century Gothic" w:eastAsia="Times New Roman" w:hAnsi="Century Gothic" w:cs="Tahoma"/>
                <w:sz w:val="20"/>
                <w:szCs w:val="20"/>
                <w:lang w:eastAsia="es-ES"/>
              </w:rPr>
              <w:t xml:space="preserve"> custodia en caja fuerte.</w:t>
            </w:r>
          </w:p>
          <w:p w14:paraId="2D16E9DC" w14:textId="77777777" w:rsidR="0056466C" w:rsidRPr="00051EE3" w:rsidRDefault="0056466C" w:rsidP="002D2FFB">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 </w:t>
            </w:r>
          </w:p>
        </w:tc>
        <w:tc>
          <w:tcPr>
            <w:tcW w:w="1791" w:type="dxa"/>
            <w:tcBorders>
              <w:top w:val="nil"/>
              <w:left w:val="single" w:sz="4" w:space="0" w:color="auto"/>
              <w:bottom w:val="single" w:sz="4" w:space="0" w:color="auto"/>
              <w:right w:val="single" w:sz="4" w:space="0" w:color="auto"/>
            </w:tcBorders>
            <w:shd w:val="clear" w:color="000000" w:fill="FFFFFF"/>
            <w:vAlign w:val="center"/>
            <w:hideMark/>
          </w:tcPr>
          <w:p w14:paraId="63166C92" w14:textId="77777777" w:rsidR="0056466C" w:rsidRPr="001236BA" w:rsidRDefault="00981D1B" w:rsidP="002D2FFB">
            <w:pPr>
              <w:spacing w:after="0" w:line="240" w:lineRule="auto"/>
              <w:jc w:val="both"/>
              <w:rPr>
                <w:rFonts w:ascii="Arial" w:eastAsia="Times New Roman" w:hAnsi="Arial" w:cs="Arial"/>
                <w:color w:val="000000" w:themeColor="text1"/>
                <w:sz w:val="20"/>
                <w:szCs w:val="20"/>
                <w:lang w:val="es-CO" w:eastAsia="es-CO"/>
              </w:rPr>
            </w:pPr>
            <w:r w:rsidRPr="00051EE3">
              <w:rPr>
                <w:rFonts w:ascii="Century Gothic" w:eastAsia="Times New Roman" w:hAnsi="Century Gothic" w:cs="Tahoma"/>
                <w:sz w:val="20"/>
                <w:szCs w:val="20"/>
                <w:lang w:eastAsia="es-ES"/>
              </w:rPr>
              <w:lastRenderedPageBreak/>
              <w:t>Profesional II de Tesorería</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6E4FFA19"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w:t>
            </w:r>
            <w:r w:rsidRPr="00E160A8">
              <w:rPr>
                <w:rFonts w:ascii="Century Gothic" w:hAnsi="Century Gothic"/>
                <w:color w:val="0000FF"/>
                <w:sz w:val="20"/>
                <w:szCs w:val="20"/>
                <w:lang w:val="es-CO" w:eastAsia="es-CO"/>
              </w:rPr>
              <w:t>Comunicación.</w:t>
            </w:r>
            <w:r w:rsidRPr="00E160A8">
              <w:rPr>
                <w:rFonts w:ascii="Century Gothic" w:hAnsi="Century Gothic"/>
                <w:color w:val="0000FF"/>
                <w:sz w:val="20"/>
                <w:szCs w:val="20"/>
                <w:lang w:val="es-CO" w:eastAsia="es-CO"/>
              </w:rPr>
              <w:br/>
              <w:t>*Comprobante de egreso.</w:t>
            </w:r>
            <w:r w:rsidRPr="00E160A8">
              <w:rPr>
                <w:rFonts w:ascii="Century Gothic" w:hAnsi="Century Gothic"/>
                <w:color w:val="0000FF"/>
                <w:sz w:val="20"/>
                <w:szCs w:val="20"/>
                <w:lang w:val="es-CO" w:eastAsia="es-CO"/>
              </w:rPr>
              <w:br/>
              <w:t>*Título Valor o Certificación</w:t>
            </w:r>
            <w:r w:rsidRPr="001236BA">
              <w:rPr>
                <w:rFonts w:ascii="Arial" w:eastAsia="Times New Roman" w:hAnsi="Arial" w:cs="Arial"/>
                <w:b/>
                <w:bCs/>
                <w:color w:val="000000" w:themeColor="text1"/>
                <w:sz w:val="20"/>
                <w:szCs w:val="20"/>
                <w:lang w:val="es-CO" w:eastAsia="es-CO"/>
              </w:rPr>
              <w:t xml:space="preserve"> </w:t>
            </w:r>
          </w:p>
        </w:tc>
      </w:tr>
      <w:tr w:rsidR="003C2837" w:rsidRPr="001236BA" w14:paraId="34257DFB" w14:textId="77777777" w:rsidTr="00051EE3">
        <w:trPr>
          <w:trHeight w:val="2143"/>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189449E9" w14:textId="77777777" w:rsidR="0056466C" w:rsidRPr="001236BA" w:rsidRDefault="0056466C"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5</w:t>
            </w:r>
          </w:p>
        </w:tc>
        <w:tc>
          <w:tcPr>
            <w:tcW w:w="4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2E96" w14:textId="77777777" w:rsidR="0056466C" w:rsidRPr="00051EE3" w:rsidRDefault="0056466C" w:rsidP="002D2FFB">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Ingresar al </w:t>
            </w:r>
            <w:r w:rsidR="003C2837" w:rsidRPr="0096208C">
              <w:rPr>
                <w:rFonts w:ascii="Century Gothic" w:eastAsia="Times New Roman" w:hAnsi="Century Gothic" w:cs="Tahoma"/>
                <w:sz w:val="20"/>
                <w:szCs w:val="20"/>
                <w:lang w:eastAsia="es-ES"/>
              </w:rPr>
              <w:t>aplicativo contable</w:t>
            </w:r>
            <w:r w:rsidRPr="0096208C">
              <w:rPr>
                <w:rFonts w:ascii="Century Gothic" w:eastAsia="Times New Roman" w:hAnsi="Century Gothic" w:cs="Tahoma"/>
                <w:sz w:val="20"/>
                <w:szCs w:val="20"/>
                <w:lang w:eastAsia="es-ES"/>
              </w:rPr>
              <w:t xml:space="preserve"> </w:t>
            </w:r>
            <w:r w:rsidRPr="00051EE3">
              <w:rPr>
                <w:rFonts w:ascii="Century Gothic" w:eastAsia="Times New Roman" w:hAnsi="Century Gothic" w:cs="Tahoma"/>
                <w:sz w:val="20"/>
                <w:szCs w:val="20"/>
                <w:lang w:eastAsia="es-ES"/>
              </w:rPr>
              <w:t>en caso de apertura:</w:t>
            </w:r>
          </w:p>
          <w:p w14:paraId="4BDBFA25" w14:textId="77777777" w:rsidR="0056466C" w:rsidRPr="00051EE3" w:rsidRDefault="0056466C" w:rsidP="002D2FFB">
            <w:pPr>
              <w:spacing w:after="0" w:line="240" w:lineRule="auto"/>
              <w:jc w:val="both"/>
              <w:rPr>
                <w:rFonts w:ascii="Century Gothic" w:eastAsia="Times New Roman" w:hAnsi="Century Gothic" w:cs="Tahoma"/>
                <w:sz w:val="20"/>
                <w:szCs w:val="20"/>
                <w:lang w:eastAsia="es-ES"/>
              </w:rPr>
            </w:pPr>
          </w:p>
          <w:p w14:paraId="51184C7C" w14:textId="77777777" w:rsidR="00AD7C85" w:rsidRPr="00051EE3" w:rsidRDefault="0056466C" w:rsidP="002D2FFB">
            <w:pPr>
              <w:pStyle w:val="Prrafodelista"/>
              <w:numPr>
                <w:ilvl w:val="0"/>
                <w:numId w:val="6"/>
              </w:num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Se ingresa la información </w:t>
            </w:r>
            <w:r w:rsidR="0028113E" w:rsidRPr="00051EE3">
              <w:rPr>
                <w:rFonts w:ascii="Century Gothic" w:eastAsia="Times New Roman" w:hAnsi="Century Gothic" w:cs="Tahoma"/>
                <w:sz w:val="20"/>
                <w:szCs w:val="20"/>
                <w:lang w:eastAsia="es-ES"/>
              </w:rPr>
              <w:t xml:space="preserve">de la inversión </w:t>
            </w:r>
            <w:r w:rsidRPr="00051EE3">
              <w:rPr>
                <w:rFonts w:ascii="Century Gothic" w:eastAsia="Times New Roman" w:hAnsi="Century Gothic" w:cs="Tahoma"/>
                <w:sz w:val="20"/>
                <w:szCs w:val="20"/>
                <w:lang w:eastAsia="es-ES"/>
              </w:rPr>
              <w:t>al sistema</w:t>
            </w:r>
            <w:r w:rsidR="0028113E" w:rsidRPr="00051EE3">
              <w:rPr>
                <w:rFonts w:ascii="Century Gothic" w:eastAsia="Times New Roman" w:hAnsi="Century Gothic" w:cs="Tahoma"/>
                <w:sz w:val="20"/>
                <w:szCs w:val="20"/>
                <w:lang w:eastAsia="es-ES"/>
              </w:rPr>
              <w:t>,</w:t>
            </w:r>
            <w:r w:rsidRPr="00051EE3">
              <w:rPr>
                <w:rFonts w:ascii="Century Gothic" w:eastAsia="Times New Roman" w:hAnsi="Century Gothic" w:cs="Tahoma"/>
                <w:sz w:val="20"/>
                <w:szCs w:val="20"/>
                <w:lang w:eastAsia="es-ES"/>
              </w:rPr>
              <w:t xml:space="preserve"> incorporando el título o la certificación.</w:t>
            </w:r>
          </w:p>
          <w:p w14:paraId="2C3B123B" w14:textId="77777777" w:rsidR="0056466C" w:rsidRPr="001236BA" w:rsidRDefault="0056466C" w:rsidP="003C2837">
            <w:pPr>
              <w:pStyle w:val="Prrafodelista"/>
              <w:numPr>
                <w:ilvl w:val="0"/>
                <w:numId w:val="6"/>
              </w:numPr>
              <w:spacing w:after="0" w:line="240" w:lineRule="auto"/>
              <w:jc w:val="both"/>
              <w:rPr>
                <w:rFonts w:ascii="Arial" w:eastAsia="Times New Roman" w:hAnsi="Arial" w:cs="Arial"/>
                <w:color w:val="000000" w:themeColor="text1"/>
                <w:sz w:val="20"/>
                <w:szCs w:val="20"/>
                <w:lang w:val="es-CO" w:eastAsia="es-CO"/>
              </w:rPr>
            </w:pPr>
            <w:r w:rsidRPr="00051EE3">
              <w:rPr>
                <w:rFonts w:ascii="Century Gothic" w:eastAsia="Times New Roman" w:hAnsi="Century Gothic" w:cs="Tahoma"/>
                <w:sz w:val="20"/>
                <w:szCs w:val="20"/>
                <w:lang w:eastAsia="es-ES"/>
              </w:rPr>
              <w:t>Se archivan los documentos correspondientes</w:t>
            </w:r>
            <w:r w:rsidR="00AD7C85" w:rsidRPr="00051EE3">
              <w:rPr>
                <w:rFonts w:ascii="Century Gothic" w:eastAsia="Times New Roman" w:hAnsi="Century Gothic" w:cs="Tahoma"/>
                <w:sz w:val="20"/>
                <w:szCs w:val="20"/>
                <w:lang w:eastAsia="es-ES"/>
              </w:rPr>
              <w:t>.</w:t>
            </w:r>
          </w:p>
        </w:tc>
        <w:tc>
          <w:tcPr>
            <w:tcW w:w="1791" w:type="dxa"/>
            <w:tcBorders>
              <w:top w:val="nil"/>
              <w:left w:val="single" w:sz="4" w:space="0" w:color="auto"/>
              <w:bottom w:val="single" w:sz="4" w:space="0" w:color="auto"/>
              <w:right w:val="single" w:sz="4" w:space="0" w:color="auto"/>
            </w:tcBorders>
            <w:shd w:val="clear" w:color="000000" w:fill="FFFFFF"/>
            <w:vAlign w:val="center"/>
            <w:hideMark/>
          </w:tcPr>
          <w:p w14:paraId="71372B76" w14:textId="77777777" w:rsidR="0056466C" w:rsidRPr="00051EE3" w:rsidRDefault="00981D1B" w:rsidP="002D2FFB">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Coordinador Financiero / Profesional II de Tesorería</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6C8B3963" w14:textId="0D671AA7" w:rsidR="0056466C" w:rsidRPr="00E160A8" w:rsidRDefault="00BF6772" w:rsidP="00527F5A">
            <w:pPr>
              <w:spacing w:after="0" w:line="240" w:lineRule="auto"/>
              <w:jc w:val="both"/>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Aplicativo contable</w:t>
            </w:r>
            <w:r w:rsidR="00714963">
              <w:rPr>
                <w:rFonts w:ascii="Century Gothic" w:hAnsi="Century Gothic"/>
                <w:color w:val="0000FF"/>
                <w:sz w:val="20"/>
                <w:szCs w:val="20"/>
                <w:lang w:val="es-CO" w:eastAsia="es-CO"/>
              </w:rPr>
              <w:t xml:space="preserve"> JSP7</w:t>
            </w:r>
            <w:r w:rsidR="0056466C" w:rsidRPr="00E160A8">
              <w:rPr>
                <w:rFonts w:ascii="Century Gothic" w:hAnsi="Century Gothic"/>
                <w:color w:val="0000FF"/>
                <w:sz w:val="20"/>
                <w:szCs w:val="20"/>
                <w:lang w:val="es-CO" w:eastAsia="es-CO"/>
              </w:rPr>
              <w:t xml:space="preserve"> </w:t>
            </w:r>
          </w:p>
        </w:tc>
      </w:tr>
      <w:tr w:rsidR="003C2837" w:rsidRPr="001236BA" w14:paraId="78DE37A5" w14:textId="77777777" w:rsidTr="00051EE3">
        <w:trPr>
          <w:trHeight w:val="250"/>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ED922" w14:textId="77777777" w:rsidR="00D162D3" w:rsidRPr="001236BA" w:rsidRDefault="00D162D3" w:rsidP="002D2FFB">
            <w:pPr>
              <w:spacing w:after="0" w:line="240" w:lineRule="auto"/>
              <w:jc w:val="both"/>
              <w:rPr>
                <w:rFonts w:ascii="Arial" w:eastAsia="Times New Roman" w:hAnsi="Arial" w:cs="Arial"/>
                <w:color w:val="000000" w:themeColor="text1"/>
                <w:sz w:val="20"/>
                <w:szCs w:val="20"/>
                <w:lang w:val="es-CO" w:eastAsia="es-CO"/>
              </w:rPr>
            </w:pPr>
            <w:r w:rsidRPr="001236BA">
              <w:rPr>
                <w:rFonts w:ascii="Arial" w:eastAsia="Times New Roman" w:hAnsi="Arial" w:cs="Arial"/>
                <w:color w:val="000000" w:themeColor="text1"/>
                <w:sz w:val="20"/>
                <w:szCs w:val="20"/>
                <w:lang w:val="es-CO" w:eastAsia="es-CO"/>
              </w:rPr>
              <w:t>6</w:t>
            </w:r>
          </w:p>
        </w:tc>
        <w:tc>
          <w:tcPr>
            <w:tcW w:w="4782" w:type="dxa"/>
            <w:tcBorders>
              <w:top w:val="single" w:sz="4" w:space="0" w:color="auto"/>
              <w:left w:val="single" w:sz="4" w:space="0" w:color="auto"/>
              <w:bottom w:val="single" w:sz="4" w:space="0" w:color="auto"/>
              <w:right w:val="single" w:sz="4" w:space="0" w:color="auto"/>
            </w:tcBorders>
            <w:shd w:val="clear" w:color="000000" w:fill="FFFFFF"/>
            <w:vAlign w:val="center"/>
          </w:tcPr>
          <w:p w14:paraId="5ABCA3C0" w14:textId="77777777" w:rsidR="00D162D3" w:rsidRPr="001236BA" w:rsidRDefault="00E60C5F" w:rsidP="00527F5A">
            <w:pPr>
              <w:spacing w:after="0" w:line="240" w:lineRule="auto"/>
              <w:jc w:val="both"/>
              <w:rPr>
                <w:rFonts w:ascii="Arial" w:eastAsia="Times New Roman" w:hAnsi="Arial" w:cs="Arial"/>
                <w:color w:val="000000" w:themeColor="text1"/>
                <w:sz w:val="20"/>
                <w:szCs w:val="20"/>
                <w:lang w:val="es-CO" w:eastAsia="es-CO"/>
              </w:rPr>
            </w:pPr>
            <w:r w:rsidRPr="00051EE3">
              <w:rPr>
                <w:rFonts w:ascii="Century Gothic" w:eastAsia="Times New Roman" w:hAnsi="Century Gothic" w:cs="Tahoma"/>
                <w:sz w:val="20"/>
                <w:szCs w:val="20"/>
                <w:lang w:eastAsia="es-ES"/>
              </w:rPr>
              <w:t>M</w:t>
            </w:r>
            <w:r w:rsidR="00527F5A" w:rsidRPr="00051EE3">
              <w:rPr>
                <w:rFonts w:ascii="Century Gothic" w:eastAsia="Times New Roman" w:hAnsi="Century Gothic" w:cs="Tahoma"/>
                <w:sz w:val="20"/>
                <w:szCs w:val="20"/>
                <w:lang w:eastAsia="es-ES"/>
              </w:rPr>
              <w:t>ensualmente se debe Causar los rendimientos financieros calculados por el Método de la Tasa de Interés Efectiva a lo largo del periodo de tenencia de la inversión.</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tcPr>
          <w:p w14:paraId="11E2D1A6" w14:textId="77777777" w:rsidR="00D162D3" w:rsidRPr="00051EE3" w:rsidRDefault="00B22B5C" w:rsidP="00B22B5C">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Coordinador Financiero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5917910" w14:textId="488FF101" w:rsidR="00D162D3" w:rsidRPr="00E160A8" w:rsidRDefault="00527F5A" w:rsidP="00527F5A">
            <w:pPr>
              <w:spacing w:after="0" w:line="240" w:lineRule="auto"/>
              <w:jc w:val="both"/>
              <w:rPr>
                <w:rFonts w:ascii="Century Gothic" w:hAnsi="Century Gothic"/>
                <w:color w:val="0000FF"/>
                <w:sz w:val="20"/>
                <w:szCs w:val="20"/>
                <w:lang w:val="es-CO" w:eastAsia="es-CO"/>
              </w:rPr>
            </w:pPr>
            <w:r w:rsidRPr="00E160A8">
              <w:rPr>
                <w:rFonts w:ascii="Century Gothic" w:hAnsi="Century Gothic"/>
                <w:color w:val="0000FF"/>
                <w:sz w:val="20"/>
                <w:szCs w:val="20"/>
                <w:lang w:val="es-CO" w:eastAsia="es-CO"/>
              </w:rPr>
              <w:t xml:space="preserve">Aplicativo contable </w:t>
            </w:r>
            <w:r w:rsidR="00714963">
              <w:rPr>
                <w:rFonts w:ascii="Century Gothic" w:hAnsi="Century Gothic"/>
                <w:color w:val="0000FF"/>
                <w:sz w:val="20"/>
                <w:szCs w:val="20"/>
                <w:lang w:val="es-CO" w:eastAsia="es-CO"/>
              </w:rPr>
              <w:t>JSP7</w:t>
            </w:r>
          </w:p>
        </w:tc>
      </w:tr>
    </w:tbl>
    <w:p w14:paraId="0009B72C" w14:textId="77777777" w:rsidR="001C5BA8" w:rsidRPr="001236BA" w:rsidRDefault="001C5BA8" w:rsidP="002D2FFB">
      <w:pPr>
        <w:jc w:val="both"/>
        <w:rPr>
          <w:rFonts w:ascii="Arial" w:hAnsi="Arial" w:cs="Arial"/>
          <w:b/>
          <w:color w:val="000000" w:themeColor="text1"/>
          <w:sz w:val="20"/>
          <w:szCs w:val="20"/>
          <w:lang w:val="es-CO"/>
        </w:rPr>
      </w:pPr>
    </w:p>
    <w:p w14:paraId="0FC4BAC6" w14:textId="59C7AE21" w:rsidR="001B1B5F" w:rsidRPr="001E143D" w:rsidRDefault="001B1B5F"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7" w:name="_Toc531964615"/>
      <w:r w:rsidRPr="001E143D">
        <w:rPr>
          <w:rStyle w:val="Ttulo2Car"/>
          <w:rFonts w:ascii="Century Gothic" w:hAnsi="Century Gothic" w:cs="Arial"/>
          <w:i w:val="0"/>
          <w:iCs/>
          <w:color w:val="000000" w:themeColor="text1"/>
          <w:sz w:val="20"/>
          <w:szCs w:val="20"/>
        </w:rPr>
        <w:t>SEGURIDAD.</w:t>
      </w:r>
      <w:bookmarkEnd w:id="7"/>
    </w:p>
    <w:p w14:paraId="093E02B8" w14:textId="77777777" w:rsidR="00825BC8" w:rsidRPr="00CD7CDE" w:rsidRDefault="00825BC8" w:rsidP="00825BC8">
      <w:pPr>
        <w:pStyle w:val="Prrafodelista"/>
        <w:spacing w:after="0" w:line="240" w:lineRule="auto"/>
        <w:ind w:left="360"/>
        <w:rPr>
          <w:rStyle w:val="Ttulo2Car"/>
          <w:rFonts w:ascii="Arial" w:hAnsi="Arial" w:cs="Arial"/>
          <w:color w:val="000000" w:themeColor="text1"/>
          <w:sz w:val="20"/>
          <w:szCs w:val="20"/>
        </w:rPr>
      </w:pPr>
    </w:p>
    <w:p w14:paraId="2AFB043C" w14:textId="77777777" w:rsidR="001B1B5F" w:rsidRPr="00051EE3" w:rsidRDefault="001B1B5F" w:rsidP="001B1B5F">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Toda operación al momento de la compra o venta debe ser de bajo riesgo, teniendo en cuenta la solidez del emisor o emisión y de los intermediarios o contraparte. Por encima de cualquier consideración de rentabilidad, prevalecerá el bajo riesgo. Se evitarán posiciones especulativas con el fin de limitar la exposición al riesgo de pérdidas, enmarcándose dentro del esquema de "Riesgo Moderado”, en donde los Recursos, se destinarán a la adquisición de títulos valores con una capacidad superior de conservación del capital, que tengan una calificación mínima de AA otorgada por una Sociedad Calificadora de Valores autorizada por la Superintendencia Financiera de Colombia</w:t>
      </w:r>
      <w:r w:rsidR="00506DDD" w:rsidRPr="00051EE3">
        <w:rPr>
          <w:rFonts w:ascii="Century Gothic" w:eastAsia="Times New Roman" w:hAnsi="Century Gothic" w:cs="Tahoma"/>
          <w:sz w:val="20"/>
          <w:szCs w:val="20"/>
          <w:lang w:eastAsia="es-ES"/>
        </w:rPr>
        <w:t>.</w:t>
      </w:r>
    </w:p>
    <w:p w14:paraId="7ADE4CB3" w14:textId="77777777" w:rsidR="003C2837" w:rsidRPr="001236BA" w:rsidRDefault="003C2837" w:rsidP="001B1B5F">
      <w:pPr>
        <w:pStyle w:val="Prrafodelista"/>
        <w:spacing w:after="0" w:line="240" w:lineRule="auto"/>
        <w:ind w:left="360"/>
        <w:rPr>
          <w:rFonts w:ascii="Arial" w:eastAsia="Times New Roman" w:hAnsi="Arial" w:cs="Arial"/>
          <w:b/>
          <w:color w:val="000000" w:themeColor="text1"/>
          <w:sz w:val="20"/>
          <w:szCs w:val="20"/>
          <w:lang w:val="es-CO" w:eastAsia="es-CO"/>
        </w:rPr>
      </w:pPr>
    </w:p>
    <w:p w14:paraId="3D317407" w14:textId="77777777" w:rsidR="001B1B5F" w:rsidRPr="00C90BE9" w:rsidRDefault="001B1B5F"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8" w:name="_Toc531964616"/>
      <w:r w:rsidRPr="00C90BE9">
        <w:rPr>
          <w:rStyle w:val="Ttulo2Car"/>
          <w:rFonts w:ascii="Century Gothic" w:hAnsi="Century Gothic" w:cs="Arial"/>
          <w:i w:val="0"/>
          <w:iCs/>
          <w:color w:val="000000" w:themeColor="text1"/>
          <w:sz w:val="20"/>
          <w:szCs w:val="20"/>
        </w:rPr>
        <w:t>LIQUIDEZ.</w:t>
      </w:r>
      <w:bookmarkEnd w:id="8"/>
    </w:p>
    <w:p w14:paraId="2D3CF3E8" w14:textId="77777777" w:rsidR="00825BC8" w:rsidRPr="00CD7CDE" w:rsidRDefault="00825BC8" w:rsidP="00825BC8">
      <w:pPr>
        <w:pStyle w:val="Prrafodelista"/>
        <w:spacing w:after="0" w:line="240" w:lineRule="auto"/>
        <w:ind w:left="360"/>
        <w:rPr>
          <w:rStyle w:val="Ttulo2Car"/>
          <w:rFonts w:ascii="Arial" w:hAnsi="Arial" w:cs="Arial"/>
          <w:color w:val="000000" w:themeColor="text1"/>
          <w:sz w:val="20"/>
          <w:szCs w:val="20"/>
        </w:rPr>
      </w:pPr>
    </w:p>
    <w:p w14:paraId="1665CA13" w14:textId="52C54C3C" w:rsidR="001B1B5F" w:rsidRPr="00051EE3" w:rsidRDefault="001B1B5F" w:rsidP="001B1B5F">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Consiste en mantener recursos líquidos disponibles al momento de atender los compromisos adquiridos en el desarrollo </w:t>
      </w:r>
      <w:r w:rsidR="0096208C" w:rsidRPr="00EA7920">
        <w:rPr>
          <w:rFonts w:ascii="Century Gothic" w:eastAsia="Times New Roman" w:hAnsi="Century Gothic" w:cs="Tahoma"/>
          <w:sz w:val="20"/>
          <w:szCs w:val="20"/>
          <w:lang w:eastAsia="es-ES"/>
        </w:rPr>
        <w:t>del plan de inversiones</w:t>
      </w:r>
      <w:r w:rsidRPr="00051EE3">
        <w:rPr>
          <w:rFonts w:ascii="Century Gothic" w:eastAsia="Times New Roman" w:hAnsi="Century Gothic" w:cs="Tahoma"/>
          <w:sz w:val="20"/>
          <w:szCs w:val="20"/>
          <w:lang w:eastAsia="es-ES"/>
        </w:rPr>
        <w:t>. Cuando se van a efectuar compras es importante tener en cuenta la clasificación que se les dé a los títulos valores que conformaran el portafolio de inversiones. Preferiblemente clasificados como negociables para garantizar la liquidez de la entidad y que sean títulos que se pueden vender o liquidar en el corto plazo con el fin de tomar utilidades o adquirir efectivo para cumplir con las obligaciones con terceros. Por lo anterior es recomendable tener recursos en cuentas de ahorro</w:t>
      </w:r>
      <w:r w:rsidR="001F5A5F">
        <w:rPr>
          <w:rFonts w:ascii="Century Gothic" w:eastAsia="Times New Roman" w:hAnsi="Century Gothic" w:cs="Tahoma"/>
          <w:sz w:val="20"/>
          <w:szCs w:val="20"/>
          <w:lang w:eastAsia="es-ES"/>
        </w:rPr>
        <w:t>.</w:t>
      </w:r>
    </w:p>
    <w:p w14:paraId="5A05F69E" w14:textId="77777777" w:rsidR="001B1B5F" w:rsidRDefault="001B1B5F" w:rsidP="001B1B5F">
      <w:pPr>
        <w:spacing w:after="0" w:line="240" w:lineRule="auto"/>
        <w:rPr>
          <w:rFonts w:ascii="Arial" w:eastAsia="Times New Roman" w:hAnsi="Arial" w:cs="Arial"/>
          <w:sz w:val="20"/>
          <w:szCs w:val="20"/>
          <w:lang w:val="es-CO" w:eastAsia="es-CO"/>
        </w:rPr>
      </w:pPr>
    </w:p>
    <w:p w14:paraId="31D302AF" w14:textId="77777777" w:rsidR="0096208C" w:rsidRPr="00AC0B0B" w:rsidRDefault="0096208C" w:rsidP="00C74462">
      <w:pPr>
        <w:spacing w:after="0" w:line="240" w:lineRule="auto"/>
        <w:jc w:val="both"/>
        <w:rPr>
          <w:rFonts w:ascii="Century Gothic" w:eastAsia="Times New Roman" w:hAnsi="Century Gothic" w:cs="Tahoma"/>
          <w:sz w:val="20"/>
          <w:szCs w:val="20"/>
          <w:lang w:eastAsia="es-ES"/>
        </w:rPr>
      </w:pPr>
      <w:r w:rsidRPr="00AC0B0B">
        <w:rPr>
          <w:rFonts w:ascii="Century Gothic" w:eastAsia="Times New Roman" w:hAnsi="Century Gothic" w:cs="Tahoma"/>
          <w:sz w:val="20"/>
          <w:szCs w:val="20"/>
          <w:lang w:eastAsia="es-ES"/>
        </w:rPr>
        <w:t>En caso de una emergencia social estos recursos se podrán disponer para el objeto social de la Cámara de Comercio.</w:t>
      </w:r>
    </w:p>
    <w:p w14:paraId="071AD403" w14:textId="77777777" w:rsidR="0096208C" w:rsidRDefault="0096208C" w:rsidP="001B1B5F">
      <w:pPr>
        <w:spacing w:after="0" w:line="240" w:lineRule="auto"/>
        <w:rPr>
          <w:rFonts w:ascii="Arial" w:eastAsia="Times New Roman" w:hAnsi="Arial" w:cs="Arial"/>
          <w:color w:val="FF0000"/>
          <w:sz w:val="20"/>
          <w:szCs w:val="20"/>
          <w:lang w:val="es-CO" w:eastAsia="es-CO"/>
        </w:rPr>
      </w:pPr>
    </w:p>
    <w:p w14:paraId="2B4421CD" w14:textId="77777777" w:rsidR="0096208C" w:rsidRDefault="0096208C" w:rsidP="001B1B5F">
      <w:pPr>
        <w:spacing w:after="0" w:line="240" w:lineRule="auto"/>
        <w:rPr>
          <w:rFonts w:ascii="Arial" w:eastAsia="Times New Roman" w:hAnsi="Arial" w:cs="Arial"/>
          <w:color w:val="FF0000"/>
          <w:sz w:val="20"/>
          <w:szCs w:val="20"/>
          <w:lang w:val="es-CO" w:eastAsia="es-CO"/>
        </w:rPr>
      </w:pPr>
    </w:p>
    <w:p w14:paraId="6FD17D7A" w14:textId="1D30D8A3" w:rsidR="0096208C" w:rsidRDefault="0096208C" w:rsidP="001B1B5F">
      <w:pPr>
        <w:spacing w:after="0" w:line="240" w:lineRule="auto"/>
        <w:rPr>
          <w:rFonts w:ascii="Arial" w:eastAsia="Times New Roman" w:hAnsi="Arial" w:cs="Arial"/>
          <w:color w:val="FF0000"/>
          <w:sz w:val="20"/>
          <w:szCs w:val="20"/>
          <w:lang w:val="es-CO" w:eastAsia="es-CO"/>
        </w:rPr>
      </w:pPr>
    </w:p>
    <w:p w14:paraId="75F3B982" w14:textId="77777777" w:rsidR="00AC0B0B" w:rsidRPr="0096208C" w:rsidRDefault="00AC0B0B" w:rsidP="001B1B5F">
      <w:pPr>
        <w:spacing w:after="0" w:line="240" w:lineRule="auto"/>
        <w:rPr>
          <w:rFonts w:ascii="Arial" w:eastAsia="Times New Roman" w:hAnsi="Arial" w:cs="Arial"/>
          <w:color w:val="FF0000"/>
          <w:sz w:val="20"/>
          <w:szCs w:val="20"/>
          <w:lang w:val="es-CO" w:eastAsia="es-CO"/>
        </w:rPr>
      </w:pPr>
    </w:p>
    <w:p w14:paraId="52C7A083" w14:textId="77777777" w:rsidR="0096208C" w:rsidRPr="001236BA" w:rsidRDefault="0096208C" w:rsidP="001B1B5F">
      <w:pPr>
        <w:spacing w:after="0" w:line="240" w:lineRule="auto"/>
        <w:rPr>
          <w:rFonts w:ascii="Arial" w:eastAsia="Times New Roman" w:hAnsi="Arial" w:cs="Arial"/>
          <w:sz w:val="20"/>
          <w:szCs w:val="20"/>
          <w:lang w:val="es-CO" w:eastAsia="es-CO"/>
        </w:rPr>
      </w:pPr>
    </w:p>
    <w:p w14:paraId="4F65B0B5" w14:textId="77777777" w:rsidR="001B1B5F" w:rsidRPr="00C90BE9" w:rsidRDefault="001B1B5F"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9" w:name="_Toc531964617"/>
      <w:r w:rsidRPr="00C90BE9">
        <w:rPr>
          <w:rStyle w:val="Ttulo2Car"/>
          <w:rFonts w:ascii="Century Gothic" w:hAnsi="Century Gothic" w:cs="Arial"/>
          <w:i w:val="0"/>
          <w:iCs/>
          <w:color w:val="000000" w:themeColor="text1"/>
          <w:sz w:val="20"/>
          <w:szCs w:val="20"/>
        </w:rPr>
        <w:lastRenderedPageBreak/>
        <w:t>RENTABILIDAD.</w:t>
      </w:r>
      <w:bookmarkEnd w:id="9"/>
      <w:r w:rsidRPr="00C90BE9">
        <w:rPr>
          <w:rStyle w:val="Ttulo2Car"/>
          <w:rFonts w:ascii="Century Gothic" w:hAnsi="Century Gothic" w:cs="Arial"/>
          <w:i w:val="0"/>
          <w:iCs/>
          <w:color w:val="000000" w:themeColor="text1"/>
          <w:sz w:val="20"/>
          <w:szCs w:val="20"/>
        </w:rPr>
        <w:t xml:space="preserve"> </w:t>
      </w:r>
    </w:p>
    <w:p w14:paraId="0B38F7E8" w14:textId="77777777" w:rsidR="00825BC8" w:rsidRPr="00CD7CDE" w:rsidRDefault="00825BC8" w:rsidP="00825BC8">
      <w:pPr>
        <w:pStyle w:val="Prrafodelista"/>
        <w:spacing w:after="0" w:line="240" w:lineRule="auto"/>
        <w:ind w:left="360"/>
        <w:rPr>
          <w:rStyle w:val="Ttulo2Car"/>
          <w:rFonts w:ascii="Arial" w:hAnsi="Arial" w:cs="Arial"/>
          <w:color w:val="000000" w:themeColor="text1"/>
          <w:sz w:val="20"/>
          <w:szCs w:val="20"/>
        </w:rPr>
      </w:pPr>
    </w:p>
    <w:p w14:paraId="238B4531" w14:textId="77777777" w:rsidR="001B1B5F" w:rsidRPr="00051EE3" w:rsidRDefault="001B1B5F" w:rsidP="00456984">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Toda inversión de dinero debe producir una rentabilidad adecuada, proporcional al capital invertido, el riesgo asumido, y el plazo de tiempo de recup</w:t>
      </w:r>
      <w:r w:rsidR="00456984" w:rsidRPr="00051EE3">
        <w:rPr>
          <w:rFonts w:ascii="Century Gothic" w:eastAsia="Times New Roman" w:hAnsi="Century Gothic" w:cs="Tahoma"/>
          <w:sz w:val="20"/>
          <w:szCs w:val="20"/>
          <w:lang w:eastAsia="es-ES"/>
        </w:rPr>
        <w:t xml:space="preserve">eración o retorno previsto; sin </w:t>
      </w:r>
      <w:r w:rsidR="00506DDD" w:rsidRPr="00051EE3">
        <w:rPr>
          <w:rFonts w:ascii="Century Gothic" w:eastAsia="Times New Roman" w:hAnsi="Century Gothic" w:cs="Tahoma"/>
          <w:sz w:val="20"/>
          <w:szCs w:val="20"/>
          <w:lang w:eastAsia="es-ES"/>
        </w:rPr>
        <w:t>embargo,</w:t>
      </w:r>
      <w:r w:rsidRPr="00051EE3">
        <w:rPr>
          <w:rFonts w:ascii="Century Gothic" w:eastAsia="Times New Roman" w:hAnsi="Century Gothic" w:cs="Tahoma"/>
          <w:sz w:val="20"/>
          <w:szCs w:val="20"/>
          <w:lang w:eastAsia="es-ES"/>
        </w:rPr>
        <w:t xml:space="preserve"> se debe tener en cuenta que los rendimientos generados están sujetos a la variación de los precios de mercado. En todo caso se deben respetar los principios de seguridad y transparencia</w:t>
      </w:r>
      <w:r w:rsidR="00506DDD" w:rsidRPr="00051EE3">
        <w:rPr>
          <w:rFonts w:ascii="Century Gothic" w:eastAsia="Times New Roman" w:hAnsi="Century Gothic" w:cs="Tahoma"/>
          <w:sz w:val="20"/>
          <w:szCs w:val="20"/>
          <w:lang w:eastAsia="es-ES"/>
        </w:rPr>
        <w:t>.</w:t>
      </w:r>
      <w:r w:rsidRPr="00051EE3">
        <w:rPr>
          <w:rFonts w:ascii="Century Gothic" w:eastAsia="Times New Roman" w:hAnsi="Century Gothic" w:cs="Tahoma"/>
          <w:sz w:val="20"/>
          <w:szCs w:val="20"/>
          <w:lang w:eastAsia="es-ES"/>
        </w:rPr>
        <w:t xml:space="preserve"> </w:t>
      </w:r>
    </w:p>
    <w:p w14:paraId="30EA2E56" w14:textId="77777777" w:rsidR="00456984" w:rsidRDefault="00456984" w:rsidP="00051EE3">
      <w:pPr>
        <w:spacing w:after="0" w:line="240" w:lineRule="auto"/>
        <w:jc w:val="both"/>
        <w:rPr>
          <w:rFonts w:ascii="Century Gothic" w:eastAsia="Times New Roman" w:hAnsi="Century Gothic" w:cs="Tahoma"/>
          <w:sz w:val="20"/>
          <w:szCs w:val="20"/>
          <w:lang w:eastAsia="es-ES"/>
        </w:rPr>
      </w:pPr>
    </w:p>
    <w:p w14:paraId="2300624D" w14:textId="77777777" w:rsidR="00A82A6C" w:rsidRPr="00051EE3" w:rsidRDefault="00A82A6C" w:rsidP="00051EE3">
      <w:pPr>
        <w:spacing w:after="0" w:line="240" w:lineRule="auto"/>
        <w:jc w:val="both"/>
        <w:rPr>
          <w:rFonts w:ascii="Century Gothic" w:eastAsia="Times New Roman" w:hAnsi="Century Gothic" w:cs="Tahoma"/>
          <w:sz w:val="20"/>
          <w:szCs w:val="20"/>
          <w:lang w:eastAsia="es-ES"/>
        </w:rPr>
      </w:pPr>
    </w:p>
    <w:p w14:paraId="60C7DB45" w14:textId="77777777" w:rsidR="00456984" w:rsidRPr="00C90BE9" w:rsidRDefault="00456984"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10" w:name="_Toc531964618"/>
      <w:r w:rsidRPr="00C90BE9">
        <w:rPr>
          <w:rStyle w:val="Ttulo2Car"/>
          <w:rFonts w:ascii="Century Gothic" w:hAnsi="Century Gothic" w:cs="Arial"/>
          <w:i w:val="0"/>
          <w:iCs/>
          <w:color w:val="000000" w:themeColor="text1"/>
          <w:sz w:val="20"/>
          <w:szCs w:val="20"/>
        </w:rPr>
        <w:t>TRANSPARENCIA.</w:t>
      </w:r>
      <w:bookmarkEnd w:id="10"/>
      <w:r w:rsidRPr="00C90BE9">
        <w:rPr>
          <w:rStyle w:val="Ttulo2Car"/>
          <w:rFonts w:ascii="Century Gothic" w:hAnsi="Century Gothic" w:cs="Arial"/>
          <w:i w:val="0"/>
          <w:iCs/>
          <w:color w:val="000000" w:themeColor="text1"/>
          <w:sz w:val="20"/>
          <w:szCs w:val="20"/>
        </w:rPr>
        <w:t xml:space="preserve"> </w:t>
      </w:r>
    </w:p>
    <w:p w14:paraId="6E33C1DA" w14:textId="77777777" w:rsidR="00825BC8" w:rsidRPr="00CD7CDE" w:rsidRDefault="00825BC8" w:rsidP="00825BC8">
      <w:pPr>
        <w:pStyle w:val="Prrafodelista"/>
        <w:spacing w:after="0" w:line="240" w:lineRule="auto"/>
        <w:ind w:left="360"/>
        <w:rPr>
          <w:rStyle w:val="Ttulo2Car"/>
          <w:rFonts w:ascii="Arial" w:hAnsi="Arial" w:cs="Arial"/>
          <w:color w:val="000000" w:themeColor="text1"/>
          <w:sz w:val="20"/>
          <w:szCs w:val="20"/>
        </w:rPr>
      </w:pPr>
    </w:p>
    <w:p w14:paraId="52A0B597" w14:textId="77777777" w:rsidR="00456984" w:rsidRPr="00051EE3" w:rsidRDefault="00456984" w:rsidP="00456984">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Las operaciones que se contemplan en este Manual deben ejecutarse con estricta sujeción a las políticas, reglas y procedimientos aquí establecidos. Todas las operaciones de las áreas comprometidas en el proceso de negociación, medición de riesgos, cumplimiento y registro deben quedar consignadas explícitamente y soportadas de manera clara, conforme con las políticas de la </w:t>
      </w:r>
      <w:r w:rsidR="00BC14F0" w:rsidRPr="00051EE3">
        <w:rPr>
          <w:rFonts w:ascii="Century Gothic" w:eastAsia="Times New Roman" w:hAnsi="Century Gothic" w:cs="Tahoma"/>
          <w:sz w:val="20"/>
          <w:szCs w:val="20"/>
          <w:lang w:eastAsia="es-ES"/>
        </w:rPr>
        <w:t xml:space="preserve">Cámara de Comercio </w:t>
      </w:r>
      <w:r w:rsidRPr="00051EE3">
        <w:rPr>
          <w:rFonts w:ascii="Century Gothic" w:eastAsia="Times New Roman" w:hAnsi="Century Gothic" w:cs="Tahoma"/>
          <w:sz w:val="20"/>
          <w:szCs w:val="20"/>
          <w:lang w:eastAsia="es-ES"/>
        </w:rPr>
        <w:t>además de lo contenido en las normas expedidas por los Entes de Control y Vigilancia de la Entidad.</w:t>
      </w:r>
    </w:p>
    <w:p w14:paraId="7A63432F" w14:textId="77777777" w:rsidR="00456984" w:rsidRPr="001236BA" w:rsidRDefault="00456984" w:rsidP="00456984">
      <w:pPr>
        <w:spacing w:after="0" w:line="240" w:lineRule="auto"/>
        <w:rPr>
          <w:rFonts w:ascii="Arial" w:eastAsia="Times New Roman" w:hAnsi="Arial" w:cs="Arial"/>
          <w:sz w:val="20"/>
          <w:szCs w:val="20"/>
          <w:lang w:val="es-CO" w:eastAsia="es-CO"/>
        </w:rPr>
      </w:pPr>
    </w:p>
    <w:p w14:paraId="4D156067" w14:textId="77777777" w:rsidR="003C2837" w:rsidRPr="002469DA" w:rsidRDefault="003C2837"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11" w:name="_Toc531964619"/>
      <w:r w:rsidRPr="002469DA">
        <w:rPr>
          <w:rStyle w:val="Ttulo2Car"/>
          <w:rFonts w:ascii="Century Gothic" w:hAnsi="Century Gothic" w:cs="Arial"/>
          <w:i w:val="0"/>
          <w:iCs/>
          <w:color w:val="000000" w:themeColor="text1"/>
          <w:sz w:val="20"/>
          <w:szCs w:val="20"/>
        </w:rPr>
        <w:t>SELECCIÓN OBJETIVA.</w:t>
      </w:r>
      <w:bookmarkEnd w:id="11"/>
    </w:p>
    <w:p w14:paraId="482032D9" w14:textId="77777777" w:rsidR="00825BC8" w:rsidRPr="00051EE3" w:rsidRDefault="00825BC8" w:rsidP="00051EE3">
      <w:pPr>
        <w:spacing w:after="0" w:line="240" w:lineRule="auto"/>
        <w:jc w:val="both"/>
        <w:rPr>
          <w:rFonts w:ascii="Century Gothic" w:eastAsia="Times New Roman" w:hAnsi="Century Gothic" w:cs="Tahoma"/>
          <w:b/>
          <w:i/>
          <w:lang w:eastAsia="es-ES"/>
        </w:rPr>
      </w:pPr>
    </w:p>
    <w:p w14:paraId="164B8A19" w14:textId="77777777" w:rsidR="003C2837" w:rsidRPr="00051EE3" w:rsidRDefault="003C2837" w:rsidP="00506DDD">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En el depósito, la disposición, adquisición, manejo, custodia o en general la administración de los recursos, se seleccionarán las mejores propuestas para la entidad. </w:t>
      </w:r>
    </w:p>
    <w:p w14:paraId="6AFD9DB2" w14:textId="77777777" w:rsidR="00C227DE" w:rsidRDefault="00C227DE" w:rsidP="00506DDD">
      <w:pPr>
        <w:spacing w:after="0" w:line="240" w:lineRule="auto"/>
        <w:jc w:val="both"/>
        <w:rPr>
          <w:rFonts w:ascii="Arial" w:eastAsia="Times New Roman" w:hAnsi="Arial" w:cs="Arial"/>
          <w:color w:val="000000" w:themeColor="text1"/>
          <w:sz w:val="20"/>
          <w:szCs w:val="20"/>
          <w:lang w:val="es-CO" w:eastAsia="es-CO"/>
        </w:rPr>
      </w:pPr>
    </w:p>
    <w:p w14:paraId="1E97B3D8" w14:textId="77777777" w:rsidR="00A82A6C" w:rsidRDefault="00A82A6C" w:rsidP="00506DDD">
      <w:pPr>
        <w:spacing w:after="0" w:line="240" w:lineRule="auto"/>
        <w:jc w:val="both"/>
        <w:rPr>
          <w:rFonts w:ascii="Arial" w:eastAsia="Times New Roman" w:hAnsi="Arial" w:cs="Arial"/>
          <w:color w:val="000000" w:themeColor="text1"/>
          <w:sz w:val="20"/>
          <w:szCs w:val="20"/>
          <w:lang w:val="es-CO" w:eastAsia="es-CO"/>
        </w:rPr>
      </w:pPr>
    </w:p>
    <w:p w14:paraId="3CDB3AD0" w14:textId="77777777" w:rsidR="002D4097" w:rsidRPr="00BD247F" w:rsidRDefault="001236BA" w:rsidP="001E143D">
      <w:pPr>
        <w:pStyle w:val="Prrafodelista"/>
        <w:numPr>
          <w:ilvl w:val="0"/>
          <w:numId w:val="16"/>
        </w:numPr>
        <w:spacing w:after="0" w:line="240" w:lineRule="auto"/>
        <w:jc w:val="both"/>
        <w:rPr>
          <w:rStyle w:val="Ttulo2Car"/>
          <w:rFonts w:ascii="Arial" w:hAnsi="Arial" w:cs="Arial"/>
          <w:color w:val="000000" w:themeColor="text1"/>
          <w:sz w:val="20"/>
          <w:szCs w:val="20"/>
        </w:rPr>
      </w:pPr>
      <w:bookmarkStart w:id="12" w:name="_Toc530478830"/>
      <w:bookmarkStart w:id="13" w:name="_Toc531964620"/>
      <w:r w:rsidRPr="002469DA">
        <w:rPr>
          <w:rStyle w:val="Ttulo2Car"/>
          <w:rFonts w:ascii="Century Gothic" w:hAnsi="Century Gothic" w:cs="Arial"/>
          <w:i w:val="0"/>
          <w:iCs/>
          <w:color w:val="000000" w:themeColor="text1"/>
          <w:sz w:val="20"/>
          <w:szCs w:val="20"/>
        </w:rPr>
        <w:t>RECONOCIMIENTO</w:t>
      </w:r>
      <w:bookmarkEnd w:id="12"/>
      <w:bookmarkEnd w:id="13"/>
    </w:p>
    <w:p w14:paraId="416C1321" w14:textId="77777777" w:rsidR="002D4097" w:rsidRPr="001236BA" w:rsidRDefault="002D4097" w:rsidP="002D4097">
      <w:pPr>
        <w:autoSpaceDE w:val="0"/>
        <w:autoSpaceDN w:val="0"/>
        <w:adjustRightInd w:val="0"/>
        <w:spacing w:line="240" w:lineRule="auto"/>
        <w:contextualSpacing/>
        <w:jc w:val="both"/>
        <w:rPr>
          <w:rFonts w:ascii="Arial" w:hAnsi="Arial" w:cs="Arial"/>
          <w:sz w:val="20"/>
          <w:szCs w:val="20"/>
        </w:rPr>
      </w:pPr>
    </w:p>
    <w:p w14:paraId="6A26C376" w14:textId="77777777" w:rsidR="002D4097" w:rsidRPr="00051EE3" w:rsidRDefault="002D4097" w:rsidP="00051EE3">
      <w:pPr>
        <w:spacing w:after="0" w:line="240" w:lineRule="auto"/>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La </w:t>
      </w:r>
      <w:r w:rsidR="00BC14F0" w:rsidRPr="00051EE3">
        <w:rPr>
          <w:rFonts w:ascii="Century Gothic" w:eastAsia="Times New Roman" w:hAnsi="Century Gothic" w:cs="Tahoma"/>
          <w:sz w:val="20"/>
          <w:szCs w:val="20"/>
          <w:lang w:eastAsia="es-ES"/>
        </w:rPr>
        <w:t xml:space="preserve">Cámara de Comercio </w:t>
      </w:r>
      <w:r w:rsidRPr="00051EE3">
        <w:rPr>
          <w:rFonts w:ascii="Century Gothic" w:eastAsia="Times New Roman" w:hAnsi="Century Gothic" w:cs="Tahoma"/>
          <w:sz w:val="20"/>
          <w:szCs w:val="20"/>
          <w:lang w:eastAsia="es-ES"/>
        </w:rPr>
        <w:t>reconocerá las inversiones como un instrumento Financiero cuando exista un contrato que da lugar a un activo financiero y a un pasivo financiero o un instrumento de patrimonio de otra entidad.</w:t>
      </w:r>
    </w:p>
    <w:p w14:paraId="6C2563FA" w14:textId="77777777" w:rsidR="002D4097" w:rsidRPr="001236BA" w:rsidRDefault="002D4097" w:rsidP="002D4097">
      <w:pPr>
        <w:autoSpaceDE w:val="0"/>
        <w:autoSpaceDN w:val="0"/>
        <w:adjustRightInd w:val="0"/>
        <w:spacing w:line="240" w:lineRule="auto"/>
        <w:contextualSpacing/>
        <w:jc w:val="both"/>
        <w:rPr>
          <w:rFonts w:ascii="Arial" w:hAnsi="Arial" w:cs="Arial"/>
          <w:sz w:val="20"/>
          <w:szCs w:val="20"/>
          <w:lang w:val="es-ES_tradnl"/>
        </w:rPr>
      </w:pPr>
    </w:p>
    <w:p w14:paraId="71794D0D" w14:textId="77777777" w:rsidR="002D4097" w:rsidRPr="00051EE3" w:rsidRDefault="002D4097" w:rsidP="002D4097">
      <w:pPr>
        <w:autoSpaceDE w:val="0"/>
        <w:autoSpaceDN w:val="0"/>
        <w:adjustRightInd w:val="0"/>
        <w:spacing w:line="240" w:lineRule="auto"/>
        <w:contextualSpacing/>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Los instrumentos Financieros básicos que quedan dentro de</w:t>
      </w:r>
      <w:r w:rsidR="00852DC0" w:rsidRPr="00051EE3">
        <w:rPr>
          <w:rFonts w:ascii="Century Gothic" w:eastAsia="Times New Roman" w:hAnsi="Century Gothic" w:cs="Tahoma"/>
          <w:sz w:val="20"/>
          <w:szCs w:val="20"/>
          <w:lang w:eastAsia="es-ES"/>
        </w:rPr>
        <w:t xml:space="preserve">l alcance de este </w:t>
      </w:r>
      <w:r w:rsidR="00EB6D51" w:rsidRPr="00051EE3">
        <w:rPr>
          <w:rFonts w:ascii="Century Gothic" w:eastAsia="Times New Roman" w:hAnsi="Century Gothic" w:cs="Tahoma"/>
          <w:sz w:val="20"/>
          <w:szCs w:val="20"/>
          <w:lang w:eastAsia="es-ES"/>
        </w:rPr>
        <w:t>procedimiento</w:t>
      </w:r>
      <w:r w:rsidR="00852DC0" w:rsidRPr="00051EE3">
        <w:rPr>
          <w:rFonts w:ascii="Century Gothic" w:eastAsia="Times New Roman" w:hAnsi="Century Gothic" w:cs="Tahoma"/>
          <w:sz w:val="20"/>
          <w:szCs w:val="20"/>
          <w:lang w:eastAsia="es-ES"/>
        </w:rPr>
        <w:t xml:space="preserve"> son</w:t>
      </w:r>
      <w:r w:rsidRPr="00051EE3">
        <w:rPr>
          <w:rFonts w:ascii="Century Gothic" w:eastAsia="Times New Roman" w:hAnsi="Century Gothic" w:cs="Tahoma"/>
          <w:sz w:val="20"/>
          <w:szCs w:val="20"/>
          <w:lang w:eastAsia="es-ES"/>
        </w:rPr>
        <w:t>:</w:t>
      </w:r>
    </w:p>
    <w:p w14:paraId="558DE6D4" w14:textId="77777777" w:rsidR="002D4097" w:rsidRPr="00051EE3" w:rsidRDefault="002D4097" w:rsidP="002D4097">
      <w:pPr>
        <w:autoSpaceDE w:val="0"/>
        <w:autoSpaceDN w:val="0"/>
        <w:adjustRightInd w:val="0"/>
        <w:spacing w:line="240" w:lineRule="auto"/>
        <w:contextualSpacing/>
        <w:jc w:val="both"/>
        <w:rPr>
          <w:rFonts w:ascii="Century Gothic" w:eastAsia="Times New Roman" w:hAnsi="Century Gothic" w:cs="Tahoma"/>
          <w:sz w:val="20"/>
          <w:szCs w:val="20"/>
          <w:lang w:eastAsia="es-ES"/>
        </w:rPr>
      </w:pPr>
    </w:p>
    <w:p w14:paraId="3FDD3DA4" w14:textId="77777777" w:rsidR="002D4097" w:rsidRPr="001236BA" w:rsidRDefault="002D4097" w:rsidP="002D4097">
      <w:pPr>
        <w:numPr>
          <w:ilvl w:val="0"/>
          <w:numId w:val="8"/>
        </w:numPr>
        <w:suppressAutoHyphens/>
        <w:autoSpaceDE w:val="0"/>
        <w:autoSpaceDN w:val="0"/>
        <w:adjustRightInd w:val="0"/>
        <w:spacing w:after="0" w:line="240" w:lineRule="auto"/>
        <w:contextualSpacing/>
        <w:jc w:val="both"/>
        <w:rPr>
          <w:rFonts w:ascii="Arial" w:hAnsi="Arial" w:cs="Arial"/>
          <w:sz w:val="20"/>
          <w:szCs w:val="20"/>
        </w:rPr>
      </w:pPr>
      <w:r w:rsidRPr="00051EE3">
        <w:rPr>
          <w:rFonts w:ascii="Century Gothic" w:eastAsia="Times New Roman" w:hAnsi="Century Gothic" w:cs="Tahoma"/>
          <w:sz w:val="20"/>
          <w:szCs w:val="20"/>
          <w:lang w:eastAsia="es-ES"/>
        </w:rPr>
        <w:t xml:space="preserve">Depósitos a plazo fijo cuando la </w:t>
      </w:r>
      <w:r w:rsidR="00BC14F0" w:rsidRPr="00051EE3">
        <w:rPr>
          <w:rFonts w:ascii="Century Gothic" w:eastAsia="Times New Roman" w:hAnsi="Century Gothic" w:cs="Tahoma"/>
          <w:sz w:val="20"/>
          <w:szCs w:val="20"/>
          <w:lang w:eastAsia="es-ES"/>
        </w:rPr>
        <w:t xml:space="preserve">Cámara de Comercio </w:t>
      </w:r>
      <w:r w:rsidRPr="00051EE3">
        <w:rPr>
          <w:rFonts w:ascii="Century Gothic" w:eastAsia="Times New Roman" w:hAnsi="Century Gothic" w:cs="Tahoma"/>
          <w:sz w:val="20"/>
          <w:szCs w:val="20"/>
          <w:lang w:eastAsia="es-ES"/>
        </w:rPr>
        <w:t>es el depositante</w:t>
      </w:r>
      <w:r w:rsidRPr="001236BA">
        <w:rPr>
          <w:rFonts w:ascii="Arial" w:hAnsi="Arial" w:cs="Arial"/>
          <w:sz w:val="20"/>
          <w:szCs w:val="20"/>
        </w:rPr>
        <w:t>.</w:t>
      </w:r>
    </w:p>
    <w:p w14:paraId="009C1B56" w14:textId="77777777" w:rsidR="00A82A6C" w:rsidRPr="00051EE3" w:rsidRDefault="00A82A6C" w:rsidP="00A82A6C">
      <w:pPr>
        <w:suppressAutoHyphens/>
        <w:autoSpaceDE w:val="0"/>
        <w:autoSpaceDN w:val="0"/>
        <w:adjustRightInd w:val="0"/>
        <w:spacing w:after="0" w:line="240" w:lineRule="auto"/>
        <w:contextualSpacing/>
        <w:jc w:val="both"/>
        <w:rPr>
          <w:rFonts w:ascii="Century Gothic" w:eastAsia="Times New Roman" w:hAnsi="Century Gothic" w:cs="Tahoma"/>
          <w:sz w:val="20"/>
          <w:szCs w:val="20"/>
          <w:lang w:eastAsia="es-ES"/>
        </w:rPr>
      </w:pPr>
    </w:p>
    <w:p w14:paraId="7FD1614B" w14:textId="77777777" w:rsidR="001236BA" w:rsidRDefault="001236BA" w:rsidP="001236BA">
      <w:pPr>
        <w:suppressAutoHyphens/>
        <w:autoSpaceDE w:val="0"/>
        <w:autoSpaceDN w:val="0"/>
        <w:adjustRightInd w:val="0"/>
        <w:spacing w:after="0" w:line="240" w:lineRule="auto"/>
        <w:contextualSpacing/>
        <w:jc w:val="both"/>
        <w:rPr>
          <w:rFonts w:ascii="Arial" w:hAnsi="Arial" w:cs="Arial"/>
          <w:sz w:val="20"/>
          <w:szCs w:val="20"/>
        </w:rPr>
      </w:pPr>
    </w:p>
    <w:p w14:paraId="1E8E7D26" w14:textId="77777777" w:rsidR="001236BA" w:rsidRPr="001236BA" w:rsidRDefault="0065557F" w:rsidP="001E143D">
      <w:pPr>
        <w:pStyle w:val="Prrafodelista"/>
        <w:numPr>
          <w:ilvl w:val="1"/>
          <w:numId w:val="16"/>
        </w:numPr>
        <w:spacing w:after="0" w:line="240" w:lineRule="auto"/>
        <w:rPr>
          <w:rFonts w:ascii="Arial" w:hAnsi="Arial" w:cs="Arial"/>
          <w:i/>
          <w:color w:val="000000" w:themeColor="text1"/>
          <w:sz w:val="20"/>
          <w:szCs w:val="20"/>
        </w:rPr>
      </w:pPr>
      <w:bookmarkStart w:id="14" w:name="_Toc531964621"/>
      <w:r w:rsidRPr="00261CF8">
        <w:rPr>
          <w:rStyle w:val="Ttulo2Car"/>
          <w:rFonts w:ascii="Century Gothic" w:hAnsi="Century Gothic" w:cs="Arial"/>
          <w:i w:val="0"/>
          <w:iCs/>
          <w:color w:val="000000" w:themeColor="text1"/>
          <w:sz w:val="20"/>
          <w:szCs w:val="20"/>
        </w:rPr>
        <w:t>REGISTRO CONTABLE</w:t>
      </w:r>
      <w:bookmarkEnd w:id="14"/>
      <w:r w:rsidRPr="001236BA">
        <w:rPr>
          <w:rFonts w:ascii="Arial" w:hAnsi="Arial" w:cs="Arial"/>
          <w:i/>
          <w:color w:val="000000" w:themeColor="text1"/>
          <w:sz w:val="20"/>
          <w:szCs w:val="20"/>
        </w:rPr>
        <w:t xml:space="preserve">. </w:t>
      </w:r>
    </w:p>
    <w:p w14:paraId="5B63E668" w14:textId="77777777" w:rsidR="002D4097" w:rsidRPr="001236BA" w:rsidRDefault="002D4097" w:rsidP="002D4097">
      <w:pPr>
        <w:pStyle w:val="Prrafodelista"/>
        <w:tabs>
          <w:tab w:val="num" w:pos="360"/>
        </w:tabs>
        <w:spacing w:after="0" w:line="240" w:lineRule="auto"/>
        <w:ind w:left="360" w:hanging="360"/>
        <w:rPr>
          <w:rStyle w:val="Ttulo2Car"/>
          <w:rFonts w:ascii="Arial" w:eastAsia="Arial" w:hAnsi="Arial" w:cs="Arial"/>
          <w:color w:val="000000"/>
          <w:sz w:val="20"/>
          <w:szCs w:val="20"/>
          <w:lang w:eastAsia="zh-TW"/>
        </w:rPr>
      </w:pPr>
    </w:p>
    <w:p w14:paraId="228B0830" w14:textId="77777777" w:rsidR="002D4097" w:rsidRPr="00261CF8" w:rsidRDefault="001236BA" w:rsidP="001E143D">
      <w:pPr>
        <w:pStyle w:val="Prrafodelista"/>
        <w:numPr>
          <w:ilvl w:val="2"/>
          <w:numId w:val="16"/>
        </w:numPr>
        <w:spacing w:after="0" w:line="240" w:lineRule="auto"/>
        <w:rPr>
          <w:rStyle w:val="Ttulo2Car"/>
          <w:rFonts w:ascii="Century Gothic" w:hAnsi="Century Gothic" w:cs="Arial"/>
          <w:i w:val="0"/>
          <w:iCs/>
          <w:color w:val="000000" w:themeColor="text1"/>
          <w:sz w:val="20"/>
          <w:szCs w:val="20"/>
        </w:rPr>
      </w:pPr>
      <w:bookmarkStart w:id="15" w:name="_Toc531164525"/>
      <w:bookmarkStart w:id="16" w:name="_Toc531964622"/>
      <w:r w:rsidRPr="00261CF8">
        <w:rPr>
          <w:rStyle w:val="Ttulo2Car"/>
          <w:rFonts w:ascii="Century Gothic" w:hAnsi="Century Gothic" w:cs="Arial"/>
          <w:i w:val="0"/>
          <w:iCs/>
          <w:color w:val="000000" w:themeColor="text1"/>
          <w:sz w:val="20"/>
          <w:szCs w:val="20"/>
        </w:rPr>
        <w:t>Registro en el Momento de adquisición</w:t>
      </w:r>
      <w:bookmarkEnd w:id="15"/>
      <w:bookmarkEnd w:id="16"/>
      <w:r w:rsidR="002D4097" w:rsidRPr="00261CF8">
        <w:rPr>
          <w:rStyle w:val="Ttulo2Car"/>
          <w:rFonts w:ascii="Century Gothic" w:hAnsi="Century Gothic" w:cs="Arial"/>
          <w:i w:val="0"/>
          <w:iCs/>
          <w:color w:val="000000" w:themeColor="text1"/>
          <w:sz w:val="20"/>
          <w:szCs w:val="20"/>
        </w:rPr>
        <w:t xml:space="preserve"> </w:t>
      </w:r>
    </w:p>
    <w:p w14:paraId="4AC5DC33" w14:textId="77777777" w:rsidR="002D4097" w:rsidRPr="001236BA" w:rsidRDefault="002D4097" w:rsidP="002D4097">
      <w:pPr>
        <w:pStyle w:val="Prrafodelista"/>
        <w:tabs>
          <w:tab w:val="num" w:pos="720"/>
        </w:tabs>
        <w:spacing w:after="0" w:line="240" w:lineRule="auto"/>
        <w:ind w:hanging="720"/>
        <w:rPr>
          <w:rStyle w:val="Ttulo2Car"/>
          <w:rFonts w:ascii="Arial" w:eastAsia="Arial" w:hAnsi="Arial" w:cs="Arial"/>
          <w:color w:val="000000"/>
          <w:sz w:val="20"/>
          <w:szCs w:val="20"/>
          <w:lang w:eastAsia="zh-TW"/>
        </w:rPr>
      </w:pPr>
    </w:p>
    <w:p w14:paraId="239D644D" w14:textId="77777777" w:rsidR="002D4097" w:rsidRDefault="00527F5A" w:rsidP="002D4097">
      <w:pPr>
        <w:pStyle w:val="Prrafodelista"/>
        <w:numPr>
          <w:ilvl w:val="0"/>
          <w:numId w:val="7"/>
        </w:numPr>
        <w:autoSpaceDE w:val="0"/>
        <w:autoSpaceDN w:val="0"/>
        <w:adjustRightInd w:val="0"/>
        <w:spacing w:before="120" w:after="120" w:line="240" w:lineRule="auto"/>
        <w:ind w:left="714" w:hanging="357"/>
        <w:contextualSpacing w:val="0"/>
        <w:jc w:val="both"/>
        <w:rPr>
          <w:rFonts w:ascii="Arial" w:hAnsi="Arial" w:cs="Arial"/>
          <w:sz w:val="20"/>
          <w:szCs w:val="20"/>
          <w:lang w:val="es-ES_tradnl"/>
        </w:rPr>
      </w:pPr>
      <w:r w:rsidRPr="00051EE3">
        <w:rPr>
          <w:rFonts w:ascii="Century Gothic" w:eastAsia="Times New Roman" w:hAnsi="Century Gothic" w:cs="Tahoma"/>
          <w:sz w:val="20"/>
          <w:szCs w:val="20"/>
          <w:lang w:eastAsia="es-ES"/>
        </w:rPr>
        <w:t xml:space="preserve">El </w:t>
      </w:r>
      <w:r w:rsidR="00CF7D17" w:rsidRPr="00051EE3">
        <w:rPr>
          <w:rFonts w:ascii="Century Gothic" w:eastAsia="Times New Roman" w:hAnsi="Century Gothic" w:cs="Tahoma"/>
          <w:sz w:val="20"/>
          <w:szCs w:val="20"/>
          <w:lang w:eastAsia="es-ES"/>
        </w:rPr>
        <w:t>Coordinador Financiero</w:t>
      </w:r>
      <w:r w:rsidR="002D4097" w:rsidRPr="00051EE3">
        <w:rPr>
          <w:rFonts w:ascii="Century Gothic" w:eastAsia="Times New Roman" w:hAnsi="Century Gothic" w:cs="Tahoma"/>
          <w:sz w:val="20"/>
          <w:szCs w:val="20"/>
          <w:lang w:eastAsia="es-ES"/>
        </w:rPr>
        <w:t xml:space="preserve"> </w:t>
      </w:r>
      <w:r w:rsidR="001236BA" w:rsidRPr="00051EE3">
        <w:rPr>
          <w:rFonts w:ascii="Century Gothic" w:eastAsia="Times New Roman" w:hAnsi="Century Gothic" w:cs="Tahoma"/>
          <w:sz w:val="20"/>
          <w:szCs w:val="20"/>
          <w:lang w:eastAsia="es-ES"/>
        </w:rPr>
        <w:t>Registrará</w:t>
      </w:r>
      <w:r w:rsidR="002D4097" w:rsidRPr="00051EE3">
        <w:rPr>
          <w:rFonts w:ascii="Century Gothic" w:eastAsia="Times New Roman" w:hAnsi="Century Gothic" w:cs="Tahoma"/>
          <w:sz w:val="20"/>
          <w:szCs w:val="20"/>
          <w:lang w:eastAsia="es-ES"/>
        </w:rPr>
        <w:t xml:space="preserve"> las inversiones al precio de la transacción incluyendo los costos de transacción o costos directamente atribuibles a su adquisición</w:t>
      </w:r>
      <w:r w:rsidR="002D4097" w:rsidRPr="001236BA">
        <w:rPr>
          <w:rFonts w:ascii="Arial" w:hAnsi="Arial" w:cs="Arial"/>
          <w:sz w:val="20"/>
          <w:szCs w:val="20"/>
          <w:lang w:val="es-ES_tradnl"/>
        </w:rPr>
        <w:t>.</w:t>
      </w:r>
    </w:p>
    <w:p w14:paraId="681D944B" w14:textId="77777777" w:rsidR="002D4097" w:rsidRPr="00261CF8" w:rsidRDefault="002D4097" w:rsidP="001E143D">
      <w:pPr>
        <w:pStyle w:val="Prrafodelista"/>
        <w:numPr>
          <w:ilvl w:val="2"/>
          <w:numId w:val="16"/>
        </w:numPr>
        <w:spacing w:after="0" w:line="240" w:lineRule="auto"/>
        <w:rPr>
          <w:rStyle w:val="Ttulo2Car"/>
          <w:rFonts w:ascii="Century Gothic" w:hAnsi="Century Gothic" w:cs="Arial"/>
          <w:i w:val="0"/>
          <w:iCs/>
          <w:color w:val="000000" w:themeColor="text1"/>
          <w:sz w:val="20"/>
          <w:szCs w:val="20"/>
        </w:rPr>
      </w:pPr>
      <w:bookmarkStart w:id="17" w:name="_Toc530478833"/>
      <w:bookmarkStart w:id="18" w:name="_Toc531964623"/>
      <w:r w:rsidRPr="00261CF8">
        <w:rPr>
          <w:rStyle w:val="Ttulo2Car"/>
          <w:rFonts w:ascii="Century Gothic" w:hAnsi="Century Gothic" w:cs="Arial"/>
          <w:i w:val="0"/>
          <w:iCs/>
          <w:color w:val="000000" w:themeColor="text1"/>
          <w:sz w:val="20"/>
          <w:szCs w:val="20"/>
        </w:rPr>
        <w:t>Medición Posterior</w:t>
      </w:r>
      <w:bookmarkEnd w:id="17"/>
      <w:bookmarkEnd w:id="18"/>
    </w:p>
    <w:p w14:paraId="51CEF589" w14:textId="77777777" w:rsidR="002D4097" w:rsidRPr="001236BA" w:rsidRDefault="002D4097" w:rsidP="002D4097">
      <w:pPr>
        <w:autoSpaceDE w:val="0"/>
        <w:autoSpaceDN w:val="0"/>
        <w:adjustRightInd w:val="0"/>
        <w:spacing w:after="0" w:line="240" w:lineRule="auto"/>
        <w:rPr>
          <w:rFonts w:ascii="Arial" w:hAnsi="Arial" w:cs="Arial"/>
          <w:sz w:val="20"/>
          <w:szCs w:val="20"/>
          <w:lang w:val="es-ES_tradnl"/>
        </w:rPr>
      </w:pPr>
    </w:p>
    <w:p w14:paraId="0BAE5F04" w14:textId="77777777" w:rsidR="002D4097" w:rsidRPr="001236BA" w:rsidRDefault="002D4097" w:rsidP="002D4097">
      <w:pPr>
        <w:pStyle w:val="Prrafodelista"/>
        <w:numPr>
          <w:ilvl w:val="0"/>
          <w:numId w:val="11"/>
        </w:numPr>
        <w:autoSpaceDE w:val="0"/>
        <w:autoSpaceDN w:val="0"/>
        <w:adjustRightInd w:val="0"/>
        <w:spacing w:after="0" w:line="240" w:lineRule="auto"/>
        <w:jc w:val="both"/>
        <w:rPr>
          <w:rFonts w:ascii="Arial" w:hAnsi="Arial" w:cs="Arial"/>
          <w:b/>
          <w:bCs/>
          <w:color w:val="000000"/>
          <w:sz w:val="20"/>
          <w:szCs w:val="20"/>
        </w:rPr>
      </w:pPr>
      <w:r w:rsidRPr="00051EE3">
        <w:rPr>
          <w:rFonts w:ascii="Century Gothic" w:eastAsia="Times New Roman" w:hAnsi="Century Gothic" w:cs="Tahoma"/>
          <w:sz w:val="20"/>
          <w:szCs w:val="20"/>
          <w:lang w:eastAsia="es-ES"/>
        </w:rPr>
        <w:t>La medición posterior de las inversiones será al costo amortizado, utilizando el método del interés efectivo</w:t>
      </w:r>
      <w:r w:rsidRPr="001236BA">
        <w:rPr>
          <w:rFonts w:ascii="Arial" w:hAnsi="Arial" w:cs="Arial"/>
          <w:sz w:val="20"/>
          <w:szCs w:val="20"/>
          <w:lang w:val="es-ES_tradnl"/>
        </w:rPr>
        <w:t>.</w:t>
      </w:r>
    </w:p>
    <w:p w14:paraId="3B7FD28D" w14:textId="77777777" w:rsidR="00E25AC6" w:rsidRDefault="00E25AC6" w:rsidP="00E25AC6">
      <w:pPr>
        <w:autoSpaceDE w:val="0"/>
        <w:autoSpaceDN w:val="0"/>
        <w:adjustRightInd w:val="0"/>
        <w:spacing w:after="0" w:line="240" w:lineRule="auto"/>
        <w:jc w:val="both"/>
        <w:rPr>
          <w:rFonts w:ascii="Arial" w:hAnsi="Arial" w:cs="Arial"/>
          <w:b/>
          <w:bCs/>
          <w:color w:val="000000"/>
          <w:sz w:val="20"/>
          <w:szCs w:val="20"/>
        </w:rPr>
      </w:pPr>
    </w:p>
    <w:p w14:paraId="31BD4A9C" w14:textId="77777777" w:rsidR="00E25AC6" w:rsidRDefault="00E25AC6" w:rsidP="00E25AC6">
      <w:pPr>
        <w:pStyle w:val="Prrafodelista"/>
        <w:numPr>
          <w:ilvl w:val="0"/>
          <w:numId w:val="14"/>
        </w:numPr>
        <w:autoSpaceDE w:val="0"/>
        <w:autoSpaceDN w:val="0"/>
        <w:adjustRightInd w:val="0"/>
        <w:spacing w:after="0" w:line="240" w:lineRule="auto"/>
        <w:jc w:val="both"/>
        <w:rPr>
          <w:rFonts w:ascii="Arial" w:hAnsi="Arial" w:cs="Arial"/>
          <w:bCs/>
          <w:color w:val="000000"/>
          <w:sz w:val="20"/>
          <w:szCs w:val="20"/>
        </w:rPr>
      </w:pPr>
      <w:r w:rsidRPr="00051EE3">
        <w:rPr>
          <w:rFonts w:ascii="Century Gothic" w:eastAsia="Times New Roman" w:hAnsi="Century Gothic" w:cs="Tahoma"/>
          <w:sz w:val="20"/>
          <w:szCs w:val="20"/>
          <w:lang w:eastAsia="es-ES"/>
        </w:rPr>
        <w:t xml:space="preserve">Los ingresos en efectivo por rendimientos de inversiones se </w:t>
      </w:r>
      <w:r w:rsidR="00506DDD" w:rsidRPr="00051EE3">
        <w:rPr>
          <w:rFonts w:ascii="Century Gothic" w:eastAsia="Times New Roman" w:hAnsi="Century Gothic" w:cs="Tahoma"/>
          <w:sz w:val="20"/>
          <w:szCs w:val="20"/>
          <w:lang w:eastAsia="es-ES"/>
        </w:rPr>
        <w:t>registrarán</w:t>
      </w:r>
      <w:r w:rsidRPr="00051EE3">
        <w:rPr>
          <w:rFonts w:ascii="Century Gothic" w:eastAsia="Times New Roman" w:hAnsi="Century Gothic" w:cs="Tahoma"/>
          <w:sz w:val="20"/>
          <w:szCs w:val="20"/>
          <w:lang w:eastAsia="es-ES"/>
        </w:rPr>
        <w:t xml:space="preserve"> una vez redimido el título valor con la certificación que al respecto conseguirá </w:t>
      </w:r>
      <w:r w:rsidR="00CF7D17" w:rsidRPr="00051EE3">
        <w:rPr>
          <w:rFonts w:ascii="Century Gothic" w:eastAsia="Times New Roman" w:hAnsi="Century Gothic" w:cs="Tahoma"/>
          <w:sz w:val="20"/>
          <w:szCs w:val="20"/>
          <w:lang w:eastAsia="es-ES"/>
        </w:rPr>
        <w:t xml:space="preserve">el </w:t>
      </w:r>
      <w:r w:rsidR="00B22B5C" w:rsidRPr="00051EE3">
        <w:rPr>
          <w:rFonts w:ascii="Century Gothic" w:eastAsia="Times New Roman" w:hAnsi="Century Gothic" w:cs="Tahoma"/>
          <w:sz w:val="20"/>
          <w:szCs w:val="20"/>
          <w:lang w:eastAsia="es-ES"/>
        </w:rPr>
        <w:t>Coordinador Financiero</w:t>
      </w:r>
      <w:r w:rsidRPr="00051EE3">
        <w:rPr>
          <w:rFonts w:ascii="Century Gothic" w:eastAsia="Times New Roman" w:hAnsi="Century Gothic" w:cs="Tahoma"/>
          <w:sz w:val="20"/>
          <w:szCs w:val="20"/>
          <w:lang w:eastAsia="es-ES"/>
        </w:rPr>
        <w:t xml:space="preserve"> ante la correspondiente corporación o entidad bancaria, generando contabilidad los ajustes pertinentes reconociendo las </w:t>
      </w:r>
      <w:r w:rsidRPr="00051EE3">
        <w:rPr>
          <w:rFonts w:ascii="Century Gothic" w:eastAsia="Times New Roman" w:hAnsi="Century Gothic" w:cs="Tahoma"/>
          <w:sz w:val="20"/>
          <w:szCs w:val="20"/>
          <w:lang w:eastAsia="es-ES"/>
        </w:rPr>
        <w:lastRenderedPageBreak/>
        <w:t>retenciones a que haya lugar y soportándose con el título correspondiente de cada inversión</w:t>
      </w:r>
      <w:r w:rsidRPr="00E25AC6">
        <w:rPr>
          <w:rFonts w:ascii="Arial" w:hAnsi="Arial" w:cs="Arial"/>
          <w:bCs/>
          <w:color w:val="000000"/>
          <w:sz w:val="20"/>
          <w:szCs w:val="20"/>
        </w:rPr>
        <w:t xml:space="preserve">.  </w:t>
      </w:r>
    </w:p>
    <w:p w14:paraId="45E3FEEA" w14:textId="77777777" w:rsidR="002D4097" w:rsidRPr="001236BA" w:rsidRDefault="002D4097" w:rsidP="002D4097">
      <w:pPr>
        <w:pStyle w:val="Prrafodelista"/>
        <w:autoSpaceDE w:val="0"/>
        <w:autoSpaceDN w:val="0"/>
        <w:adjustRightInd w:val="0"/>
        <w:spacing w:after="0" w:line="240" w:lineRule="auto"/>
        <w:jc w:val="both"/>
        <w:rPr>
          <w:rFonts w:ascii="Arial" w:hAnsi="Arial" w:cs="Arial"/>
          <w:sz w:val="20"/>
          <w:szCs w:val="20"/>
          <w:lang w:val="es-CO"/>
        </w:rPr>
      </w:pPr>
    </w:p>
    <w:p w14:paraId="56B73258" w14:textId="77777777" w:rsidR="002D4097" w:rsidRPr="00261CF8" w:rsidRDefault="002D4097" w:rsidP="001E143D">
      <w:pPr>
        <w:pStyle w:val="Prrafodelista"/>
        <w:numPr>
          <w:ilvl w:val="2"/>
          <w:numId w:val="16"/>
        </w:numPr>
        <w:spacing w:after="0" w:line="240" w:lineRule="auto"/>
        <w:rPr>
          <w:rStyle w:val="Ttulo2Car"/>
          <w:rFonts w:ascii="Century Gothic" w:hAnsi="Century Gothic" w:cs="Arial"/>
          <w:i w:val="0"/>
          <w:iCs/>
          <w:color w:val="000000" w:themeColor="text1"/>
          <w:sz w:val="20"/>
          <w:szCs w:val="20"/>
        </w:rPr>
      </w:pPr>
      <w:r w:rsidRPr="001236BA">
        <w:rPr>
          <w:rStyle w:val="Ttulo2Car"/>
          <w:rFonts w:ascii="Arial" w:eastAsia="Arial" w:hAnsi="Arial" w:cs="Arial"/>
          <w:color w:val="000000"/>
          <w:sz w:val="20"/>
          <w:szCs w:val="20"/>
          <w:lang w:eastAsia="zh-TW"/>
        </w:rPr>
        <w:t xml:space="preserve"> </w:t>
      </w:r>
      <w:bookmarkStart w:id="19" w:name="_Toc530478834"/>
      <w:bookmarkStart w:id="20" w:name="_Toc531964624"/>
      <w:r w:rsidRPr="00261CF8">
        <w:rPr>
          <w:rStyle w:val="Ttulo2Car"/>
          <w:rFonts w:ascii="Century Gothic" w:hAnsi="Century Gothic" w:cs="Arial"/>
          <w:i w:val="0"/>
          <w:iCs/>
          <w:color w:val="000000" w:themeColor="text1"/>
          <w:sz w:val="20"/>
          <w:szCs w:val="20"/>
        </w:rPr>
        <w:t>Deterioro</w:t>
      </w:r>
      <w:bookmarkEnd w:id="19"/>
      <w:bookmarkEnd w:id="20"/>
      <w:r w:rsidRPr="00261CF8">
        <w:rPr>
          <w:rStyle w:val="Ttulo2Car"/>
          <w:rFonts w:ascii="Century Gothic" w:hAnsi="Century Gothic" w:cs="Arial"/>
          <w:i w:val="0"/>
          <w:iCs/>
          <w:color w:val="000000" w:themeColor="text1"/>
          <w:sz w:val="20"/>
          <w:szCs w:val="20"/>
        </w:rPr>
        <w:t xml:space="preserve"> </w:t>
      </w:r>
    </w:p>
    <w:p w14:paraId="4D1343EB" w14:textId="77777777" w:rsidR="002D4097" w:rsidRPr="001236BA" w:rsidRDefault="002D4097" w:rsidP="002D4097">
      <w:pPr>
        <w:pStyle w:val="Prrafodelista"/>
        <w:autoSpaceDE w:val="0"/>
        <w:autoSpaceDN w:val="0"/>
        <w:adjustRightInd w:val="0"/>
        <w:spacing w:after="0" w:line="240" w:lineRule="auto"/>
        <w:ind w:left="0"/>
        <w:jc w:val="both"/>
        <w:rPr>
          <w:rFonts w:ascii="Arial" w:hAnsi="Arial" w:cs="Arial"/>
          <w:bCs/>
          <w:color w:val="000000"/>
          <w:sz w:val="20"/>
          <w:szCs w:val="20"/>
        </w:rPr>
      </w:pPr>
    </w:p>
    <w:p w14:paraId="77216210" w14:textId="77777777" w:rsidR="002D4097" w:rsidRPr="00051EE3" w:rsidRDefault="00527F5A" w:rsidP="002D4097">
      <w:pPr>
        <w:pStyle w:val="Prrafodelista"/>
        <w:autoSpaceDE w:val="0"/>
        <w:autoSpaceDN w:val="0"/>
        <w:adjustRightInd w:val="0"/>
        <w:spacing w:after="0" w:line="240" w:lineRule="auto"/>
        <w:ind w:left="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El </w:t>
      </w:r>
      <w:r w:rsidR="00CF7D17" w:rsidRPr="00051EE3">
        <w:rPr>
          <w:rFonts w:ascii="Century Gothic" w:eastAsia="Times New Roman" w:hAnsi="Century Gothic" w:cs="Tahoma"/>
          <w:sz w:val="20"/>
          <w:szCs w:val="20"/>
          <w:lang w:eastAsia="es-ES"/>
        </w:rPr>
        <w:t>Coordinador Financiero</w:t>
      </w:r>
      <w:r w:rsidR="002D4097" w:rsidRPr="00051EE3">
        <w:rPr>
          <w:rFonts w:ascii="Century Gothic" w:eastAsia="Times New Roman" w:hAnsi="Century Gothic" w:cs="Tahoma"/>
          <w:sz w:val="20"/>
          <w:szCs w:val="20"/>
          <w:lang w:eastAsia="es-ES"/>
        </w:rPr>
        <w:t xml:space="preserve"> al final de cada periodo sobre el que se informa (31 de </w:t>
      </w:r>
      <w:r w:rsidR="00506DDD" w:rsidRPr="00051EE3">
        <w:rPr>
          <w:rFonts w:ascii="Century Gothic" w:eastAsia="Times New Roman" w:hAnsi="Century Gothic" w:cs="Tahoma"/>
          <w:sz w:val="20"/>
          <w:szCs w:val="20"/>
          <w:lang w:eastAsia="es-ES"/>
        </w:rPr>
        <w:t>diciembre</w:t>
      </w:r>
      <w:r w:rsidR="002D4097" w:rsidRPr="00051EE3">
        <w:rPr>
          <w:rFonts w:ascii="Century Gothic" w:eastAsia="Times New Roman" w:hAnsi="Century Gothic" w:cs="Tahoma"/>
          <w:sz w:val="20"/>
          <w:szCs w:val="20"/>
          <w:lang w:eastAsia="es-ES"/>
        </w:rPr>
        <w:t xml:space="preserve">), evaluará si existe evidencia objetiva de deterioro del valor de </w:t>
      </w:r>
      <w:r w:rsidR="00CF7D17" w:rsidRPr="00051EE3">
        <w:rPr>
          <w:rFonts w:ascii="Century Gothic" w:eastAsia="Times New Roman" w:hAnsi="Century Gothic" w:cs="Tahoma"/>
          <w:sz w:val="20"/>
          <w:szCs w:val="20"/>
          <w:lang w:eastAsia="es-ES"/>
        </w:rPr>
        <w:t>las Inversiones</w:t>
      </w:r>
      <w:r w:rsidR="002D4097" w:rsidRPr="00051EE3">
        <w:rPr>
          <w:rFonts w:ascii="Century Gothic" w:eastAsia="Times New Roman" w:hAnsi="Century Gothic" w:cs="Tahoma"/>
          <w:sz w:val="20"/>
          <w:szCs w:val="20"/>
          <w:lang w:eastAsia="es-ES"/>
        </w:rPr>
        <w:t xml:space="preserve"> que se midan al costo amortizado.</w:t>
      </w:r>
    </w:p>
    <w:p w14:paraId="56BBFBE5" w14:textId="77777777" w:rsidR="002D4097" w:rsidRPr="001236BA" w:rsidRDefault="002D4097" w:rsidP="002D4097">
      <w:pPr>
        <w:pStyle w:val="Prrafodelista"/>
        <w:autoSpaceDE w:val="0"/>
        <w:autoSpaceDN w:val="0"/>
        <w:adjustRightInd w:val="0"/>
        <w:spacing w:after="0" w:line="240" w:lineRule="auto"/>
        <w:ind w:left="0"/>
        <w:jc w:val="both"/>
        <w:rPr>
          <w:rFonts w:ascii="Arial" w:hAnsi="Arial" w:cs="Arial"/>
          <w:bCs/>
          <w:color w:val="000000"/>
          <w:sz w:val="20"/>
          <w:szCs w:val="20"/>
        </w:rPr>
      </w:pPr>
    </w:p>
    <w:p w14:paraId="04BB523E" w14:textId="77777777" w:rsidR="002D4097" w:rsidRPr="00051EE3" w:rsidRDefault="002D4097" w:rsidP="002D4097">
      <w:pPr>
        <w:pStyle w:val="Prrafodelista"/>
        <w:autoSpaceDE w:val="0"/>
        <w:autoSpaceDN w:val="0"/>
        <w:adjustRightInd w:val="0"/>
        <w:spacing w:after="0" w:line="240" w:lineRule="auto"/>
        <w:ind w:left="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Si existe deterioro del valor, </w:t>
      </w:r>
      <w:r w:rsidR="00527F5A" w:rsidRPr="00051EE3">
        <w:rPr>
          <w:rFonts w:ascii="Century Gothic" w:eastAsia="Times New Roman" w:hAnsi="Century Gothic" w:cs="Tahoma"/>
          <w:sz w:val="20"/>
          <w:szCs w:val="20"/>
          <w:lang w:eastAsia="es-ES"/>
        </w:rPr>
        <w:t>se</w:t>
      </w:r>
      <w:r w:rsidRPr="00051EE3">
        <w:rPr>
          <w:rFonts w:ascii="Century Gothic" w:eastAsia="Times New Roman" w:hAnsi="Century Gothic" w:cs="Tahoma"/>
          <w:sz w:val="20"/>
          <w:szCs w:val="20"/>
          <w:lang w:eastAsia="es-ES"/>
        </w:rPr>
        <w:t xml:space="preserve"> reconocerá una pérdida por deterioro del valor en resultados.</w:t>
      </w:r>
    </w:p>
    <w:p w14:paraId="214EC408" w14:textId="77777777" w:rsidR="002D4097" w:rsidRPr="00051EE3" w:rsidRDefault="002D4097" w:rsidP="002D4097">
      <w:pPr>
        <w:pStyle w:val="Prrafodelista"/>
        <w:autoSpaceDE w:val="0"/>
        <w:autoSpaceDN w:val="0"/>
        <w:adjustRightInd w:val="0"/>
        <w:spacing w:after="0" w:line="240" w:lineRule="auto"/>
        <w:ind w:left="0"/>
        <w:jc w:val="both"/>
        <w:rPr>
          <w:rFonts w:ascii="Century Gothic" w:eastAsia="Times New Roman" w:hAnsi="Century Gothic" w:cs="Tahoma"/>
          <w:sz w:val="20"/>
          <w:szCs w:val="20"/>
          <w:lang w:eastAsia="es-ES"/>
        </w:rPr>
      </w:pPr>
    </w:p>
    <w:p w14:paraId="65C32086" w14:textId="77777777" w:rsidR="002D4097" w:rsidRPr="00051EE3" w:rsidRDefault="002D4097" w:rsidP="002D4097">
      <w:pPr>
        <w:pStyle w:val="Prrafodelista"/>
        <w:autoSpaceDE w:val="0"/>
        <w:autoSpaceDN w:val="0"/>
        <w:adjustRightInd w:val="0"/>
        <w:spacing w:after="0" w:line="240" w:lineRule="auto"/>
        <w:ind w:left="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Los siguientes son indicios de que existe evidencia objetiva de deterioro del valor:</w:t>
      </w:r>
    </w:p>
    <w:p w14:paraId="09C3A8AC" w14:textId="77777777" w:rsidR="002D4097" w:rsidRPr="001236BA" w:rsidRDefault="002D4097" w:rsidP="002D4097">
      <w:pPr>
        <w:pStyle w:val="Prrafodelista"/>
        <w:autoSpaceDE w:val="0"/>
        <w:autoSpaceDN w:val="0"/>
        <w:adjustRightInd w:val="0"/>
        <w:spacing w:after="0" w:line="240" w:lineRule="auto"/>
        <w:ind w:left="0"/>
        <w:jc w:val="both"/>
        <w:rPr>
          <w:rFonts w:ascii="Arial" w:hAnsi="Arial" w:cs="Arial"/>
          <w:bCs/>
          <w:color w:val="000000"/>
          <w:sz w:val="20"/>
          <w:szCs w:val="20"/>
        </w:rPr>
      </w:pPr>
    </w:p>
    <w:p w14:paraId="322A88DB" w14:textId="77777777" w:rsidR="002D4097" w:rsidRPr="00051EE3" w:rsidRDefault="002D4097" w:rsidP="002D4097">
      <w:pPr>
        <w:pStyle w:val="Prrafodelista"/>
        <w:numPr>
          <w:ilvl w:val="0"/>
          <w:numId w:val="9"/>
        </w:numPr>
        <w:autoSpaceDE w:val="0"/>
        <w:autoSpaceDN w:val="0"/>
        <w:adjustRightInd w:val="0"/>
        <w:spacing w:before="120" w:after="120" w:line="240" w:lineRule="auto"/>
        <w:ind w:left="714" w:hanging="357"/>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Dificultades Financieras significativas del emisor.</w:t>
      </w:r>
    </w:p>
    <w:p w14:paraId="24D10025" w14:textId="77777777" w:rsidR="002D4097" w:rsidRPr="001236BA" w:rsidRDefault="002D4097" w:rsidP="002D4097">
      <w:pPr>
        <w:pStyle w:val="Prrafodelista"/>
        <w:numPr>
          <w:ilvl w:val="0"/>
          <w:numId w:val="9"/>
        </w:numPr>
        <w:autoSpaceDE w:val="0"/>
        <w:autoSpaceDN w:val="0"/>
        <w:adjustRightInd w:val="0"/>
        <w:spacing w:before="120" w:after="120" w:line="240" w:lineRule="auto"/>
        <w:ind w:left="714" w:hanging="357"/>
        <w:contextualSpacing w:val="0"/>
        <w:jc w:val="both"/>
        <w:rPr>
          <w:rFonts w:ascii="Arial" w:hAnsi="Arial" w:cs="Arial"/>
          <w:bCs/>
          <w:color w:val="000000"/>
          <w:sz w:val="20"/>
          <w:szCs w:val="20"/>
        </w:rPr>
      </w:pPr>
      <w:r w:rsidRPr="00051EE3">
        <w:rPr>
          <w:rFonts w:ascii="Century Gothic" w:eastAsia="Times New Roman" w:hAnsi="Century Gothic" w:cs="Tahoma"/>
          <w:sz w:val="20"/>
          <w:szCs w:val="20"/>
          <w:lang w:eastAsia="es-ES"/>
        </w:rPr>
        <w:t>Infracciones del contrato, tales como incumplimiento en el pago de intereses o de capital</w:t>
      </w:r>
      <w:r w:rsidRPr="001236BA">
        <w:rPr>
          <w:rFonts w:ascii="Arial" w:hAnsi="Arial" w:cs="Arial"/>
          <w:bCs/>
          <w:color w:val="000000"/>
          <w:sz w:val="20"/>
          <w:szCs w:val="20"/>
        </w:rPr>
        <w:t>.</w:t>
      </w:r>
    </w:p>
    <w:p w14:paraId="00FF42F8" w14:textId="77777777" w:rsidR="002D4097" w:rsidRPr="00051EE3" w:rsidRDefault="002D4097" w:rsidP="002D4097">
      <w:pPr>
        <w:pStyle w:val="Prrafodelista"/>
        <w:numPr>
          <w:ilvl w:val="0"/>
          <w:numId w:val="9"/>
        </w:numPr>
        <w:autoSpaceDE w:val="0"/>
        <w:autoSpaceDN w:val="0"/>
        <w:adjustRightInd w:val="0"/>
        <w:spacing w:before="120" w:after="120" w:line="240" w:lineRule="auto"/>
        <w:ind w:left="714" w:hanging="357"/>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Pase a ser probable que el emisor entre en quiebra o en otra forma de reorganización financiera.</w:t>
      </w:r>
    </w:p>
    <w:p w14:paraId="5BB8C80F" w14:textId="678BE8ED" w:rsidR="002D4097" w:rsidRPr="001236BA" w:rsidRDefault="002D4097" w:rsidP="002D4097">
      <w:pPr>
        <w:pStyle w:val="Prrafodelista"/>
        <w:numPr>
          <w:ilvl w:val="0"/>
          <w:numId w:val="9"/>
        </w:numPr>
        <w:autoSpaceDE w:val="0"/>
        <w:autoSpaceDN w:val="0"/>
        <w:adjustRightInd w:val="0"/>
        <w:spacing w:before="120" w:after="120" w:line="240" w:lineRule="auto"/>
        <w:ind w:left="714" w:hanging="357"/>
        <w:contextualSpacing w:val="0"/>
        <w:jc w:val="both"/>
        <w:rPr>
          <w:rFonts w:ascii="Arial" w:hAnsi="Arial" w:cs="Arial"/>
          <w:bCs/>
          <w:color w:val="000000"/>
          <w:sz w:val="20"/>
          <w:szCs w:val="20"/>
        </w:rPr>
      </w:pPr>
      <w:r w:rsidRPr="00051EE3">
        <w:rPr>
          <w:rFonts w:ascii="Century Gothic" w:eastAsia="Times New Roman" w:hAnsi="Century Gothic" w:cs="Tahoma"/>
          <w:sz w:val="20"/>
          <w:szCs w:val="20"/>
          <w:lang w:eastAsia="es-ES"/>
        </w:rPr>
        <w:t>La p</w:t>
      </w:r>
      <w:r w:rsidR="00E54B9E">
        <w:rPr>
          <w:rFonts w:ascii="Century Gothic" w:eastAsia="Times New Roman" w:hAnsi="Century Gothic" w:cs="Tahoma"/>
          <w:sz w:val="20"/>
          <w:szCs w:val="20"/>
          <w:lang w:eastAsia="es-ES"/>
        </w:rPr>
        <w:t>é</w:t>
      </w:r>
      <w:r w:rsidRPr="00051EE3">
        <w:rPr>
          <w:rFonts w:ascii="Century Gothic" w:eastAsia="Times New Roman" w:hAnsi="Century Gothic" w:cs="Tahoma"/>
          <w:sz w:val="20"/>
          <w:szCs w:val="20"/>
          <w:lang w:eastAsia="es-ES"/>
        </w:rPr>
        <w:t>rdida por deterioro es la diferencia entre el importe en libros de</w:t>
      </w:r>
      <w:r w:rsidR="00CF7D17" w:rsidRPr="00051EE3">
        <w:rPr>
          <w:rFonts w:ascii="Century Gothic" w:eastAsia="Times New Roman" w:hAnsi="Century Gothic" w:cs="Tahoma"/>
          <w:sz w:val="20"/>
          <w:szCs w:val="20"/>
          <w:lang w:eastAsia="es-ES"/>
        </w:rPr>
        <w:t xml:space="preserve"> </w:t>
      </w:r>
      <w:r w:rsidRPr="00051EE3">
        <w:rPr>
          <w:rFonts w:ascii="Century Gothic" w:eastAsia="Times New Roman" w:hAnsi="Century Gothic" w:cs="Tahoma"/>
          <w:sz w:val="20"/>
          <w:szCs w:val="20"/>
          <w:lang w:eastAsia="es-ES"/>
        </w:rPr>
        <w:t>l</w:t>
      </w:r>
      <w:r w:rsidR="00CF7D17" w:rsidRPr="00051EE3">
        <w:rPr>
          <w:rFonts w:ascii="Century Gothic" w:eastAsia="Times New Roman" w:hAnsi="Century Gothic" w:cs="Tahoma"/>
          <w:sz w:val="20"/>
          <w:szCs w:val="20"/>
          <w:lang w:eastAsia="es-ES"/>
        </w:rPr>
        <w:t>a</w:t>
      </w:r>
      <w:r w:rsidRPr="00051EE3">
        <w:rPr>
          <w:rFonts w:ascii="Century Gothic" w:eastAsia="Times New Roman" w:hAnsi="Century Gothic" w:cs="Tahoma"/>
          <w:sz w:val="20"/>
          <w:szCs w:val="20"/>
          <w:lang w:eastAsia="es-ES"/>
        </w:rPr>
        <w:t xml:space="preserve"> </w:t>
      </w:r>
      <w:r w:rsidR="00CF7D17" w:rsidRPr="00051EE3">
        <w:rPr>
          <w:rFonts w:ascii="Century Gothic" w:eastAsia="Times New Roman" w:hAnsi="Century Gothic" w:cs="Tahoma"/>
          <w:sz w:val="20"/>
          <w:szCs w:val="20"/>
          <w:lang w:eastAsia="es-ES"/>
        </w:rPr>
        <w:t>Inversión</w:t>
      </w:r>
      <w:r w:rsidRPr="00051EE3">
        <w:rPr>
          <w:rFonts w:ascii="Century Gothic" w:eastAsia="Times New Roman" w:hAnsi="Century Gothic" w:cs="Tahoma"/>
          <w:sz w:val="20"/>
          <w:szCs w:val="20"/>
          <w:lang w:eastAsia="es-ES"/>
        </w:rPr>
        <w:t xml:space="preserve"> y el valor presente de los flujos de efectivos futuros estimados, descontados utilizando la tasa de interés efectiva original del activo</w:t>
      </w:r>
      <w:r w:rsidRPr="001236BA">
        <w:rPr>
          <w:rFonts w:ascii="Arial" w:hAnsi="Arial" w:cs="Arial"/>
          <w:bCs/>
          <w:color w:val="000000"/>
          <w:sz w:val="20"/>
          <w:szCs w:val="20"/>
        </w:rPr>
        <w:t>.</w:t>
      </w:r>
    </w:p>
    <w:p w14:paraId="5ADFC87B" w14:textId="77777777" w:rsidR="002D4097" w:rsidRPr="001236BA" w:rsidRDefault="002D4097" w:rsidP="002D4097">
      <w:pPr>
        <w:pStyle w:val="Prrafodelista"/>
        <w:numPr>
          <w:ilvl w:val="0"/>
          <w:numId w:val="9"/>
        </w:numPr>
        <w:autoSpaceDE w:val="0"/>
        <w:autoSpaceDN w:val="0"/>
        <w:adjustRightInd w:val="0"/>
        <w:spacing w:before="120" w:after="120" w:line="240" w:lineRule="auto"/>
        <w:ind w:left="714" w:hanging="357"/>
        <w:contextualSpacing w:val="0"/>
        <w:jc w:val="both"/>
        <w:rPr>
          <w:rFonts w:ascii="Arial" w:hAnsi="Arial" w:cs="Arial"/>
          <w:bCs/>
          <w:color w:val="000000"/>
          <w:sz w:val="20"/>
          <w:szCs w:val="20"/>
        </w:rPr>
      </w:pPr>
      <w:r w:rsidRPr="00051EE3">
        <w:rPr>
          <w:rFonts w:ascii="Century Gothic" w:eastAsia="Times New Roman" w:hAnsi="Century Gothic" w:cs="Tahoma"/>
          <w:sz w:val="20"/>
          <w:szCs w:val="20"/>
          <w:lang w:eastAsia="es-ES"/>
        </w:rPr>
        <w:t xml:space="preserve">SI la </w:t>
      </w:r>
      <w:r w:rsidR="00BC14F0" w:rsidRPr="00051EE3">
        <w:rPr>
          <w:rFonts w:ascii="Century Gothic" w:eastAsia="Times New Roman" w:hAnsi="Century Gothic" w:cs="Tahoma"/>
          <w:sz w:val="20"/>
          <w:szCs w:val="20"/>
          <w:lang w:eastAsia="es-ES"/>
        </w:rPr>
        <w:t xml:space="preserve">Cámara de Comercio </w:t>
      </w:r>
      <w:r w:rsidRPr="00051EE3">
        <w:rPr>
          <w:rFonts w:ascii="Century Gothic" w:eastAsia="Times New Roman" w:hAnsi="Century Gothic" w:cs="Tahoma"/>
          <w:sz w:val="20"/>
          <w:szCs w:val="20"/>
          <w:lang w:eastAsia="es-ES"/>
        </w:rPr>
        <w:t>tuviese la intención de vender un</w:t>
      </w:r>
      <w:r w:rsidR="00CF7D17" w:rsidRPr="00051EE3">
        <w:rPr>
          <w:rFonts w:ascii="Century Gothic" w:eastAsia="Times New Roman" w:hAnsi="Century Gothic" w:cs="Tahoma"/>
          <w:sz w:val="20"/>
          <w:szCs w:val="20"/>
          <w:lang w:eastAsia="es-ES"/>
        </w:rPr>
        <w:t>a</w:t>
      </w:r>
      <w:r w:rsidRPr="00051EE3">
        <w:rPr>
          <w:rFonts w:ascii="Century Gothic" w:eastAsia="Times New Roman" w:hAnsi="Century Gothic" w:cs="Tahoma"/>
          <w:sz w:val="20"/>
          <w:szCs w:val="20"/>
          <w:lang w:eastAsia="es-ES"/>
        </w:rPr>
        <w:t xml:space="preserve"> </w:t>
      </w:r>
      <w:r w:rsidR="00CF7D17" w:rsidRPr="00051EE3">
        <w:rPr>
          <w:rFonts w:ascii="Century Gothic" w:eastAsia="Times New Roman" w:hAnsi="Century Gothic" w:cs="Tahoma"/>
          <w:sz w:val="20"/>
          <w:szCs w:val="20"/>
          <w:lang w:eastAsia="es-ES"/>
        </w:rPr>
        <w:t>Inversión</w:t>
      </w:r>
      <w:r w:rsidRPr="00051EE3">
        <w:rPr>
          <w:rFonts w:ascii="Century Gothic" w:eastAsia="Times New Roman" w:hAnsi="Century Gothic" w:cs="Tahoma"/>
          <w:sz w:val="20"/>
          <w:szCs w:val="20"/>
          <w:lang w:eastAsia="es-ES"/>
        </w:rPr>
        <w:t xml:space="preserve"> determinara su deterioro por la diferencia entre el importe en libros y mejor estimación del importe en efectivo que recibiría si diera lugar la venta</w:t>
      </w:r>
      <w:r w:rsidRPr="001236BA">
        <w:rPr>
          <w:rFonts w:ascii="Arial" w:hAnsi="Arial" w:cs="Arial"/>
          <w:bCs/>
          <w:color w:val="000000"/>
          <w:sz w:val="20"/>
          <w:szCs w:val="20"/>
        </w:rPr>
        <w:t>.</w:t>
      </w:r>
    </w:p>
    <w:p w14:paraId="561B049A" w14:textId="77777777" w:rsidR="002D4097" w:rsidRPr="001236BA" w:rsidRDefault="002D4097" w:rsidP="002D4097">
      <w:pPr>
        <w:pStyle w:val="Prrafodelista"/>
        <w:autoSpaceDE w:val="0"/>
        <w:autoSpaceDN w:val="0"/>
        <w:adjustRightInd w:val="0"/>
        <w:spacing w:after="0" w:line="240" w:lineRule="auto"/>
        <w:jc w:val="both"/>
        <w:rPr>
          <w:rFonts w:ascii="Arial" w:hAnsi="Arial" w:cs="Arial"/>
          <w:bCs/>
          <w:color w:val="000000"/>
          <w:sz w:val="20"/>
          <w:szCs w:val="20"/>
        </w:rPr>
      </w:pPr>
    </w:p>
    <w:p w14:paraId="658C73B1" w14:textId="77777777" w:rsidR="002D4097" w:rsidRPr="00C90BE9" w:rsidRDefault="002D4097" w:rsidP="001E143D">
      <w:pPr>
        <w:pStyle w:val="Prrafodelista"/>
        <w:numPr>
          <w:ilvl w:val="0"/>
          <w:numId w:val="16"/>
        </w:numPr>
        <w:spacing w:after="0" w:line="240" w:lineRule="auto"/>
        <w:rPr>
          <w:rStyle w:val="Ttulo2Car"/>
          <w:rFonts w:ascii="Arial" w:eastAsia="Arial" w:hAnsi="Arial" w:cs="Arial"/>
          <w:i w:val="0"/>
          <w:iCs/>
          <w:color w:val="000000"/>
          <w:sz w:val="20"/>
          <w:szCs w:val="20"/>
          <w:lang w:eastAsia="zh-TW"/>
        </w:rPr>
      </w:pPr>
      <w:r w:rsidRPr="001236BA">
        <w:rPr>
          <w:rStyle w:val="Ttulo2Car"/>
          <w:rFonts w:ascii="Arial" w:eastAsia="Arial" w:hAnsi="Arial" w:cs="Arial"/>
          <w:color w:val="000000"/>
          <w:sz w:val="20"/>
          <w:szCs w:val="20"/>
          <w:lang w:eastAsia="zh-TW"/>
        </w:rPr>
        <w:t xml:space="preserve"> </w:t>
      </w:r>
      <w:bookmarkStart w:id="21" w:name="_Toc530478835"/>
      <w:bookmarkStart w:id="22" w:name="_Toc531964625"/>
      <w:r w:rsidRPr="00C90BE9">
        <w:rPr>
          <w:rStyle w:val="Ttulo2Car"/>
          <w:rFonts w:ascii="Century Gothic" w:hAnsi="Century Gothic" w:cs="Arial"/>
          <w:i w:val="0"/>
          <w:iCs/>
          <w:color w:val="000000" w:themeColor="text1"/>
          <w:sz w:val="20"/>
          <w:szCs w:val="20"/>
        </w:rPr>
        <w:t>Reversión Del Deterioro</w:t>
      </w:r>
      <w:bookmarkEnd w:id="21"/>
      <w:bookmarkEnd w:id="22"/>
    </w:p>
    <w:p w14:paraId="583F2EC8" w14:textId="77777777" w:rsidR="002D4097" w:rsidRPr="001236BA" w:rsidRDefault="002D4097" w:rsidP="002D4097">
      <w:pPr>
        <w:pStyle w:val="Prrafodelista"/>
        <w:autoSpaceDE w:val="0"/>
        <w:autoSpaceDN w:val="0"/>
        <w:adjustRightInd w:val="0"/>
        <w:spacing w:after="0" w:line="240" w:lineRule="auto"/>
        <w:ind w:left="0"/>
        <w:jc w:val="both"/>
        <w:rPr>
          <w:rFonts w:ascii="Arial" w:hAnsi="Arial" w:cs="Arial"/>
          <w:bCs/>
          <w:color w:val="000000"/>
          <w:sz w:val="20"/>
          <w:szCs w:val="20"/>
        </w:rPr>
      </w:pPr>
    </w:p>
    <w:p w14:paraId="0AF29490" w14:textId="77777777" w:rsidR="002D4097" w:rsidRPr="001236BA" w:rsidRDefault="002D4097" w:rsidP="002D4097">
      <w:pPr>
        <w:pStyle w:val="Prrafodelista"/>
        <w:autoSpaceDE w:val="0"/>
        <w:autoSpaceDN w:val="0"/>
        <w:adjustRightInd w:val="0"/>
        <w:spacing w:after="0" w:line="240" w:lineRule="auto"/>
        <w:ind w:left="0"/>
        <w:jc w:val="both"/>
        <w:rPr>
          <w:rFonts w:ascii="Arial" w:hAnsi="Arial" w:cs="Arial"/>
          <w:bCs/>
          <w:color w:val="000000"/>
          <w:sz w:val="20"/>
          <w:szCs w:val="20"/>
        </w:rPr>
      </w:pPr>
      <w:r w:rsidRPr="00051EE3">
        <w:rPr>
          <w:rFonts w:ascii="Century Gothic" w:eastAsia="Times New Roman" w:hAnsi="Century Gothic" w:cs="Tahoma"/>
          <w:sz w:val="20"/>
          <w:szCs w:val="20"/>
          <w:lang w:eastAsia="es-ES"/>
        </w:rPr>
        <w:t xml:space="preserve">Si, en periodos posteriores, el importe de una pérdida por deterioro del valor disminuyese y la disminución puede relacionarse objetivamente con un hecho ocurrido con posterioridad al reconocimiento del deterioro (tal como una mejora en la calificación crediticia del emisor), </w:t>
      </w:r>
      <w:r w:rsidR="00852DC0" w:rsidRPr="00051EE3">
        <w:rPr>
          <w:rFonts w:ascii="Century Gothic" w:eastAsia="Times New Roman" w:hAnsi="Century Gothic" w:cs="Tahoma"/>
          <w:sz w:val="20"/>
          <w:szCs w:val="20"/>
          <w:lang w:eastAsia="es-ES"/>
        </w:rPr>
        <w:t xml:space="preserve">el </w:t>
      </w:r>
      <w:r w:rsidR="00CF7D17" w:rsidRPr="00051EE3">
        <w:rPr>
          <w:rFonts w:ascii="Century Gothic" w:eastAsia="Times New Roman" w:hAnsi="Century Gothic" w:cs="Tahoma"/>
          <w:sz w:val="20"/>
          <w:szCs w:val="20"/>
          <w:lang w:eastAsia="es-ES"/>
        </w:rPr>
        <w:t>Coordinador Financiero</w:t>
      </w:r>
      <w:r w:rsidR="00852DC0" w:rsidRPr="00051EE3">
        <w:rPr>
          <w:rFonts w:ascii="Century Gothic" w:eastAsia="Times New Roman" w:hAnsi="Century Gothic" w:cs="Tahoma"/>
          <w:sz w:val="20"/>
          <w:szCs w:val="20"/>
          <w:lang w:eastAsia="es-ES"/>
        </w:rPr>
        <w:t xml:space="preserve"> </w:t>
      </w:r>
      <w:r w:rsidRPr="00051EE3">
        <w:rPr>
          <w:rFonts w:ascii="Century Gothic" w:eastAsia="Times New Roman" w:hAnsi="Century Gothic" w:cs="Tahoma"/>
          <w:sz w:val="20"/>
          <w:szCs w:val="20"/>
          <w:lang w:eastAsia="es-ES"/>
        </w:rPr>
        <w:t>revertirá la pérdida por deterioro reconocida con anterioridad, mediante el ajuste de su cuenta correctora</w:t>
      </w:r>
      <w:r w:rsidRPr="001236BA">
        <w:rPr>
          <w:rFonts w:ascii="Arial" w:hAnsi="Arial" w:cs="Arial"/>
          <w:bCs/>
          <w:color w:val="000000"/>
          <w:sz w:val="20"/>
          <w:szCs w:val="20"/>
        </w:rPr>
        <w:t>.</w:t>
      </w:r>
    </w:p>
    <w:p w14:paraId="173A0CFD" w14:textId="77777777" w:rsidR="002D4097" w:rsidRPr="001236BA" w:rsidRDefault="002D4097" w:rsidP="002D4097">
      <w:pPr>
        <w:pStyle w:val="Prrafodelista"/>
        <w:autoSpaceDE w:val="0"/>
        <w:autoSpaceDN w:val="0"/>
        <w:adjustRightInd w:val="0"/>
        <w:spacing w:after="0" w:line="240" w:lineRule="auto"/>
        <w:ind w:left="0"/>
        <w:jc w:val="both"/>
        <w:rPr>
          <w:rFonts w:ascii="Arial" w:hAnsi="Arial" w:cs="Arial"/>
          <w:bCs/>
          <w:color w:val="000000"/>
          <w:sz w:val="20"/>
          <w:szCs w:val="20"/>
        </w:rPr>
      </w:pPr>
    </w:p>
    <w:p w14:paraId="291113FD" w14:textId="77777777" w:rsidR="002D4097" w:rsidRPr="00C90BE9" w:rsidRDefault="0065557F"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23" w:name="_Toc530478836"/>
      <w:bookmarkStart w:id="24" w:name="_Toc531964626"/>
      <w:r w:rsidRPr="00C90BE9">
        <w:rPr>
          <w:rStyle w:val="Ttulo2Car"/>
          <w:rFonts w:ascii="Century Gothic" w:hAnsi="Century Gothic" w:cs="Arial"/>
          <w:i w:val="0"/>
          <w:iCs/>
          <w:color w:val="000000" w:themeColor="text1"/>
          <w:sz w:val="20"/>
          <w:szCs w:val="20"/>
        </w:rPr>
        <w:t>BAJA EN CUENTAS</w:t>
      </w:r>
      <w:bookmarkEnd w:id="23"/>
      <w:bookmarkEnd w:id="24"/>
    </w:p>
    <w:p w14:paraId="1D8FF888" w14:textId="77777777" w:rsidR="00E54B9E" w:rsidRDefault="00E54B9E" w:rsidP="002D4097">
      <w:pPr>
        <w:pStyle w:val="Prrafodelista"/>
        <w:autoSpaceDE w:val="0"/>
        <w:autoSpaceDN w:val="0"/>
        <w:adjustRightInd w:val="0"/>
        <w:spacing w:before="120" w:after="120" w:line="240" w:lineRule="auto"/>
        <w:ind w:left="0"/>
        <w:contextualSpacing w:val="0"/>
        <w:jc w:val="both"/>
        <w:rPr>
          <w:rFonts w:ascii="Century Gothic" w:eastAsia="Times New Roman" w:hAnsi="Century Gothic" w:cs="Tahoma"/>
          <w:sz w:val="20"/>
          <w:szCs w:val="20"/>
          <w:lang w:eastAsia="es-ES"/>
        </w:rPr>
      </w:pPr>
    </w:p>
    <w:p w14:paraId="0F388EBB" w14:textId="202098BB" w:rsidR="002D4097" w:rsidRPr="00051EE3" w:rsidRDefault="00852DC0" w:rsidP="002D4097">
      <w:pPr>
        <w:pStyle w:val="Prrafodelista"/>
        <w:autoSpaceDE w:val="0"/>
        <w:autoSpaceDN w:val="0"/>
        <w:adjustRightInd w:val="0"/>
        <w:spacing w:before="120" w:after="120" w:line="240" w:lineRule="auto"/>
        <w:ind w:left="0"/>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El </w:t>
      </w:r>
      <w:r w:rsidR="00CF7D17" w:rsidRPr="00051EE3">
        <w:rPr>
          <w:rFonts w:ascii="Century Gothic" w:eastAsia="Times New Roman" w:hAnsi="Century Gothic" w:cs="Tahoma"/>
          <w:sz w:val="20"/>
          <w:szCs w:val="20"/>
          <w:lang w:eastAsia="es-ES"/>
        </w:rPr>
        <w:t>Coordinador Financiero</w:t>
      </w:r>
      <w:r w:rsidRPr="00051EE3">
        <w:rPr>
          <w:rFonts w:ascii="Century Gothic" w:eastAsia="Times New Roman" w:hAnsi="Century Gothic" w:cs="Tahoma"/>
          <w:sz w:val="20"/>
          <w:szCs w:val="20"/>
          <w:lang w:eastAsia="es-ES"/>
        </w:rPr>
        <w:t xml:space="preserve"> </w:t>
      </w:r>
      <w:r w:rsidR="002D4097" w:rsidRPr="00051EE3">
        <w:rPr>
          <w:rFonts w:ascii="Century Gothic" w:eastAsia="Times New Roman" w:hAnsi="Century Gothic" w:cs="Tahoma"/>
          <w:sz w:val="20"/>
          <w:szCs w:val="20"/>
          <w:lang w:eastAsia="es-ES"/>
        </w:rPr>
        <w:t xml:space="preserve">dará de baja en cuentas </w:t>
      </w:r>
      <w:r w:rsidR="00A12551" w:rsidRPr="00051EE3">
        <w:rPr>
          <w:rFonts w:ascii="Century Gothic" w:eastAsia="Times New Roman" w:hAnsi="Century Gothic" w:cs="Tahoma"/>
          <w:sz w:val="20"/>
          <w:szCs w:val="20"/>
          <w:lang w:eastAsia="es-ES"/>
        </w:rPr>
        <w:t>una inversión</w:t>
      </w:r>
      <w:r w:rsidR="002D4097" w:rsidRPr="00051EE3">
        <w:rPr>
          <w:rFonts w:ascii="Century Gothic" w:eastAsia="Times New Roman" w:hAnsi="Century Gothic" w:cs="Tahoma"/>
          <w:sz w:val="20"/>
          <w:szCs w:val="20"/>
          <w:lang w:eastAsia="es-ES"/>
        </w:rPr>
        <w:t xml:space="preserve"> solo cuando:</w:t>
      </w:r>
    </w:p>
    <w:p w14:paraId="07C849CB" w14:textId="77777777" w:rsidR="002D4097" w:rsidRPr="00051EE3" w:rsidRDefault="002D4097" w:rsidP="002D4097">
      <w:pPr>
        <w:pStyle w:val="Prrafodelista"/>
        <w:numPr>
          <w:ilvl w:val="0"/>
          <w:numId w:val="10"/>
        </w:numPr>
        <w:autoSpaceDE w:val="0"/>
        <w:autoSpaceDN w:val="0"/>
        <w:adjustRightInd w:val="0"/>
        <w:spacing w:before="120" w:after="120" w:line="240" w:lineRule="auto"/>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Expiren o se liquiden los derechos contractuales sobre los flujos de efectivo de</w:t>
      </w:r>
      <w:r w:rsidR="00A12551" w:rsidRPr="00051EE3">
        <w:rPr>
          <w:rFonts w:ascii="Century Gothic" w:eastAsia="Times New Roman" w:hAnsi="Century Gothic" w:cs="Tahoma"/>
          <w:sz w:val="20"/>
          <w:szCs w:val="20"/>
          <w:lang w:eastAsia="es-ES"/>
        </w:rPr>
        <w:t xml:space="preserve"> </w:t>
      </w:r>
      <w:r w:rsidRPr="00051EE3">
        <w:rPr>
          <w:rFonts w:ascii="Century Gothic" w:eastAsia="Times New Roman" w:hAnsi="Century Gothic" w:cs="Tahoma"/>
          <w:sz w:val="20"/>
          <w:szCs w:val="20"/>
          <w:lang w:eastAsia="es-ES"/>
        </w:rPr>
        <w:t>l</w:t>
      </w:r>
      <w:r w:rsidR="00A12551" w:rsidRPr="00051EE3">
        <w:rPr>
          <w:rFonts w:ascii="Century Gothic" w:eastAsia="Times New Roman" w:hAnsi="Century Gothic" w:cs="Tahoma"/>
          <w:sz w:val="20"/>
          <w:szCs w:val="20"/>
          <w:lang w:eastAsia="es-ES"/>
        </w:rPr>
        <w:t>a</w:t>
      </w:r>
      <w:r w:rsidRPr="00051EE3">
        <w:rPr>
          <w:rFonts w:ascii="Century Gothic" w:eastAsia="Times New Roman" w:hAnsi="Century Gothic" w:cs="Tahoma"/>
          <w:sz w:val="20"/>
          <w:szCs w:val="20"/>
          <w:lang w:eastAsia="es-ES"/>
        </w:rPr>
        <w:t xml:space="preserve"> </w:t>
      </w:r>
      <w:r w:rsidR="00A12551" w:rsidRPr="00051EE3">
        <w:rPr>
          <w:rFonts w:ascii="Century Gothic" w:eastAsia="Times New Roman" w:hAnsi="Century Gothic" w:cs="Tahoma"/>
          <w:sz w:val="20"/>
          <w:szCs w:val="20"/>
          <w:lang w:eastAsia="es-ES"/>
        </w:rPr>
        <w:t>inversión</w:t>
      </w:r>
      <w:r w:rsidRPr="00051EE3">
        <w:rPr>
          <w:rFonts w:ascii="Century Gothic" w:eastAsia="Times New Roman" w:hAnsi="Century Gothic" w:cs="Tahoma"/>
          <w:sz w:val="20"/>
          <w:szCs w:val="20"/>
          <w:lang w:eastAsia="es-ES"/>
        </w:rPr>
        <w:t>.</w:t>
      </w:r>
    </w:p>
    <w:p w14:paraId="29C3AA84" w14:textId="77777777" w:rsidR="002D4097" w:rsidRPr="00051EE3" w:rsidRDefault="002D4097" w:rsidP="002D4097">
      <w:pPr>
        <w:pStyle w:val="Prrafodelista"/>
        <w:numPr>
          <w:ilvl w:val="0"/>
          <w:numId w:val="10"/>
        </w:numPr>
        <w:autoSpaceDE w:val="0"/>
        <w:autoSpaceDN w:val="0"/>
        <w:adjustRightInd w:val="0"/>
        <w:spacing w:before="120" w:after="120" w:line="240" w:lineRule="auto"/>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Cuando se transfiera sustancialmente a terceros todos los riesgos y ventajas inherentes a la propiedad de</w:t>
      </w:r>
      <w:r w:rsidR="00A12551" w:rsidRPr="00051EE3">
        <w:rPr>
          <w:rFonts w:ascii="Century Gothic" w:eastAsia="Times New Roman" w:hAnsi="Century Gothic" w:cs="Tahoma"/>
          <w:sz w:val="20"/>
          <w:szCs w:val="20"/>
          <w:lang w:eastAsia="es-ES"/>
        </w:rPr>
        <w:t xml:space="preserve"> </w:t>
      </w:r>
      <w:r w:rsidRPr="00051EE3">
        <w:rPr>
          <w:rFonts w:ascii="Century Gothic" w:eastAsia="Times New Roman" w:hAnsi="Century Gothic" w:cs="Tahoma"/>
          <w:sz w:val="20"/>
          <w:szCs w:val="20"/>
          <w:lang w:eastAsia="es-ES"/>
        </w:rPr>
        <w:t>l</w:t>
      </w:r>
      <w:r w:rsidR="00A12551" w:rsidRPr="00051EE3">
        <w:rPr>
          <w:rFonts w:ascii="Century Gothic" w:eastAsia="Times New Roman" w:hAnsi="Century Gothic" w:cs="Tahoma"/>
          <w:sz w:val="20"/>
          <w:szCs w:val="20"/>
          <w:lang w:eastAsia="es-ES"/>
        </w:rPr>
        <w:t>a</w:t>
      </w:r>
      <w:r w:rsidRPr="00051EE3">
        <w:rPr>
          <w:rFonts w:ascii="Century Gothic" w:eastAsia="Times New Roman" w:hAnsi="Century Gothic" w:cs="Tahoma"/>
          <w:sz w:val="20"/>
          <w:szCs w:val="20"/>
          <w:lang w:eastAsia="es-ES"/>
        </w:rPr>
        <w:t xml:space="preserve"> </w:t>
      </w:r>
      <w:r w:rsidR="00A12551" w:rsidRPr="00051EE3">
        <w:rPr>
          <w:rFonts w:ascii="Century Gothic" w:eastAsia="Times New Roman" w:hAnsi="Century Gothic" w:cs="Tahoma"/>
          <w:sz w:val="20"/>
          <w:szCs w:val="20"/>
          <w:lang w:eastAsia="es-ES"/>
        </w:rPr>
        <w:t>Inversión</w:t>
      </w:r>
      <w:r w:rsidRPr="00051EE3">
        <w:rPr>
          <w:rFonts w:ascii="Century Gothic" w:eastAsia="Times New Roman" w:hAnsi="Century Gothic" w:cs="Tahoma"/>
          <w:sz w:val="20"/>
          <w:szCs w:val="20"/>
          <w:lang w:eastAsia="es-ES"/>
        </w:rPr>
        <w:t>.</w:t>
      </w:r>
    </w:p>
    <w:p w14:paraId="52716584" w14:textId="77777777" w:rsidR="002D4097" w:rsidRDefault="002D4097" w:rsidP="002D4097">
      <w:pPr>
        <w:pStyle w:val="Prrafodelista"/>
        <w:numPr>
          <w:ilvl w:val="0"/>
          <w:numId w:val="10"/>
        </w:numPr>
        <w:autoSpaceDE w:val="0"/>
        <w:autoSpaceDN w:val="0"/>
        <w:adjustRightInd w:val="0"/>
        <w:spacing w:before="120" w:after="120" w:line="240" w:lineRule="auto"/>
        <w:contextualSpacing w:val="0"/>
        <w:jc w:val="both"/>
        <w:rPr>
          <w:rFonts w:ascii="Arial" w:hAnsi="Arial" w:cs="Arial"/>
          <w:bCs/>
          <w:color w:val="000000"/>
          <w:sz w:val="20"/>
          <w:szCs w:val="20"/>
        </w:rPr>
      </w:pPr>
      <w:r w:rsidRPr="00051EE3">
        <w:rPr>
          <w:rFonts w:ascii="Century Gothic" w:eastAsia="Times New Roman" w:hAnsi="Century Gothic" w:cs="Tahoma"/>
          <w:sz w:val="20"/>
          <w:szCs w:val="20"/>
          <w:lang w:eastAsia="es-ES"/>
        </w:rPr>
        <w:t>Transfiere el control de</w:t>
      </w:r>
      <w:r w:rsidR="00A12551" w:rsidRPr="00051EE3">
        <w:rPr>
          <w:rFonts w:ascii="Century Gothic" w:eastAsia="Times New Roman" w:hAnsi="Century Gothic" w:cs="Tahoma"/>
          <w:sz w:val="20"/>
          <w:szCs w:val="20"/>
          <w:lang w:eastAsia="es-ES"/>
        </w:rPr>
        <w:t xml:space="preserve"> </w:t>
      </w:r>
      <w:r w:rsidRPr="00051EE3">
        <w:rPr>
          <w:rFonts w:ascii="Century Gothic" w:eastAsia="Times New Roman" w:hAnsi="Century Gothic" w:cs="Tahoma"/>
          <w:sz w:val="20"/>
          <w:szCs w:val="20"/>
          <w:lang w:eastAsia="es-ES"/>
        </w:rPr>
        <w:t>l</w:t>
      </w:r>
      <w:r w:rsidR="00A12551" w:rsidRPr="00051EE3">
        <w:rPr>
          <w:rFonts w:ascii="Century Gothic" w:eastAsia="Times New Roman" w:hAnsi="Century Gothic" w:cs="Tahoma"/>
          <w:sz w:val="20"/>
          <w:szCs w:val="20"/>
          <w:lang w:eastAsia="es-ES"/>
        </w:rPr>
        <w:t>a</w:t>
      </w:r>
      <w:r w:rsidRPr="00051EE3">
        <w:rPr>
          <w:rFonts w:ascii="Century Gothic" w:eastAsia="Times New Roman" w:hAnsi="Century Gothic" w:cs="Tahoma"/>
          <w:sz w:val="20"/>
          <w:szCs w:val="20"/>
          <w:lang w:eastAsia="es-ES"/>
        </w:rPr>
        <w:t xml:space="preserve"> </w:t>
      </w:r>
      <w:r w:rsidR="00A12551" w:rsidRPr="00051EE3">
        <w:rPr>
          <w:rFonts w:ascii="Century Gothic" w:eastAsia="Times New Roman" w:hAnsi="Century Gothic" w:cs="Tahoma"/>
          <w:sz w:val="20"/>
          <w:szCs w:val="20"/>
          <w:lang w:eastAsia="es-ES"/>
        </w:rPr>
        <w:t>inversión</w:t>
      </w:r>
      <w:r w:rsidRPr="00051EE3">
        <w:rPr>
          <w:rFonts w:ascii="Century Gothic" w:eastAsia="Times New Roman" w:hAnsi="Century Gothic" w:cs="Tahoma"/>
          <w:sz w:val="20"/>
          <w:szCs w:val="20"/>
          <w:lang w:eastAsia="es-ES"/>
        </w:rPr>
        <w:t xml:space="preserve"> a otra parte, y éste tiene la capacidad práctica de vender </w:t>
      </w:r>
      <w:r w:rsidR="00A12551" w:rsidRPr="00051EE3">
        <w:rPr>
          <w:rFonts w:ascii="Century Gothic" w:eastAsia="Times New Roman" w:hAnsi="Century Gothic" w:cs="Tahoma"/>
          <w:sz w:val="20"/>
          <w:szCs w:val="20"/>
          <w:lang w:eastAsia="es-ES"/>
        </w:rPr>
        <w:t>la Inversión</w:t>
      </w:r>
      <w:r w:rsidRPr="00051EE3">
        <w:rPr>
          <w:rFonts w:ascii="Century Gothic" w:eastAsia="Times New Roman" w:hAnsi="Century Gothic" w:cs="Tahoma"/>
          <w:sz w:val="20"/>
          <w:szCs w:val="20"/>
          <w:lang w:eastAsia="es-ES"/>
        </w:rPr>
        <w:t xml:space="preserve"> en su integridad</w:t>
      </w:r>
      <w:r w:rsidRPr="001236BA">
        <w:rPr>
          <w:rFonts w:ascii="Arial" w:hAnsi="Arial" w:cs="Arial"/>
          <w:bCs/>
          <w:color w:val="000000"/>
          <w:sz w:val="20"/>
          <w:szCs w:val="20"/>
        </w:rPr>
        <w:t>.</w:t>
      </w:r>
    </w:p>
    <w:p w14:paraId="63505171" w14:textId="77777777" w:rsidR="00C90BE9" w:rsidRDefault="00C90BE9" w:rsidP="00C90BE9">
      <w:pPr>
        <w:pStyle w:val="Prrafodelista"/>
        <w:autoSpaceDE w:val="0"/>
        <w:autoSpaceDN w:val="0"/>
        <w:adjustRightInd w:val="0"/>
        <w:spacing w:before="120" w:after="120" w:line="240" w:lineRule="auto"/>
        <w:contextualSpacing w:val="0"/>
        <w:jc w:val="both"/>
        <w:rPr>
          <w:rFonts w:ascii="Arial" w:hAnsi="Arial" w:cs="Arial"/>
          <w:bCs/>
          <w:color w:val="000000"/>
          <w:sz w:val="20"/>
          <w:szCs w:val="20"/>
        </w:rPr>
      </w:pPr>
    </w:p>
    <w:p w14:paraId="1B5149C0" w14:textId="16AACCBA" w:rsidR="00A82A6C" w:rsidRDefault="00A82A6C" w:rsidP="00C90BE9">
      <w:pPr>
        <w:pStyle w:val="Prrafodelista"/>
        <w:autoSpaceDE w:val="0"/>
        <w:autoSpaceDN w:val="0"/>
        <w:adjustRightInd w:val="0"/>
        <w:spacing w:before="120" w:after="120" w:line="240" w:lineRule="auto"/>
        <w:contextualSpacing w:val="0"/>
        <w:jc w:val="both"/>
        <w:rPr>
          <w:rFonts w:ascii="Arial" w:hAnsi="Arial" w:cs="Arial"/>
          <w:bCs/>
          <w:color w:val="000000"/>
          <w:sz w:val="20"/>
          <w:szCs w:val="20"/>
        </w:rPr>
      </w:pPr>
    </w:p>
    <w:p w14:paraId="317CC740" w14:textId="77777777" w:rsidR="000B3E3E" w:rsidRDefault="000B3E3E" w:rsidP="00C90BE9">
      <w:pPr>
        <w:pStyle w:val="Prrafodelista"/>
        <w:autoSpaceDE w:val="0"/>
        <w:autoSpaceDN w:val="0"/>
        <w:adjustRightInd w:val="0"/>
        <w:spacing w:before="120" w:after="120" w:line="240" w:lineRule="auto"/>
        <w:contextualSpacing w:val="0"/>
        <w:jc w:val="both"/>
        <w:rPr>
          <w:rFonts w:ascii="Arial" w:hAnsi="Arial" w:cs="Arial"/>
          <w:bCs/>
          <w:color w:val="000000"/>
          <w:sz w:val="20"/>
          <w:szCs w:val="20"/>
        </w:rPr>
      </w:pPr>
    </w:p>
    <w:p w14:paraId="0D60CDEB" w14:textId="77777777" w:rsidR="00EB6D51" w:rsidRPr="00261CF8" w:rsidRDefault="00EB6D51" w:rsidP="001E143D">
      <w:pPr>
        <w:pStyle w:val="Prrafodelista"/>
        <w:numPr>
          <w:ilvl w:val="2"/>
          <w:numId w:val="16"/>
        </w:numPr>
        <w:spacing w:after="0" w:line="240" w:lineRule="auto"/>
        <w:rPr>
          <w:rStyle w:val="Ttulo2Car"/>
          <w:rFonts w:ascii="Century Gothic" w:hAnsi="Century Gothic" w:cs="Arial"/>
          <w:i w:val="0"/>
          <w:iCs/>
          <w:color w:val="000000" w:themeColor="text1"/>
          <w:sz w:val="20"/>
          <w:szCs w:val="20"/>
        </w:rPr>
      </w:pPr>
      <w:bookmarkStart w:id="25" w:name="_Toc531964627"/>
      <w:r w:rsidRPr="00261CF8">
        <w:rPr>
          <w:rStyle w:val="Ttulo2Car"/>
          <w:rFonts w:ascii="Century Gothic" w:hAnsi="Century Gothic" w:cs="Arial"/>
          <w:i w:val="0"/>
          <w:iCs/>
          <w:color w:val="000000" w:themeColor="text1"/>
          <w:sz w:val="20"/>
          <w:szCs w:val="20"/>
        </w:rPr>
        <w:lastRenderedPageBreak/>
        <w:t>AUTORIZACIÓN</w:t>
      </w:r>
      <w:bookmarkEnd w:id="25"/>
    </w:p>
    <w:p w14:paraId="55C86EC9" w14:textId="77777777" w:rsidR="00EB6D51" w:rsidRPr="00C227DE" w:rsidRDefault="00EB6D51" w:rsidP="00EB6D51">
      <w:pPr>
        <w:pStyle w:val="Prrafodelista"/>
        <w:spacing w:after="0" w:line="240" w:lineRule="auto"/>
        <w:ind w:left="360"/>
        <w:rPr>
          <w:rFonts w:ascii="Arial" w:eastAsia="Times New Roman" w:hAnsi="Arial" w:cs="Arial"/>
          <w:b/>
          <w:color w:val="000000" w:themeColor="text1"/>
          <w:sz w:val="20"/>
          <w:szCs w:val="20"/>
          <w:lang w:val="es-CO" w:eastAsia="es-CO"/>
        </w:rPr>
      </w:pPr>
    </w:p>
    <w:p w14:paraId="054EFAA0" w14:textId="36C173FB" w:rsidR="00EB6D51" w:rsidRDefault="00EB6D51" w:rsidP="00051EE3">
      <w:pPr>
        <w:pStyle w:val="Prrafodelista"/>
        <w:autoSpaceDE w:val="0"/>
        <w:autoSpaceDN w:val="0"/>
        <w:adjustRightInd w:val="0"/>
        <w:spacing w:before="120" w:after="120" w:line="240" w:lineRule="auto"/>
        <w:ind w:left="0"/>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Las inversiones en Depósitos a plazo fijo cuando la </w:t>
      </w:r>
      <w:r w:rsidR="00BC14F0" w:rsidRPr="00051EE3">
        <w:rPr>
          <w:rFonts w:ascii="Century Gothic" w:eastAsia="Times New Roman" w:hAnsi="Century Gothic" w:cs="Tahoma"/>
          <w:sz w:val="20"/>
          <w:szCs w:val="20"/>
          <w:lang w:eastAsia="es-ES"/>
        </w:rPr>
        <w:t xml:space="preserve">Cámara de Comercio </w:t>
      </w:r>
      <w:r w:rsidRPr="00051EE3">
        <w:rPr>
          <w:rFonts w:ascii="Century Gothic" w:eastAsia="Times New Roman" w:hAnsi="Century Gothic" w:cs="Tahoma"/>
          <w:sz w:val="20"/>
          <w:szCs w:val="20"/>
          <w:lang w:eastAsia="es-ES"/>
        </w:rPr>
        <w:t xml:space="preserve">es el depositante y son autorizadas por la Presidencia Ejecutiva  </w:t>
      </w:r>
    </w:p>
    <w:p w14:paraId="41F18B4A" w14:textId="77777777" w:rsidR="00051EE3" w:rsidRPr="00051EE3" w:rsidRDefault="00051EE3" w:rsidP="00051EE3">
      <w:pPr>
        <w:pStyle w:val="Prrafodelista"/>
        <w:autoSpaceDE w:val="0"/>
        <w:autoSpaceDN w:val="0"/>
        <w:adjustRightInd w:val="0"/>
        <w:spacing w:before="120" w:after="120" w:line="240" w:lineRule="auto"/>
        <w:ind w:left="0"/>
        <w:contextualSpacing w:val="0"/>
        <w:jc w:val="both"/>
        <w:rPr>
          <w:rFonts w:ascii="Century Gothic" w:eastAsia="Times New Roman" w:hAnsi="Century Gothic" w:cs="Tahoma"/>
          <w:sz w:val="20"/>
          <w:szCs w:val="20"/>
          <w:lang w:eastAsia="es-ES"/>
        </w:rPr>
      </w:pPr>
    </w:p>
    <w:p w14:paraId="6A797471" w14:textId="77777777" w:rsidR="00A12551" w:rsidRPr="00C90BE9" w:rsidRDefault="00A12551" w:rsidP="001E143D">
      <w:pPr>
        <w:pStyle w:val="Prrafodelista"/>
        <w:numPr>
          <w:ilvl w:val="0"/>
          <w:numId w:val="16"/>
        </w:numPr>
        <w:spacing w:after="0" w:line="240" w:lineRule="auto"/>
        <w:rPr>
          <w:rStyle w:val="Ttulo2Car"/>
          <w:rFonts w:ascii="Century Gothic" w:hAnsi="Century Gothic" w:cs="Arial"/>
          <w:i w:val="0"/>
          <w:iCs/>
          <w:color w:val="000000" w:themeColor="text1"/>
          <w:sz w:val="20"/>
          <w:szCs w:val="20"/>
        </w:rPr>
      </w:pPr>
      <w:bookmarkStart w:id="26" w:name="_Toc531964628"/>
      <w:r w:rsidRPr="00C90BE9">
        <w:rPr>
          <w:rStyle w:val="Ttulo2Car"/>
          <w:rFonts w:ascii="Century Gothic" w:hAnsi="Century Gothic" w:cs="Arial"/>
          <w:i w:val="0"/>
          <w:iCs/>
          <w:color w:val="000000" w:themeColor="text1"/>
          <w:sz w:val="20"/>
          <w:szCs w:val="20"/>
        </w:rPr>
        <w:t>CUSTODIA</w:t>
      </w:r>
      <w:bookmarkEnd w:id="26"/>
    </w:p>
    <w:p w14:paraId="5074F5BB" w14:textId="77777777" w:rsidR="00051EE3" w:rsidRPr="00BB08F0" w:rsidRDefault="00051EE3" w:rsidP="00051EE3">
      <w:pPr>
        <w:pStyle w:val="Prrafodelista"/>
        <w:spacing w:after="0" w:line="240" w:lineRule="auto"/>
        <w:ind w:left="360"/>
        <w:rPr>
          <w:rStyle w:val="Ttulo2Car"/>
          <w:rFonts w:ascii="Arial" w:hAnsi="Arial" w:cs="Arial"/>
          <w:color w:val="000000" w:themeColor="text1"/>
          <w:sz w:val="20"/>
          <w:szCs w:val="20"/>
        </w:rPr>
      </w:pPr>
    </w:p>
    <w:p w14:paraId="3203E93E" w14:textId="77777777" w:rsidR="00A12551" w:rsidRPr="00051EE3" w:rsidRDefault="00382F83" w:rsidP="00051EE3">
      <w:pPr>
        <w:pStyle w:val="Prrafodelista"/>
        <w:autoSpaceDE w:val="0"/>
        <w:autoSpaceDN w:val="0"/>
        <w:adjustRightInd w:val="0"/>
        <w:spacing w:before="120" w:after="120" w:line="240" w:lineRule="auto"/>
        <w:ind w:left="0"/>
        <w:contextualSpacing w:val="0"/>
        <w:jc w:val="both"/>
        <w:rPr>
          <w:rFonts w:ascii="Century Gothic" w:eastAsia="Times New Roman" w:hAnsi="Century Gothic" w:cs="Tahoma"/>
          <w:sz w:val="20"/>
          <w:szCs w:val="20"/>
          <w:lang w:eastAsia="es-ES"/>
        </w:rPr>
      </w:pPr>
      <w:r w:rsidRPr="00051EE3">
        <w:rPr>
          <w:rFonts w:ascii="Century Gothic" w:eastAsia="Times New Roman" w:hAnsi="Century Gothic" w:cs="Tahoma"/>
          <w:sz w:val="20"/>
          <w:szCs w:val="20"/>
          <w:lang w:eastAsia="es-ES"/>
        </w:rPr>
        <w:t xml:space="preserve">La Custodia de los Títulos valores estará a cargo del </w:t>
      </w:r>
      <w:r w:rsidR="00CF7D17" w:rsidRPr="00051EE3">
        <w:rPr>
          <w:rFonts w:ascii="Century Gothic" w:eastAsia="Times New Roman" w:hAnsi="Century Gothic" w:cs="Tahoma"/>
          <w:sz w:val="20"/>
          <w:szCs w:val="20"/>
          <w:lang w:eastAsia="es-ES"/>
        </w:rPr>
        <w:t>Profesional II de Tesorería</w:t>
      </w:r>
      <w:r w:rsidRPr="00051EE3">
        <w:rPr>
          <w:rFonts w:ascii="Century Gothic" w:eastAsia="Times New Roman" w:hAnsi="Century Gothic" w:cs="Tahoma"/>
          <w:sz w:val="20"/>
          <w:szCs w:val="20"/>
          <w:lang w:eastAsia="es-ES"/>
        </w:rPr>
        <w:t xml:space="preserve"> </w:t>
      </w:r>
    </w:p>
    <w:p w14:paraId="5B17AEFD" w14:textId="77777777" w:rsidR="00A12551" w:rsidRPr="00DE79CD" w:rsidRDefault="00A12551" w:rsidP="00382F83">
      <w:pPr>
        <w:pStyle w:val="Textoindependiente"/>
        <w:numPr>
          <w:ilvl w:val="0"/>
          <w:numId w:val="15"/>
        </w:numPr>
        <w:jc w:val="both"/>
        <w:rPr>
          <w:rFonts w:cs="Arial"/>
        </w:rPr>
      </w:pPr>
      <w:r w:rsidRPr="00051EE3">
        <w:rPr>
          <w:rFonts w:ascii="Century Gothic" w:hAnsi="Century Gothic" w:cs="Tahoma"/>
        </w:rPr>
        <w:t xml:space="preserve">Los títulos serán depositados en la caja fuerte de </w:t>
      </w:r>
      <w:smartTag w:uri="urn:schemas-microsoft-com:office:smarttags" w:element="PersonName">
        <w:smartTagPr>
          <w:attr w:name="ProductID" w:val="la Instituci￳n."/>
        </w:smartTagPr>
        <w:r w:rsidRPr="00051EE3">
          <w:rPr>
            <w:rFonts w:ascii="Century Gothic" w:hAnsi="Century Gothic" w:cs="Tahoma"/>
          </w:rPr>
          <w:t>la Institución</w:t>
        </w:r>
        <w:r w:rsidRPr="00DE79CD">
          <w:rPr>
            <w:rFonts w:cs="Arial"/>
          </w:rPr>
          <w:t>.</w:t>
        </w:r>
      </w:smartTag>
      <w:r w:rsidRPr="00DE79CD">
        <w:rPr>
          <w:rFonts w:cs="Arial"/>
        </w:rPr>
        <w:t xml:space="preserve"> </w:t>
      </w:r>
    </w:p>
    <w:p w14:paraId="36A0F3FB" w14:textId="77777777" w:rsidR="00EB6D51" w:rsidRPr="00EE7942" w:rsidRDefault="00A12551" w:rsidP="004A48E5">
      <w:pPr>
        <w:pStyle w:val="Textoindependiente"/>
        <w:numPr>
          <w:ilvl w:val="0"/>
          <w:numId w:val="15"/>
        </w:numPr>
        <w:autoSpaceDE w:val="0"/>
        <w:autoSpaceDN w:val="0"/>
        <w:adjustRightInd w:val="0"/>
        <w:spacing w:before="120"/>
        <w:jc w:val="both"/>
        <w:rPr>
          <w:rFonts w:cs="Arial"/>
          <w:bCs/>
          <w:color w:val="000000"/>
          <w:lang w:val="es-CO"/>
        </w:rPr>
      </w:pPr>
      <w:r w:rsidRPr="00051EE3">
        <w:rPr>
          <w:rFonts w:ascii="Century Gothic" w:hAnsi="Century Gothic" w:cs="Tahoma"/>
        </w:rPr>
        <w:t>No se podrán guardar en las cajas de caudales de la entidad, dineros y otros valores pertenecientes a particulares o empleados</w:t>
      </w:r>
      <w:r w:rsidRPr="00825BC8">
        <w:rPr>
          <w:rFonts w:cs="Arial"/>
        </w:rPr>
        <w:t>.</w:t>
      </w:r>
    </w:p>
    <w:p w14:paraId="57BCB661" w14:textId="77777777" w:rsidR="00EE7942" w:rsidRDefault="00EE7942" w:rsidP="00EE7942">
      <w:pPr>
        <w:pStyle w:val="Textoindependiente"/>
        <w:autoSpaceDE w:val="0"/>
        <w:autoSpaceDN w:val="0"/>
        <w:adjustRightInd w:val="0"/>
        <w:spacing w:before="120"/>
        <w:jc w:val="both"/>
        <w:rPr>
          <w:rFonts w:cs="Arial"/>
        </w:rPr>
      </w:pPr>
    </w:p>
    <w:p w14:paraId="7DAD8B0A" w14:textId="77777777" w:rsidR="00C90BE9" w:rsidRDefault="00C90BE9" w:rsidP="00EE7942">
      <w:pPr>
        <w:pStyle w:val="Textoindependiente"/>
        <w:autoSpaceDE w:val="0"/>
        <w:autoSpaceDN w:val="0"/>
        <w:adjustRightInd w:val="0"/>
        <w:spacing w:before="120"/>
        <w:jc w:val="both"/>
        <w:rPr>
          <w:rFonts w:cs="Arial"/>
        </w:rPr>
      </w:pPr>
    </w:p>
    <w:p w14:paraId="05BBFCBE" w14:textId="77777777" w:rsidR="00C90BE9" w:rsidRDefault="00C90BE9" w:rsidP="00EE7942">
      <w:pPr>
        <w:pStyle w:val="Textoindependiente"/>
        <w:autoSpaceDE w:val="0"/>
        <w:autoSpaceDN w:val="0"/>
        <w:adjustRightInd w:val="0"/>
        <w:spacing w:before="120"/>
        <w:jc w:val="both"/>
        <w:rPr>
          <w:rFonts w:cs="Arial"/>
        </w:rPr>
      </w:pPr>
    </w:p>
    <w:p w14:paraId="17DBAD1D" w14:textId="77777777" w:rsidR="00C90BE9" w:rsidRDefault="00C90BE9" w:rsidP="00EE7942">
      <w:pPr>
        <w:pStyle w:val="Textoindependiente"/>
        <w:autoSpaceDE w:val="0"/>
        <w:autoSpaceDN w:val="0"/>
        <w:adjustRightInd w:val="0"/>
        <w:spacing w:before="120"/>
        <w:jc w:val="both"/>
        <w:rPr>
          <w:rFonts w:cs="Arial"/>
        </w:rPr>
      </w:pPr>
    </w:p>
    <w:p w14:paraId="618CEBD4" w14:textId="77777777" w:rsidR="00C90BE9" w:rsidRDefault="00C90BE9" w:rsidP="00EE7942">
      <w:pPr>
        <w:pStyle w:val="Textoindependiente"/>
        <w:autoSpaceDE w:val="0"/>
        <w:autoSpaceDN w:val="0"/>
        <w:adjustRightInd w:val="0"/>
        <w:spacing w:before="120"/>
        <w:jc w:val="both"/>
        <w:rPr>
          <w:rFonts w:cs="Arial"/>
        </w:rPr>
      </w:pPr>
    </w:p>
    <w:p w14:paraId="764009FD" w14:textId="77777777" w:rsidR="00C90BE9" w:rsidRDefault="00C90BE9" w:rsidP="00EE7942">
      <w:pPr>
        <w:pStyle w:val="Textoindependiente"/>
        <w:autoSpaceDE w:val="0"/>
        <w:autoSpaceDN w:val="0"/>
        <w:adjustRightInd w:val="0"/>
        <w:spacing w:before="120"/>
        <w:jc w:val="both"/>
        <w:rPr>
          <w:rFonts w:cs="Arial"/>
        </w:rPr>
      </w:pPr>
    </w:p>
    <w:p w14:paraId="11CC3748" w14:textId="77777777" w:rsidR="00C90BE9" w:rsidRDefault="00C90BE9" w:rsidP="00EE7942">
      <w:pPr>
        <w:pStyle w:val="Textoindependiente"/>
        <w:autoSpaceDE w:val="0"/>
        <w:autoSpaceDN w:val="0"/>
        <w:adjustRightInd w:val="0"/>
        <w:spacing w:before="120"/>
        <w:jc w:val="both"/>
        <w:rPr>
          <w:rFonts w:cs="Arial"/>
        </w:rPr>
      </w:pPr>
    </w:p>
    <w:p w14:paraId="62718F1C" w14:textId="77777777" w:rsidR="00C90BE9" w:rsidRDefault="00C90BE9" w:rsidP="00EE7942">
      <w:pPr>
        <w:pStyle w:val="Textoindependiente"/>
        <w:autoSpaceDE w:val="0"/>
        <w:autoSpaceDN w:val="0"/>
        <w:adjustRightInd w:val="0"/>
        <w:spacing w:before="120"/>
        <w:jc w:val="both"/>
        <w:rPr>
          <w:rFonts w:cs="Arial"/>
        </w:rPr>
      </w:pPr>
    </w:p>
    <w:p w14:paraId="398C09BA" w14:textId="77777777" w:rsidR="00C90BE9" w:rsidRDefault="00C90BE9" w:rsidP="00EE7942">
      <w:pPr>
        <w:pStyle w:val="Textoindependiente"/>
        <w:autoSpaceDE w:val="0"/>
        <w:autoSpaceDN w:val="0"/>
        <w:adjustRightInd w:val="0"/>
        <w:spacing w:before="120"/>
        <w:jc w:val="both"/>
        <w:rPr>
          <w:rFonts w:cs="Arial"/>
        </w:rPr>
      </w:pPr>
    </w:p>
    <w:p w14:paraId="4C5DF545" w14:textId="77777777" w:rsidR="00C90BE9" w:rsidRDefault="00C90BE9" w:rsidP="00EE7942">
      <w:pPr>
        <w:pStyle w:val="Textoindependiente"/>
        <w:autoSpaceDE w:val="0"/>
        <w:autoSpaceDN w:val="0"/>
        <w:adjustRightInd w:val="0"/>
        <w:spacing w:before="120"/>
        <w:jc w:val="both"/>
        <w:rPr>
          <w:rFonts w:cs="Arial"/>
        </w:rPr>
      </w:pPr>
    </w:p>
    <w:p w14:paraId="4B972398" w14:textId="77777777" w:rsidR="00C90BE9" w:rsidRDefault="00C90BE9" w:rsidP="00EE7942">
      <w:pPr>
        <w:pStyle w:val="Textoindependiente"/>
        <w:autoSpaceDE w:val="0"/>
        <w:autoSpaceDN w:val="0"/>
        <w:adjustRightInd w:val="0"/>
        <w:spacing w:before="120"/>
        <w:jc w:val="both"/>
        <w:rPr>
          <w:rFonts w:cs="Arial"/>
        </w:rPr>
      </w:pPr>
    </w:p>
    <w:p w14:paraId="003D5BA9" w14:textId="77777777" w:rsidR="00C90BE9" w:rsidRDefault="00C90BE9" w:rsidP="00EE7942">
      <w:pPr>
        <w:pStyle w:val="Textoindependiente"/>
        <w:autoSpaceDE w:val="0"/>
        <w:autoSpaceDN w:val="0"/>
        <w:adjustRightInd w:val="0"/>
        <w:spacing w:before="120"/>
        <w:jc w:val="both"/>
        <w:rPr>
          <w:rFonts w:cs="Arial"/>
        </w:rPr>
      </w:pPr>
    </w:p>
    <w:p w14:paraId="4CF202EA" w14:textId="77777777" w:rsidR="00C90BE9" w:rsidRDefault="00C90BE9" w:rsidP="00EE7942">
      <w:pPr>
        <w:pStyle w:val="Textoindependiente"/>
        <w:autoSpaceDE w:val="0"/>
        <w:autoSpaceDN w:val="0"/>
        <w:adjustRightInd w:val="0"/>
        <w:spacing w:before="120"/>
        <w:jc w:val="both"/>
        <w:rPr>
          <w:rFonts w:cs="Arial"/>
        </w:rPr>
      </w:pPr>
    </w:p>
    <w:p w14:paraId="7B669E67" w14:textId="77777777" w:rsidR="00C90BE9" w:rsidRDefault="00C90BE9" w:rsidP="00EE7942">
      <w:pPr>
        <w:pStyle w:val="Textoindependiente"/>
        <w:autoSpaceDE w:val="0"/>
        <w:autoSpaceDN w:val="0"/>
        <w:adjustRightInd w:val="0"/>
        <w:spacing w:before="120"/>
        <w:jc w:val="both"/>
        <w:rPr>
          <w:rFonts w:cs="Arial"/>
        </w:rPr>
      </w:pPr>
    </w:p>
    <w:p w14:paraId="2AD7C404" w14:textId="77777777" w:rsidR="00C90BE9" w:rsidRDefault="00C90BE9" w:rsidP="00EE7942">
      <w:pPr>
        <w:pStyle w:val="Textoindependiente"/>
        <w:autoSpaceDE w:val="0"/>
        <w:autoSpaceDN w:val="0"/>
        <w:adjustRightInd w:val="0"/>
        <w:spacing w:before="120"/>
        <w:jc w:val="both"/>
        <w:rPr>
          <w:rFonts w:cs="Arial"/>
        </w:rPr>
      </w:pPr>
    </w:p>
    <w:p w14:paraId="328784D4" w14:textId="77777777" w:rsidR="00C90BE9" w:rsidRDefault="00C90BE9" w:rsidP="00EE7942">
      <w:pPr>
        <w:pStyle w:val="Textoindependiente"/>
        <w:autoSpaceDE w:val="0"/>
        <w:autoSpaceDN w:val="0"/>
        <w:adjustRightInd w:val="0"/>
        <w:spacing w:before="120"/>
        <w:jc w:val="both"/>
        <w:rPr>
          <w:rFonts w:cs="Arial"/>
        </w:rPr>
      </w:pPr>
    </w:p>
    <w:p w14:paraId="13FF7569" w14:textId="77777777" w:rsidR="00C90BE9" w:rsidRDefault="00C90BE9" w:rsidP="00EE7942">
      <w:pPr>
        <w:pStyle w:val="Textoindependiente"/>
        <w:autoSpaceDE w:val="0"/>
        <w:autoSpaceDN w:val="0"/>
        <w:adjustRightInd w:val="0"/>
        <w:spacing w:before="120"/>
        <w:jc w:val="both"/>
        <w:rPr>
          <w:rFonts w:cs="Arial"/>
        </w:rPr>
      </w:pPr>
    </w:p>
    <w:p w14:paraId="4A48000E" w14:textId="77777777" w:rsidR="00C90BE9" w:rsidRDefault="00C90BE9" w:rsidP="00EE7942">
      <w:pPr>
        <w:pStyle w:val="Textoindependiente"/>
        <w:autoSpaceDE w:val="0"/>
        <w:autoSpaceDN w:val="0"/>
        <w:adjustRightInd w:val="0"/>
        <w:spacing w:before="120"/>
        <w:jc w:val="both"/>
        <w:rPr>
          <w:rFonts w:cs="Arial"/>
        </w:rPr>
      </w:pPr>
    </w:p>
    <w:p w14:paraId="4736FACB" w14:textId="77777777" w:rsidR="00C90BE9" w:rsidRDefault="00C90BE9" w:rsidP="00EE7942">
      <w:pPr>
        <w:pStyle w:val="Textoindependiente"/>
        <w:autoSpaceDE w:val="0"/>
        <w:autoSpaceDN w:val="0"/>
        <w:adjustRightInd w:val="0"/>
        <w:spacing w:before="120"/>
        <w:jc w:val="both"/>
        <w:rPr>
          <w:rFonts w:cs="Arial"/>
        </w:rPr>
      </w:pPr>
    </w:p>
    <w:sectPr w:rsidR="00C90BE9" w:rsidSect="001B165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E8A2" w14:textId="77777777" w:rsidR="00B37CA5" w:rsidRDefault="00B37CA5" w:rsidP="000D6F58">
      <w:pPr>
        <w:spacing w:after="0" w:line="240" w:lineRule="auto"/>
      </w:pPr>
      <w:r>
        <w:separator/>
      </w:r>
    </w:p>
  </w:endnote>
  <w:endnote w:type="continuationSeparator" w:id="0">
    <w:p w14:paraId="40E80301" w14:textId="77777777" w:rsidR="00B37CA5" w:rsidRDefault="00B37CA5"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21FC" w14:textId="77777777" w:rsidR="00A3070E" w:rsidRPr="00C92D5A" w:rsidRDefault="00A3070E" w:rsidP="00A3070E">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10EC7DC4" w14:textId="77777777" w:rsidR="0024465C" w:rsidRPr="00A3070E" w:rsidRDefault="00A3070E" w:rsidP="00A3070E">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 xml:space="preserve">VERIFIQUE QUE </w:t>
    </w:r>
    <w:r w:rsidR="00185C11" w:rsidRPr="00C92D5A">
      <w:rPr>
        <w:rFonts w:ascii="Arial Narrow" w:eastAsia="Questrial" w:hAnsi="Arial Narrow" w:cs="Questrial"/>
        <w:color w:val="333333"/>
        <w:sz w:val="18"/>
      </w:rPr>
      <w:t>EL ESTADO</w:t>
    </w:r>
    <w:r w:rsidRPr="00C92D5A">
      <w:rPr>
        <w:rFonts w:ascii="Arial Narrow" w:eastAsia="Questrial" w:hAnsi="Arial Narrow" w:cs="Questrial"/>
        <w:color w:val="333333"/>
        <w:sz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3C1B" w14:textId="77777777" w:rsidR="00B37CA5" w:rsidRDefault="00B37CA5" w:rsidP="000D6F58">
      <w:pPr>
        <w:spacing w:after="0" w:line="240" w:lineRule="auto"/>
      </w:pPr>
      <w:r>
        <w:separator/>
      </w:r>
    </w:p>
  </w:footnote>
  <w:footnote w:type="continuationSeparator" w:id="0">
    <w:p w14:paraId="3106A4BE" w14:textId="77777777" w:rsidR="00B37CA5" w:rsidRDefault="00B37CA5"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94"/>
      <w:gridCol w:w="5677"/>
      <w:gridCol w:w="1708"/>
    </w:tblGrid>
    <w:tr w:rsidR="00E627F2" w:rsidRPr="00B1135C" w14:paraId="7C5FE4ED" w14:textId="77777777" w:rsidTr="00E32C4D">
      <w:trPr>
        <w:trHeight w:val="456"/>
        <w:jc w:val="center"/>
      </w:trPr>
      <w:tc>
        <w:tcPr>
          <w:tcW w:w="2494" w:type="dxa"/>
          <w:vMerge w:val="restart"/>
        </w:tcPr>
        <w:p w14:paraId="78ABCB38" w14:textId="4154BAC0" w:rsidR="00E627F2" w:rsidRDefault="005C7EC1" w:rsidP="005C7EC1">
          <w:pPr>
            <w:jc w:val="center"/>
          </w:pPr>
          <w:r>
            <w:rPr>
              <w:noProof/>
            </w:rPr>
            <w:drawing>
              <wp:inline distT="0" distB="0" distL="0" distR="0" wp14:anchorId="6A8D3914" wp14:editId="46D3B298">
                <wp:extent cx="1333500" cy="565150"/>
                <wp:effectExtent l="0" t="0" r="0" b="6350"/>
                <wp:docPr id="3" name="Imagen 2">
                  <a:extLst xmlns:a="http://schemas.openxmlformats.org/drawingml/2006/main">
                    <a:ext uri="{FF2B5EF4-FFF2-40B4-BE49-F238E27FC236}">
                      <a16:creationId xmlns:a16="http://schemas.microsoft.com/office/drawing/2014/main" id="{4C6C24A8-9EFB-4AD5-989B-D3D210D57D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C6C24A8-9EFB-4AD5-989B-D3D210D57D1B}"/>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565150"/>
                        </a:xfrm>
                        <a:prstGeom prst="rect">
                          <a:avLst/>
                        </a:prstGeom>
                        <a:noFill/>
                      </pic:spPr>
                    </pic:pic>
                  </a:graphicData>
                </a:graphic>
              </wp:inline>
            </w:drawing>
          </w:r>
        </w:p>
      </w:tc>
      <w:tc>
        <w:tcPr>
          <w:tcW w:w="5677" w:type="dxa"/>
          <w:vAlign w:val="center"/>
        </w:tcPr>
        <w:p w14:paraId="71A026D7" w14:textId="77777777" w:rsidR="00E627F2" w:rsidRPr="000D6F58" w:rsidRDefault="00E627F2" w:rsidP="00E627F2">
          <w:pPr>
            <w:pStyle w:val="Encabezado"/>
            <w:jc w:val="center"/>
            <w:rPr>
              <w:rFonts w:cs="Arial"/>
              <w:b/>
              <w:sz w:val="20"/>
              <w:szCs w:val="20"/>
            </w:rPr>
          </w:pPr>
          <w:r>
            <w:rPr>
              <w:rFonts w:ascii="Century Gothic" w:hAnsi="Century Gothic" w:cs="Tahoma"/>
              <w:b/>
              <w:sz w:val="20"/>
              <w:szCs w:val="20"/>
              <w:lang w:val="en-US"/>
            </w:rPr>
            <w:t>PDO-DAF-04</w:t>
          </w:r>
        </w:p>
      </w:tc>
      <w:tc>
        <w:tcPr>
          <w:tcW w:w="1708" w:type="dxa"/>
          <w:vMerge w:val="restart"/>
          <w:vAlign w:val="center"/>
        </w:tcPr>
        <w:p w14:paraId="27FEFDEB" w14:textId="1A88F35B" w:rsidR="00E627F2" w:rsidRPr="00B1135C" w:rsidRDefault="00E627F2" w:rsidP="00E627F2">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Pr="00CB4D6D">
            <w:rPr>
              <w:rFonts w:ascii="Century Gothic" w:hAnsi="Century Gothic" w:cs="Tahoma"/>
              <w:sz w:val="16"/>
              <w:szCs w:val="16"/>
              <w:lang w:val="en-US"/>
            </w:rPr>
            <w:fldChar w:fldCharType="separate"/>
          </w:r>
          <w:r w:rsidR="00AD3E78">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Pr="00CB4D6D">
            <w:rPr>
              <w:rFonts w:ascii="Century Gothic" w:hAnsi="Century Gothic" w:cs="Tahoma"/>
              <w:sz w:val="16"/>
              <w:szCs w:val="16"/>
              <w:lang w:val="en-US"/>
            </w:rPr>
            <w:fldChar w:fldCharType="separate"/>
          </w:r>
          <w:r w:rsidR="00AD3E78">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p>
      </w:tc>
    </w:tr>
    <w:tr w:rsidR="00E627F2" w:rsidRPr="00B1135C" w14:paraId="3C3935C5" w14:textId="77777777" w:rsidTr="00E32C4D">
      <w:tblPrEx>
        <w:tblCellMar>
          <w:left w:w="108" w:type="dxa"/>
          <w:right w:w="108" w:type="dxa"/>
        </w:tblCellMar>
      </w:tblPrEx>
      <w:trPr>
        <w:trHeight w:val="207"/>
        <w:jc w:val="center"/>
      </w:trPr>
      <w:tc>
        <w:tcPr>
          <w:tcW w:w="2494" w:type="dxa"/>
          <w:vMerge/>
        </w:tcPr>
        <w:p w14:paraId="05DE6005" w14:textId="77777777" w:rsidR="00E627F2" w:rsidRPr="00B1135C" w:rsidRDefault="00E627F2" w:rsidP="00E627F2">
          <w:pPr>
            <w:pStyle w:val="Encabezado"/>
            <w:rPr>
              <w:rFonts w:cs="Arial"/>
              <w:b/>
            </w:rPr>
          </w:pPr>
        </w:p>
      </w:tc>
      <w:tc>
        <w:tcPr>
          <w:tcW w:w="5677" w:type="dxa"/>
          <w:vAlign w:val="center"/>
        </w:tcPr>
        <w:p w14:paraId="3F166679" w14:textId="155350F3" w:rsidR="00E627F2" w:rsidRPr="000D6F58" w:rsidRDefault="00E627F2" w:rsidP="00E627F2">
          <w:pPr>
            <w:pStyle w:val="Encabezado"/>
            <w:jc w:val="center"/>
            <w:rPr>
              <w:rFonts w:cs="Arial"/>
              <w:b/>
              <w:sz w:val="20"/>
              <w:szCs w:val="20"/>
            </w:rPr>
          </w:pPr>
          <w:r w:rsidRPr="00E627F2">
            <w:rPr>
              <w:rFonts w:ascii="Century Gothic" w:hAnsi="Century Gothic" w:cs="Tahoma"/>
              <w:b/>
              <w:sz w:val="20"/>
              <w:szCs w:val="20"/>
            </w:rPr>
            <w:t>MANEJO DE INVERSIONES</w:t>
          </w:r>
          <w:r w:rsidR="007B545D">
            <w:rPr>
              <w:rFonts w:ascii="Century Gothic" w:hAnsi="Century Gothic" w:cs="Tahoma"/>
              <w:b/>
              <w:sz w:val="20"/>
              <w:szCs w:val="20"/>
            </w:rPr>
            <w:t xml:space="preserve"> PUBLICAS Y PRIVADAS</w:t>
          </w:r>
        </w:p>
      </w:tc>
      <w:tc>
        <w:tcPr>
          <w:tcW w:w="1708" w:type="dxa"/>
          <w:vMerge/>
          <w:vAlign w:val="center"/>
        </w:tcPr>
        <w:p w14:paraId="596614CF" w14:textId="77777777" w:rsidR="00E627F2" w:rsidRPr="00B1135C" w:rsidRDefault="00E627F2" w:rsidP="00E627F2">
          <w:pPr>
            <w:pStyle w:val="Encabezado"/>
            <w:rPr>
              <w:rFonts w:cs="Arial"/>
              <w:b/>
            </w:rPr>
          </w:pPr>
        </w:p>
      </w:tc>
    </w:tr>
  </w:tbl>
  <w:p w14:paraId="79D0A7F8" w14:textId="77777777" w:rsidR="00E627F2" w:rsidRPr="007C28DA" w:rsidRDefault="00E627F2" w:rsidP="00E627F2">
    <w:pPr>
      <w:pStyle w:val="Encabezado"/>
    </w:pPr>
  </w:p>
  <w:p w14:paraId="54C8DA64" w14:textId="77777777" w:rsidR="005A4A37" w:rsidRPr="00E627F2" w:rsidRDefault="005A4A37" w:rsidP="00E62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A40"/>
    <w:multiLevelType w:val="hybridMultilevel"/>
    <w:tmpl w:val="B860A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982EA6"/>
    <w:multiLevelType w:val="hybridMultilevel"/>
    <w:tmpl w:val="4A2E1572"/>
    <w:lvl w:ilvl="0" w:tplc="21BA54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F2A7358"/>
    <w:multiLevelType w:val="hybridMultilevel"/>
    <w:tmpl w:val="B0AAF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63155F"/>
    <w:multiLevelType w:val="hybridMultilevel"/>
    <w:tmpl w:val="42E23C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6573BE"/>
    <w:multiLevelType w:val="hybridMultilevel"/>
    <w:tmpl w:val="4A9EED8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6911F2"/>
    <w:multiLevelType w:val="hybridMultilevel"/>
    <w:tmpl w:val="3B36F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3B5E0D"/>
    <w:multiLevelType w:val="hybridMultilevel"/>
    <w:tmpl w:val="D96E11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8142B0"/>
    <w:multiLevelType w:val="hybridMultilevel"/>
    <w:tmpl w:val="58CE2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0C173E"/>
    <w:multiLevelType w:val="hybridMultilevel"/>
    <w:tmpl w:val="99700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1F70A9"/>
    <w:multiLevelType w:val="hybridMultilevel"/>
    <w:tmpl w:val="97DA23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2D0D55"/>
    <w:multiLevelType w:val="hybridMultilevel"/>
    <w:tmpl w:val="F926C9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310A3B"/>
    <w:multiLevelType w:val="hybridMultilevel"/>
    <w:tmpl w:val="36D4AA0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C91626"/>
    <w:multiLevelType w:val="multilevel"/>
    <w:tmpl w:val="7EEC955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ascii="Arial" w:hAnsi="Arial" w:cs="Arial" w:hint="default"/>
        <w:b/>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295335C"/>
    <w:multiLevelType w:val="multilevel"/>
    <w:tmpl w:val="D7C4FB76"/>
    <w:lvl w:ilvl="0">
      <w:start w:val="6"/>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88467196">
    <w:abstractNumId w:val="1"/>
  </w:num>
  <w:num w:numId="2" w16cid:durableId="1150437508">
    <w:abstractNumId w:val="12"/>
  </w:num>
  <w:num w:numId="3" w16cid:durableId="1433742589">
    <w:abstractNumId w:val="13"/>
  </w:num>
  <w:num w:numId="4" w16cid:durableId="1736855165">
    <w:abstractNumId w:val="6"/>
  </w:num>
  <w:num w:numId="5" w16cid:durableId="855457539">
    <w:abstractNumId w:val="10"/>
  </w:num>
  <w:num w:numId="6" w16cid:durableId="1245265759">
    <w:abstractNumId w:val="0"/>
  </w:num>
  <w:num w:numId="7" w16cid:durableId="1811820032">
    <w:abstractNumId w:val="8"/>
  </w:num>
  <w:num w:numId="8" w16cid:durableId="1394767097">
    <w:abstractNumId w:val="3"/>
  </w:num>
  <w:num w:numId="9" w16cid:durableId="89277862">
    <w:abstractNumId w:val="7"/>
  </w:num>
  <w:num w:numId="10" w16cid:durableId="1814757885">
    <w:abstractNumId w:val="5"/>
  </w:num>
  <w:num w:numId="11" w16cid:durableId="1164860404">
    <w:abstractNumId w:val="11"/>
  </w:num>
  <w:num w:numId="12" w16cid:durableId="180094780">
    <w:abstractNumId w:val="15"/>
  </w:num>
  <w:num w:numId="13" w16cid:durableId="916204941">
    <w:abstractNumId w:val="14"/>
  </w:num>
  <w:num w:numId="14" w16cid:durableId="1035691503">
    <w:abstractNumId w:val="2"/>
  </w:num>
  <w:num w:numId="15" w16cid:durableId="1095638628">
    <w:abstractNumId w:val="9"/>
  </w:num>
  <w:num w:numId="16" w16cid:durableId="405879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4"/>
    <w:rsid w:val="000060FE"/>
    <w:rsid w:val="00023322"/>
    <w:rsid w:val="00042BE4"/>
    <w:rsid w:val="00051EE3"/>
    <w:rsid w:val="00065F43"/>
    <w:rsid w:val="00083639"/>
    <w:rsid w:val="000A6435"/>
    <w:rsid w:val="000B3E3E"/>
    <w:rsid w:val="000D6F58"/>
    <w:rsid w:val="000E5508"/>
    <w:rsid w:val="000E793D"/>
    <w:rsid w:val="000F4172"/>
    <w:rsid w:val="00104A88"/>
    <w:rsid w:val="001171D3"/>
    <w:rsid w:val="001236BA"/>
    <w:rsid w:val="001242A2"/>
    <w:rsid w:val="0013529B"/>
    <w:rsid w:val="00170240"/>
    <w:rsid w:val="00184FFD"/>
    <w:rsid w:val="00185C11"/>
    <w:rsid w:val="001954D9"/>
    <w:rsid w:val="001B1654"/>
    <w:rsid w:val="001B1B5F"/>
    <w:rsid w:val="001C5BA8"/>
    <w:rsid w:val="001D0753"/>
    <w:rsid w:val="001E143D"/>
    <w:rsid w:val="001E2B59"/>
    <w:rsid w:val="001E40EE"/>
    <w:rsid w:val="001E54BB"/>
    <w:rsid w:val="001F26BB"/>
    <w:rsid w:val="001F37B0"/>
    <w:rsid w:val="001F39A0"/>
    <w:rsid w:val="001F4323"/>
    <w:rsid w:val="001F5A5F"/>
    <w:rsid w:val="00214696"/>
    <w:rsid w:val="00230B71"/>
    <w:rsid w:val="0024465C"/>
    <w:rsid w:val="002469DA"/>
    <w:rsid w:val="00255279"/>
    <w:rsid w:val="00261CF8"/>
    <w:rsid w:val="00280BDD"/>
    <w:rsid w:val="0028113E"/>
    <w:rsid w:val="002D2FFB"/>
    <w:rsid w:val="002D4097"/>
    <w:rsid w:val="002D43CE"/>
    <w:rsid w:val="002F1C9C"/>
    <w:rsid w:val="00316FBF"/>
    <w:rsid w:val="003272F2"/>
    <w:rsid w:val="00343033"/>
    <w:rsid w:val="00382F83"/>
    <w:rsid w:val="00383053"/>
    <w:rsid w:val="00390AF8"/>
    <w:rsid w:val="003A24CE"/>
    <w:rsid w:val="003C2837"/>
    <w:rsid w:val="003C48A2"/>
    <w:rsid w:val="003F1869"/>
    <w:rsid w:val="00401D91"/>
    <w:rsid w:val="00455B3A"/>
    <w:rsid w:val="00456984"/>
    <w:rsid w:val="0046766A"/>
    <w:rsid w:val="004A2CE1"/>
    <w:rsid w:val="004A6FED"/>
    <w:rsid w:val="004C7CB7"/>
    <w:rsid w:val="0050113A"/>
    <w:rsid w:val="00506DDD"/>
    <w:rsid w:val="00527F5A"/>
    <w:rsid w:val="0056466C"/>
    <w:rsid w:val="005A4A37"/>
    <w:rsid w:val="005B6183"/>
    <w:rsid w:val="005C0635"/>
    <w:rsid w:val="005C7EC1"/>
    <w:rsid w:val="005D517D"/>
    <w:rsid w:val="005E4FC4"/>
    <w:rsid w:val="00605887"/>
    <w:rsid w:val="00627849"/>
    <w:rsid w:val="0065557F"/>
    <w:rsid w:val="006829B5"/>
    <w:rsid w:val="00687B3F"/>
    <w:rsid w:val="0069495B"/>
    <w:rsid w:val="006A04CE"/>
    <w:rsid w:val="007118FA"/>
    <w:rsid w:val="00714963"/>
    <w:rsid w:val="0074495E"/>
    <w:rsid w:val="007B545D"/>
    <w:rsid w:val="008106CC"/>
    <w:rsid w:val="00825BC8"/>
    <w:rsid w:val="0082799F"/>
    <w:rsid w:val="008339CE"/>
    <w:rsid w:val="008525AD"/>
    <w:rsid w:val="00852DC0"/>
    <w:rsid w:val="0087206F"/>
    <w:rsid w:val="008A6BBA"/>
    <w:rsid w:val="008D269D"/>
    <w:rsid w:val="008D67E2"/>
    <w:rsid w:val="008F1AD2"/>
    <w:rsid w:val="00921D9E"/>
    <w:rsid w:val="00932592"/>
    <w:rsid w:val="00941BA3"/>
    <w:rsid w:val="009460B6"/>
    <w:rsid w:val="0096208C"/>
    <w:rsid w:val="00981D1B"/>
    <w:rsid w:val="009A3549"/>
    <w:rsid w:val="009F3788"/>
    <w:rsid w:val="00A04C86"/>
    <w:rsid w:val="00A12551"/>
    <w:rsid w:val="00A240EC"/>
    <w:rsid w:val="00A3070E"/>
    <w:rsid w:val="00A401C2"/>
    <w:rsid w:val="00A82A6C"/>
    <w:rsid w:val="00AA55F4"/>
    <w:rsid w:val="00AC0B0B"/>
    <w:rsid w:val="00AC7513"/>
    <w:rsid w:val="00AD3E78"/>
    <w:rsid w:val="00AD7C85"/>
    <w:rsid w:val="00AE1A8E"/>
    <w:rsid w:val="00B15337"/>
    <w:rsid w:val="00B22B5C"/>
    <w:rsid w:val="00B37CA5"/>
    <w:rsid w:val="00B476B4"/>
    <w:rsid w:val="00B541BD"/>
    <w:rsid w:val="00B62D1C"/>
    <w:rsid w:val="00BB08F0"/>
    <w:rsid w:val="00BB7734"/>
    <w:rsid w:val="00BC14F0"/>
    <w:rsid w:val="00BD247F"/>
    <w:rsid w:val="00BF6772"/>
    <w:rsid w:val="00C07ED2"/>
    <w:rsid w:val="00C15D73"/>
    <w:rsid w:val="00C227DE"/>
    <w:rsid w:val="00C46D02"/>
    <w:rsid w:val="00C549F1"/>
    <w:rsid w:val="00C716E4"/>
    <w:rsid w:val="00C7366C"/>
    <w:rsid w:val="00C74462"/>
    <w:rsid w:val="00C90BE9"/>
    <w:rsid w:val="00CB4AB8"/>
    <w:rsid w:val="00CD7CDE"/>
    <w:rsid w:val="00CF7D17"/>
    <w:rsid w:val="00D1515B"/>
    <w:rsid w:val="00D162D3"/>
    <w:rsid w:val="00D17CE5"/>
    <w:rsid w:val="00D3444A"/>
    <w:rsid w:val="00D35FBE"/>
    <w:rsid w:val="00D527E0"/>
    <w:rsid w:val="00D7216C"/>
    <w:rsid w:val="00D72F3A"/>
    <w:rsid w:val="00D81CAF"/>
    <w:rsid w:val="00D81CD0"/>
    <w:rsid w:val="00D95821"/>
    <w:rsid w:val="00D97FD0"/>
    <w:rsid w:val="00DE6CC1"/>
    <w:rsid w:val="00DF1229"/>
    <w:rsid w:val="00DF2E59"/>
    <w:rsid w:val="00E160A8"/>
    <w:rsid w:val="00E25AC6"/>
    <w:rsid w:val="00E36B37"/>
    <w:rsid w:val="00E44312"/>
    <w:rsid w:val="00E54B9E"/>
    <w:rsid w:val="00E60C5F"/>
    <w:rsid w:val="00E627F2"/>
    <w:rsid w:val="00E71A5C"/>
    <w:rsid w:val="00EA198F"/>
    <w:rsid w:val="00EA7920"/>
    <w:rsid w:val="00EB4387"/>
    <w:rsid w:val="00EB6D51"/>
    <w:rsid w:val="00EC48D7"/>
    <w:rsid w:val="00EE4FBB"/>
    <w:rsid w:val="00EE7942"/>
    <w:rsid w:val="00EF126E"/>
    <w:rsid w:val="00EF2146"/>
    <w:rsid w:val="00F0765C"/>
    <w:rsid w:val="00F11D83"/>
    <w:rsid w:val="00F53F1B"/>
    <w:rsid w:val="00F74C07"/>
    <w:rsid w:val="00FC0726"/>
    <w:rsid w:val="00FD2E69"/>
    <w:rsid w:val="00FD6D9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0D9B0C9"/>
  <w15:docId w15:val="{3E1C0AB4-1A09-4EA9-AAEC-D41ED3E3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style>
  <w:style w:type="paragraph" w:styleId="Ttulo1">
    <w:name w:val="heading 1"/>
    <w:basedOn w:val="Normal"/>
    <w:next w:val="Normal"/>
    <w:link w:val="Ttulo1Car"/>
    <w:uiPriority w:val="9"/>
    <w:qFormat/>
    <w:rsid w:val="00BD24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D4097"/>
    <w:pPr>
      <w:keepNext/>
      <w:keepLines/>
      <w:spacing w:before="40" w:after="0" w:line="240" w:lineRule="auto"/>
      <w:outlineLvl w:val="1"/>
    </w:pPr>
    <w:rPr>
      <w:rFonts w:asciiTheme="majorHAnsi" w:eastAsiaTheme="majorEastAsia" w:hAnsiTheme="majorHAnsi" w:cstheme="majorBidi"/>
      <w:b/>
      <w:i/>
      <w:color w:val="365F91" w:themeColor="accent1" w:themeShade="BF"/>
      <w:sz w:val="26"/>
      <w:szCs w:val="26"/>
    </w:rPr>
  </w:style>
  <w:style w:type="paragraph" w:styleId="Ttulo3">
    <w:name w:val="heading 3"/>
    <w:basedOn w:val="Normal"/>
    <w:next w:val="Normal"/>
    <w:link w:val="Ttulo3Car"/>
    <w:autoRedefine/>
    <w:uiPriority w:val="9"/>
    <w:unhideWhenUsed/>
    <w:qFormat/>
    <w:rsid w:val="002D4097"/>
    <w:pPr>
      <w:keepNext/>
      <w:keepLines/>
      <w:spacing w:before="240" w:after="0" w:line="240" w:lineRule="auto"/>
      <w:jc w:val="both"/>
      <w:outlineLvl w:val="2"/>
    </w:pPr>
    <w:rPr>
      <w:rFonts w:ascii="Arial" w:hAnsi="Arial" w:cs="Arial"/>
      <w:b/>
      <w:i/>
      <w:color w:val="0070C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FC4"/>
  </w:style>
  <w:style w:type="paragraph" w:styleId="Prrafodelista">
    <w:name w:val="List Paragraph"/>
    <w:aliases w:val="EY - Lista,EY EPM - Lista"/>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paragraph" w:styleId="Sinespaciado">
    <w:name w:val="No Spacing"/>
    <w:uiPriority w:val="1"/>
    <w:qFormat/>
    <w:rsid w:val="00D162D3"/>
    <w:pPr>
      <w:spacing w:after="0" w:line="240" w:lineRule="auto"/>
    </w:pPr>
  </w:style>
  <w:style w:type="character" w:customStyle="1" w:styleId="Ttulo2Car">
    <w:name w:val="Título 2 Car"/>
    <w:basedOn w:val="Fuentedeprrafopredeter"/>
    <w:link w:val="Ttulo2"/>
    <w:uiPriority w:val="9"/>
    <w:rsid w:val="002D4097"/>
    <w:rPr>
      <w:rFonts w:asciiTheme="majorHAnsi" w:eastAsiaTheme="majorEastAsia" w:hAnsiTheme="majorHAnsi" w:cstheme="majorBidi"/>
      <w:b/>
      <w:i/>
      <w:color w:val="365F91" w:themeColor="accent1" w:themeShade="BF"/>
      <w:sz w:val="26"/>
      <w:szCs w:val="26"/>
    </w:rPr>
  </w:style>
  <w:style w:type="character" w:customStyle="1" w:styleId="Ttulo3Car">
    <w:name w:val="Título 3 Car"/>
    <w:basedOn w:val="Fuentedeprrafopredeter"/>
    <w:link w:val="Ttulo3"/>
    <w:uiPriority w:val="9"/>
    <w:rsid w:val="002D4097"/>
    <w:rPr>
      <w:rFonts w:ascii="Arial" w:hAnsi="Arial" w:cs="Arial"/>
      <w:b/>
      <w:i/>
      <w:color w:val="0070C0"/>
      <w:lang w:val="es-ES_tradnl"/>
    </w:rPr>
  </w:style>
  <w:style w:type="character" w:customStyle="1" w:styleId="Ttulo1Car">
    <w:name w:val="Título 1 Car"/>
    <w:basedOn w:val="Fuentedeprrafopredeter"/>
    <w:link w:val="Ttulo1"/>
    <w:uiPriority w:val="9"/>
    <w:rsid w:val="00BD247F"/>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BD247F"/>
    <w:pPr>
      <w:spacing w:line="259" w:lineRule="auto"/>
      <w:outlineLvl w:val="9"/>
    </w:pPr>
    <w:rPr>
      <w:lang w:val="es-CO" w:eastAsia="es-CO"/>
    </w:rPr>
  </w:style>
  <w:style w:type="paragraph" w:styleId="TDC2">
    <w:name w:val="toc 2"/>
    <w:basedOn w:val="Normal"/>
    <w:next w:val="Normal"/>
    <w:autoRedefine/>
    <w:uiPriority w:val="39"/>
    <w:unhideWhenUsed/>
    <w:rsid w:val="00BD247F"/>
    <w:pPr>
      <w:spacing w:after="100"/>
      <w:ind w:left="220"/>
    </w:pPr>
  </w:style>
  <w:style w:type="character" w:styleId="Hipervnculo">
    <w:name w:val="Hyperlink"/>
    <w:basedOn w:val="Fuentedeprrafopredeter"/>
    <w:uiPriority w:val="99"/>
    <w:unhideWhenUsed/>
    <w:rsid w:val="00BD2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7678">
      <w:bodyDiv w:val="1"/>
      <w:marLeft w:val="0"/>
      <w:marRight w:val="0"/>
      <w:marTop w:val="0"/>
      <w:marBottom w:val="0"/>
      <w:divBdr>
        <w:top w:val="none" w:sz="0" w:space="0" w:color="auto"/>
        <w:left w:val="none" w:sz="0" w:space="0" w:color="auto"/>
        <w:bottom w:val="none" w:sz="0" w:space="0" w:color="auto"/>
        <w:right w:val="none" w:sz="0" w:space="0" w:color="auto"/>
      </w:divBdr>
      <w:divsChild>
        <w:div w:id="372778340">
          <w:marLeft w:val="0"/>
          <w:marRight w:val="0"/>
          <w:marTop w:val="0"/>
          <w:marBottom w:val="0"/>
          <w:divBdr>
            <w:top w:val="none" w:sz="0" w:space="0" w:color="auto"/>
            <w:left w:val="none" w:sz="0" w:space="0" w:color="auto"/>
            <w:bottom w:val="none" w:sz="0" w:space="0" w:color="auto"/>
            <w:right w:val="none" w:sz="0" w:space="0" w:color="auto"/>
          </w:divBdr>
        </w:div>
        <w:div w:id="156920049">
          <w:marLeft w:val="0"/>
          <w:marRight w:val="0"/>
          <w:marTop w:val="0"/>
          <w:marBottom w:val="0"/>
          <w:divBdr>
            <w:top w:val="none" w:sz="0" w:space="0" w:color="auto"/>
            <w:left w:val="none" w:sz="0" w:space="0" w:color="auto"/>
            <w:bottom w:val="none" w:sz="0" w:space="0" w:color="auto"/>
            <w:right w:val="none" w:sz="0" w:space="0" w:color="auto"/>
          </w:divBdr>
        </w:div>
        <w:div w:id="117113783">
          <w:marLeft w:val="0"/>
          <w:marRight w:val="0"/>
          <w:marTop w:val="0"/>
          <w:marBottom w:val="0"/>
          <w:divBdr>
            <w:top w:val="none" w:sz="0" w:space="0" w:color="auto"/>
            <w:left w:val="none" w:sz="0" w:space="0" w:color="auto"/>
            <w:bottom w:val="none" w:sz="0" w:space="0" w:color="auto"/>
            <w:right w:val="none" w:sz="0" w:space="0" w:color="auto"/>
          </w:divBdr>
        </w:div>
      </w:divsChild>
    </w:div>
    <w:div w:id="291794505">
      <w:bodyDiv w:val="1"/>
      <w:marLeft w:val="0"/>
      <w:marRight w:val="0"/>
      <w:marTop w:val="0"/>
      <w:marBottom w:val="0"/>
      <w:divBdr>
        <w:top w:val="none" w:sz="0" w:space="0" w:color="auto"/>
        <w:left w:val="none" w:sz="0" w:space="0" w:color="auto"/>
        <w:bottom w:val="none" w:sz="0" w:space="0" w:color="auto"/>
        <w:right w:val="none" w:sz="0" w:space="0" w:color="auto"/>
      </w:divBdr>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14239602">
      <w:bodyDiv w:val="1"/>
      <w:marLeft w:val="0"/>
      <w:marRight w:val="0"/>
      <w:marTop w:val="0"/>
      <w:marBottom w:val="0"/>
      <w:divBdr>
        <w:top w:val="none" w:sz="0" w:space="0" w:color="auto"/>
        <w:left w:val="none" w:sz="0" w:space="0" w:color="auto"/>
        <w:bottom w:val="none" w:sz="0" w:space="0" w:color="auto"/>
        <w:right w:val="none" w:sz="0" w:space="0" w:color="auto"/>
      </w:divBdr>
      <w:divsChild>
        <w:div w:id="548687233">
          <w:marLeft w:val="0"/>
          <w:marRight w:val="0"/>
          <w:marTop w:val="0"/>
          <w:marBottom w:val="0"/>
          <w:divBdr>
            <w:top w:val="none" w:sz="0" w:space="0" w:color="auto"/>
            <w:left w:val="none" w:sz="0" w:space="0" w:color="auto"/>
            <w:bottom w:val="none" w:sz="0" w:space="0" w:color="auto"/>
            <w:right w:val="none" w:sz="0" w:space="0" w:color="auto"/>
          </w:divBdr>
        </w:div>
        <w:div w:id="1852723272">
          <w:marLeft w:val="0"/>
          <w:marRight w:val="0"/>
          <w:marTop w:val="0"/>
          <w:marBottom w:val="0"/>
          <w:divBdr>
            <w:top w:val="none" w:sz="0" w:space="0" w:color="auto"/>
            <w:left w:val="none" w:sz="0" w:space="0" w:color="auto"/>
            <w:bottom w:val="none" w:sz="0" w:space="0" w:color="auto"/>
            <w:right w:val="none" w:sz="0" w:space="0" w:color="auto"/>
          </w:divBdr>
        </w:div>
        <w:div w:id="1954092786">
          <w:marLeft w:val="0"/>
          <w:marRight w:val="0"/>
          <w:marTop w:val="0"/>
          <w:marBottom w:val="0"/>
          <w:divBdr>
            <w:top w:val="none" w:sz="0" w:space="0" w:color="auto"/>
            <w:left w:val="none" w:sz="0" w:space="0" w:color="auto"/>
            <w:bottom w:val="none" w:sz="0" w:space="0" w:color="auto"/>
            <w:right w:val="none" w:sz="0" w:space="0" w:color="auto"/>
          </w:divBdr>
        </w:div>
        <w:div w:id="1349408590">
          <w:marLeft w:val="0"/>
          <w:marRight w:val="0"/>
          <w:marTop w:val="0"/>
          <w:marBottom w:val="0"/>
          <w:divBdr>
            <w:top w:val="none" w:sz="0" w:space="0" w:color="auto"/>
            <w:left w:val="none" w:sz="0" w:space="0" w:color="auto"/>
            <w:bottom w:val="none" w:sz="0" w:space="0" w:color="auto"/>
            <w:right w:val="none" w:sz="0" w:space="0" w:color="auto"/>
          </w:divBdr>
        </w:div>
        <w:div w:id="2141872842">
          <w:marLeft w:val="0"/>
          <w:marRight w:val="0"/>
          <w:marTop w:val="0"/>
          <w:marBottom w:val="0"/>
          <w:divBdr>
            <w:top w:val="none" w:sz="0" w:space="0" w:color="auto"/>
            <w:left w:val="none" w:sz="0" w:space="0" w:color="auto"/>
            <w:bottom w:val="none" w:sz="0" w:space="0" w:color="auto"/>
            <w:right w:val="none" w:sz="0" w:space="0" w:color="auto"/>
          </w:divBdr>
        </w:div>
        <w:div w:id="2062705741">
          <w:marLeft w:val="0"/>
          <w:marRight w:val="0"/>
          <w:marTop w:val="0"/>
          <w:marBottom w:val="0"/>
          <w:divBdr>
            <w:top w:val="none" w:sz="0" w:space="0" w:color="auto"/>
            <w:left w:val="none" w:sz="0" w:space="0" w:color="auto"/>
            <w:bottom w:val="none" w:sz="0" w:space="0" w:color="auto"/>
            <w:right w:val="none" w:sz="0" w:space="0" w:color="auto"/>
          </w:divBdr>
        </w:div>
        <w:div w:id="10231032">
          <w:marLeft w:val="0"/>
          <w:marRight w:val="0"/>
          <w:marTop w:val="0"/>
          <w:marBottom w:val="0"/>
          <w:divBdr>
            <w:top w:val="none" w:sz="0" w:space="0" w:color="auto"/>
            <w:left w:val="none" w:sz="0" w:space="0" w:color="auto"/>
            <w:bottom w:val="none" w:sz="0" w:space="0" w:color="auto"/>
            <w:right w:val="none" w:sz="0" w:space="0" w:color="auto"/>
          </w:divBdr>
        </w:div>
        <w:div w:id="1727143152">
          <w:marLeft w:val="0"/>
          <w:marRight w:val="0"/>
          <w:marTop w:val="0"/>
          <w:marBottom w:val="0"/>
          <w:divBdr>
            <w:top w:val="none" w:sz="0" w:space="0" w:color="auto"/>
            <w:left w:val="none" w:sz="0" w:space="0" w:color="auto"/>
            <w:bottom w:val="none" w:sz="0" w:space="0" w:color="auto"/>
            <w:right w:val="none" w:sz="0" w:space="0" w:color="auto"/>
          </w:divBdr>
        </w:div>
        <w:div w:id="608664053">
          <w:marLeft w:val="0"/>
          <w:marRight w:val="0"/>
          <w:marTop w:val="0"/>
          <w:marBottom w:val="0"/>
          <w:divBdr>
            <w:top w:val="none" w:sz="0" w:space="0" w:color="auto"/>
            <w:left w:val="none" w:sz="0" w:space="0" w:color="auto"/>
            <w:bottom w:val="none" w:sz="0" w:space="0" w:color="auto"/>
            <w:right w:val="none" w:sz="0" w:space="0" w:color="auto"/>
          </w:divBdr>
        </w:div>
        <w:div w:id="1477142364">
          <w:marLeft w:val="0"/>
          <w:marRight w:val="0"/>
          <w:marTop w:val="0"/>
          <w:marBottom w:val="0"/>
          <w:divBdr>
            <w:top w:val="none" w:sz="0" w:space="0" w:color="auto"/>
            <w:left w:val="none" w:sz="0" w:space="0" w:color="auto"/>
            <w:bottom w:val="none" w:sz="0" w:space="0" w:color="auto"/>
            <w:right w:val="none" w:sz="0" w:space="0" w:color="auto"/>
          </w:divBdr>
        </w:div>
        <w:div w:id="1687563558">
          <w:marLeft w:val="0"/>
          <w:marRight w:val="0"/>
          <w:marTop w:val="0"/>
          <w:marBottom w:val="0"/>
          <w:divBdr>
            <w:top w:val="none" w:sz="0" w:space="0" w:color="auto"/>
            <w:left w:val="none" w:sz="0" w:space="0" w:color="auto"/>
            <w:bottom w:val="none" w:sz="0" w:space="0" w:color="auto"/>
            <w:right w:val="none" w:sz="0" w:space="0" w:color="auto"/>
          </w:divBdr>
        </w:div>
        <w:div w:id="436603399">
          <w:marLeft w:val="0"/>
          <w:marRight w:val="0"/>
          <w:marTop w:val="0"/>
          <w:marBottom w:val="0"/>
          <w:divBdr>
            <w:top w:val="none" w:sz="0" w:space="0" w:color="auto"/>
            <w:left w:val="none" w:sz="0" w:space="0" w:color="auto"/>
            <w:bottom w:val="none" w:sz="0" w:space="0" w:color="auto"/>
            <w:right w:val="none" w:sz="0" w:space="0" w:color="auto"/>
          </w:divBdr>
        </w:div>
      </w:divsChild>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 w:id="1139223964">
      <w:bodyDiv w:val="1"/>
      <w:marLeft w:val="0"/>
      <w:marRight w:val="0"/>
      <w:marTop w:val="0"/>
      <w:marBottom w:val="0"/>
      <w:divBdr>
        <w:top w:val="none" w:sz="0" w:space="0" w:color="auto"/>
        <w:left w:val="none" w:sz="0" w:space="0" w:color="auto"/>
        <w:bottom w:val="none" w:sz="0" w:space="0" w:color="auto"/>
        <w:right w:val="none" w:sz="0" w:space="0" w:color="auto"/>
      </w:divBdr>
      <w:divsChild>
        <w:div w:id="314726506">
          <w:marLeft w:val="0"/>
          <w:marRight w:val="0"/>
          <w:marTop w:val="0"/>
          <w:marBottom w:val="0"/>
          <w:divBdr>
            <w:top w:val="none" w:sz="0" w:space="0" w:color="auto"/>
            <w:left w:val="none" w:sz="0" w:space="0" w:color="auto"/>
            <w:bottom w:val="none" w:sz="0" w:space="0" w:color="auto"/>
            <w:right w:val="none" w:sz="0" w:space="0" w:color="auto"/>
          </w:divBdr>
        </w:div>
        <w:div w:id="1775981607">
          <w:marLeft w:val="0"/>
          <w:marRight w:val="0"/>
          <w:marTop w:val="0"/>
          <w:marBottom w:val="0"/>
          <w:divBdr>
            <w:top w:val="none" w:sz="0" w:space="0" w:color="auto"/>
            <w:left w:val="none" w:sz="0" w:space="0" w:color="auto"/>
            <w:bottom w:val="none" w:sz="0" w:space="0" w:color="auto"/>
            <w:right w:val="none" w:sz="0" w:space="0" w:color="auto"/>
          </w:divBdr>
        </w:div>
        <w:div w:id="2048990821">
          <w:marLeft w:val="0"/>
          <w:marRight w:val="0"/>
          <w:marTop w:val="0"/>
          <w:marBottom w:val="0"/>
          <w:divBdr>
            <w:top w:val="none" w:sz="0" w:space="0" w:color="auto"/>
            <w:left w:val="none" w:sz="0" w:space="0" w:color="auto"/>
            <w:bottom w:val="none" w:sz="0" w:space="0" w:color="auto"/>
            <w:right w:val="none" w:sz="0" w:space="0" w:color="auto"/>
          </w:divBdr>
        </w:div>
        <w:div w:id="613099115">
          <w:marLeft w:val="0"/>
          <w:marRight w:val="0"/>
          <w:marTop w:val="0"/>
          <w:marBottom w:val="0"/>
          <w:divBdr>
            <w:top w:val="none" w:sz="0" w:space="0" w:color="auto"/>
            <w:left w:val="none" w:sz="0" w:space="0" w:color="auto"/>
            <w:bottom w:val="none" w:sz="0" w:space="0" w:color="auto"/>
            <w:right w:val="none" w:sz="0" w:space="0" w:color="auto"/>
          </w:divBdr>
        </w:div>
        <w:div w:id="1888713778">
          <w:marLeft w:val="0"/>
          <w:marRight w:val="0"/>
          <w:marTop w:val="0"/>
          <w:marBottom w:val="0"/>
          <w:divBdr>
            <w:top w:val="none" w:sz="0" w:space="0" w:color="auto"/>
            <w:left w:val="none" w:sz="0" w:space="0" w:color="auto"/>
            <w:bottom w:val="none" w:sz="0" w:space="0" w:color="auto"/>
            <w:right w:val="none" w:sz="0" w:space="0" w:color="auto"/>
          </w:divBdr>
        </w:div>
        <w:div w:id="1076896042">
          <w:marLeft w:val="0"/>
          <w:marRight w:val="0"/>
          <w:marTop w:val="0"/>
          <w:marBottom w:val="0"/>
          <w:divBdr>
            <w:top w:val="none" w:sz="0" w:space="0" w:color="auto"/>
            <w:left w:val="none" w:sz="0" w:space="0" w:color="auto"/>
            <w:bottom w:val="none" w:sz="0" w:space="0" w:color="auto"/>
            <w:right w:val="none" w:sz="0" w:space="0" w:color="auto"/>
          </w:divBdr>
        </w:div>
        <w:div w:id="1463572680">
          <w:marLeft w:val="0"/>
          <w:marRight w:val="0"/>
          <w:marTop w:val="0"/>
          <w:marBottom w:val="0"/>
          <w:divBdr>
            <w:top w:val="none" w:sz="0" w:space="0" w:color="auto"/>
            <w:left w:val="none" w:sz="0" w:space="0" w:color="auto"/>
            <w:bottom w:val="none" w:sz="0" w:space="0" w:color="auto"/>
            <w:right w:val="none" w:sz="0" w:space="0" w:color="auto"/>
          </w:divBdr>
        </w:div>
        <w:div w:id="278606604">
          <w:marLeft w:val="0"/>
          <w:marRight w:val="0"/>
          <w:marTop w:val="0"/>
          <w:marBottom w:val="0"/>
          <w:divBdr>
            <w:top w:val="none" w:sz="0" w:space="0" w:color="auto"/>
            <w:left w:val="none" w:sz="0" w:space="0" w:color="auto"/>
            <w:bottom w:val="none" w:sz="0" w:space="0" w:color="auto"/>
            <w:right w:val="none" w:sz="0" w:space="0" w:color="auto"/>
          </w:divBdr>
        </w:div>
        <w:div w:id="1513766086">
          <w:marLeft w:val="0"/>
          <w:marRight w:val="0"/>
          <w:marTop w:val="0"/>
          <w:marBottom w:val="0"/>
          <w:divBdr>
            <w:top w:val="none" w:sz="0" w:space="0" w:color="auto"/>
            <w:left w:val="none" w:sz="0" w:space="0" w:color="auto"/>
            <w:bottom w:val="none" w:sz="0" w:space="0" w:color="auto"/>
            <w:right w:val="none" w:sz="0" w:space="0" w:color="auto"/>
          </w:divBdr>
        </w:div>
        <w:div w:id="84769681">
          <w:marLeft w:val="0"/>
          <w:marRight w:val="0"/>
          <w:marTop w:val="0"/>
          <w:marBottom w:val="0"/>
          <w:divBdr>
            <w:top w:val="none" w:sz="0" w:space="0" w:color="auto"/>
            <w:left w:val="none" w:sz="0" w:space="0" w:color="auto"/>
            <w:bottom w:val="none" w:sz="0" w:space="0" w:color="auto"/>
            <w:right w:val="none" w:sz="0" w:space="0" w:color="auto"/>
          </w:divBdr>
        </w:div>
        <w:div w:id="460076855">
          <w:marLeft w:val="0"/>
          <w:marRight w:val="0"/>
          <w:marTop w:val="0"/>
          <w:marBottom w:val="0"/>
          <w:divBdr>
            <w:top w:val="none" w:sz="0" w:space="0" w:color="auto"/>
            <w:left w:val="none" w:sz="0" w:space="0" w:color="auto"/>
            <w:bottom w:val="none" w:sz="0" w:space="0" w:color="auto"/>
            <w:right w:val="none" w:sz="0" w:space="0" w:color="auto"/>
          </w:divBdr>
        </w:div>
        <w:div w:id="1640842979">
          <w:marLeft w:val="0"/>
          <w:marRight w:val="0"/>
          <w:marTop w:val="0"/>
          <w:marBottom w:val="0"/>
          <w:divBdr>
            <w:top w:val="none" w:sz="0" w:space="0" w:color="auto"/>
            <w:left w:val="none" w:sz="0" w:space="0" w:color="auto"/>
            <w:bottom w:val="none" w:sz="0" w:space="0" w:color="auto"/>
            <w:right w:val="none" w:sz="0" w:space="0" w:color="auto"/>
          </w:divBdr>
        </w:div>
        <w:div w:id="7024252">
          <w:marLeft w:val="0"/>
          <w:marRight w:val="0"/>
          <w:marTop w:val="0"/>
          <w:marBottom w:val="0"/>
          <w:divBdr>
            <w:top w:val="none" w:sz="0" w:space="0" w:color="auto"/>
            <w:left w:val="none" w:sz="0" w:space="0" w:color="auto"/>
            <w:bottom w:val="none" w:sz="0" w:space="0" w:color="auto"/>
            <w:right w:val="none" w:sz="0" w:space="0" w:color="auto"/>
          </w:divBdr>
        </w:div>
        <w:div w:id="1568033025">
          <w:marLeft w:val="0"/>
          <w:marRight w:val="0"/>
          <w:marTop w:val="0"/>
          <w:marBottom w:val="0"/>
          <w:divBdr>
            <w:top w:val="none" w:sz="0" w:space="0" w:color="auto"/>
            <w:left w:val="none" w:sz="0" w:space="0" w:color="auto"/>
            <w:bottom w:val="none" w:sz="0" w:space="0" w:color="auto"/>
            <w:right w:val="none" w:sz="0" w:space="0" w:color="auto"/>
          </w:divBdr>
        </w:div>
        <w:div w:id="1519196657">
          <w:marLeft w:val="0"/>
          <w:marRight w:val="0"/>
          <w:marTop w:val="0"/>
          <w:marBottom w:val="0"/>
          <w:divBdr>
            <w:top w:val="none" w:sz="0" w:space="0" w:color="auto"/>
            <w:left w:val="none" w:sz="0" w:space="0" w:color="auto"/>
            <w:bottom w:val="none" w:sz="0" w:space="0" w:color="auto"/>
            <w:right w:val="none" w:sz="0" w:space="0" w:color="auto"/>
          </w:divBdr>
        </w:div>
        <w:div w:id="991329817">
          <w:marLeft w:val="0"/>
          <w:marRight w:val="0"/>
          <w:marTop w:val="0"/>
          <w:marBottom w:val="0"/>
          <w:divBdr>
            <w:top w:val="none" w:sz="0" w:space="0" w:color="auto"/>
            <w:left w:val="none" w:sz="0" w:space="0" w:color="auto"/>
            <w:bottom w:val="none" w:sz="0" w:space="0" w:color="auto"/>
            <w:right w:val="none" w:sz="0" w:space="0" w:color="auto"/>
          </w:divBdr>
        </w:div>
        <w:div w:id="637884546">
          <w:marLeft w:val="0"/>
          <w:marRight w:val="0"/>
          <w:marTop w:val="0"/>
          <w:marBottom w:val="0"/>
          <w:divBdr>
            <w:top w:val="none" w:sz="0" w:space="0" w:color="auto"/>
            <w:left w:val="none" w:sz="0" w:space="0" w:color="auto"/>
            <w:bottom w:val="none" w:sz="0" w:space="0" w:color="auto"/>
            <w:right w:val="none" w:sz="0" w:space="0" w:color="auto"/>
          </w:divBdr>
        </w:div>
        <w:div w:id="412974323">
          <w:marLeft w:val="0"/>
          <w:marRight w:val="0"/>
          <w:marTop w:val="0"/>
          <w:marBottom w:val="0"/>
          <w:divBdr>
            <w:top w:val="none" w:sz="0" w:space="0" w:color="auto"/>
            <w:left w:val="none" w:sz="0" w:space="0" w:color="auto"/>
            <w:bottom w:val="none" w:sz="0" w:space="0" w:color="auto"/>
            <w:right w:val="none" w:sz="0" w:space="0" w:color="auto"/>
          </w:divBdr>
        </w:div>
        <w:div w:id="732001354">
          <w:marLeft w:val="0"/>
          <w:marRight w:val="0"/>
          <w:marTop w:val="0"/>
          <w:marBottom w:val="0"/>
          <w:divBdr>
            <w:top w:val="none" w:sz="0" w:space="0" w:color="auto"/>
            <w:left w:val="none" w:sz="0" w:space="0" w:color="auto"/>
            <w:bottom w:val="none" w:sz="0" w:space="0" w:color="auto"/>
            <w:right w:val="none" w:sz="0" w:space="0" w:color="auto"/>
          </w:divBdr>
        </w:div>
        <w:div w:id="1893998993">
          <w:marLeft w:val="0"/>
          <w:marRight w:val="0"/>
          <w:marTop w:val="0"/>
          <w:marBottom w:val="0"/>
          <w:divBdr>
            <w:top w:val="none" w:sz="0" w:space="0" w:color="auto"/>
            <w:left w:val="none" w:sz="0" w:space="0" w:color="auto"/>
            <w:bottom w:val="none" w:sz="0" w:space="0" w:color="auto"/>
            <w:right w:val="none" w:sz="0" w:space="0" w:color="auto"/>
          </w:divBdr>
        </w:div>
        <w:div w:id="1181503654">
          <w:marLeft w:val="0"/>
          <w:marRight w:val="0"/>
          <w:marTop w:val="0"/>
          <w:marBottom w:val="0"/>
          <w:divBdr>
            <w:top w:val="none" w:sz="0" w:space="0" w:color="auto"/>
            <w:left w:val="none" w:sz="0" w:space="0" w:color="auto"/>
            <w:bottom w:val="none" w:sz="0" w:space="0" w:color="auto"/>
            <w:right w:val="none" w:sz="0" w:space="0" w:color="auto"/>
          </w:divBdr>
        </w:div>
        <w:div w:id="127405775">
          <w:marLeft w:val="0"/>
          <w:marRight w:val="0"/>
          <w:marTop w:val="0"/>
          <w:marBottom w:val="0"/>
          <w:divBdr>
            <w:top w:val="none" w:sz="0" w:space="0" w:color="auto"/>
            <w:left w:val="none" w:sz="0" w:space="0" w:color="auto"/>
            <w:bottom w:val="none" w:sz="0" w:space="0" w:color="auto"/>
            <w:right w:val="none" w:sz="0" w:space="0" w:color="auto"/>
          </w:divBdr>
        </w:div>
        <w:div w:id="580261123">
          <w:marLeft w:val="0"/>
          <w:marRight w:val="0"/>
          <w:marTop w:val="0"/>
          <w:marBottom w:val="0"/>
          <w:divBdr>
            <w:top w:val="none" w:sz="0" w:space="0" w:color="auto"/>
            <w:left w:val="none" w:sz="0" w:space="0" w:color="auto"/>
            <w:bottom w:val="none" w:sz="0" w:space="0" w:color="auto"/>
            <w:right w:val="none" w:sz="0" w:space="0" w:color="auto"/>
          </w:divBdr>
        </w:div>
        <w:div w:id="525414300">
          <w:marLeft w:val="0"/>
          <w:marRight w:val="0"/>
          <w:marTop w:val="0"/>
          <w:marBottom w:val="0"/>
          <w:divBdr>
            <w:top w:val="none" w:sz="0" w:space="0" w:color="auto"/>
            <w:left w:val="none" w:sz="0" w:space="0" w:color="auto"/>
            <w:bottom w:val="none" w:sz="0" w:space="0" w:color="auto"/>
            <w:right w:val="none" w:sz="0" w:space="0" w:color="auto"/>
          </w:divBdr>
        </w:div>
        <w:div w:id="436408928">
          <w:marLeft w:val="0"/>
          <w:marRight w:val="0"/>
          <w:marTop w:val="0"/>
          <w:marBottom w:val="0"/>
          <w:divBdr>
            <w:top w:val="none" w:sz="0" w:space="0" w:color="auto"/>
            <w:left w:val="none" w:sz="0" w:space="0" w:color="auto"/>
            <w:bottom w:val="none" w:sz="0" w:space="0" w:color="auto"/>
            <w:right w:val="none" w:sz="0" w:space="0" w:color="auto"/>
          </w:divBdr>
        </w:div>
        <w:div w:id="1743717913">
          <w:marLeft w:val="0"/>
          <w:marRight w:val="0"/>
          <w:marTop w:val="0"/>
          <w:marBottom w:val="0"/>
          <w:divBdr>
            <w:top w:val="none" w:sz="0" w:space="0" w:color="auto"/>
            <w:left w:val="none" w:sz="0" w:space="0" w:color="auto"/>
            <w:bottom w:val="none" w:sz="0" w:space="0" w:color="auto"/>
            <w:right w:val="none" w:sz="0" w:space="0" w:color="auto"/>
          </w:divBdr>
        </w:div>
        <w:div w:id="2052148227">
          <w:marLeft w:val="0"/>
          <w:marRight w:val="0"/>
          <w:marTop w:val="0"/>
          <w:marBottom w:val="0"/>
          <w:divBdr>
            <w:top w:val="none" w:sz="0" w:space="0" w:color="auto"/>
            <w:left w:val="none" w:sz="0" w:space="0" w:color="auto"/>
            <w:bottom w:val="none" w:sz="0" w:space="0" w:color="auto"/>
            <w:right w:val="none" w:sz="0" w:space="0" w:color="auto"/>
          </w:divBdr>
        </w:div>
        <w:div w:id="565262879">
          <w:marLeft w:val="0"/>
          <w:marRight w:val="0"/>
          <w:marTop w:val="0"/>
          <w:marBottom w:val="0"/>
          <w:divBdr>
            <w:top w:val="none" w:sz="0" w:space="0" w:color="auto"/>
            <w:left w:val="none" w:sz="0" w:space="0" w:color="auto"/>
            <w:bottom w:val="none" w:sz="0" w:space="0" w:color="auto"/>
            <w:right w:val="none" w:sz="0" w:space="0" w:color="auto"/>
          </w:divBdr>
        </w:div>
        <w:div w:id="1504051839">
          <w:marLeft w:val="0"/>
          <w:marRight w:val="0"/>
          <w:marTop w:val="0"/>
          <w:marBottom w:val="0"/>
          <w:divBdr>
            <w:top w:val="none" w:sz="0" w:space="0" w:color="auto"/>
            <w:left w:val="none" w:sz="0" w:space="0" w:color="auto"/>
            <w:bottom w:val="none" w:sz="0" w:space="0" w:color="auto"/>
            <w:right w:val="none" w:sz="0" w:space="0" w:color="auto"/>
          </w:divBdr>
        </w:div>
        <w:div w:id="1040743127">
          <w:marLeft w:val="0"/>
          <w:marRight w:val="0"/>
          <w:marTop w:val="0"/>
          <w:marBottom w:val="0"/>
          <w:divBdr>
            <w:top w:val="none" w:sz="0" w:space="0" w:color="auto"/>
            <w:left w:val="none" w:sz="0" w:space="0" w:color="auto"/>
            <w:bottom w:val="none" w:sz="0" w:space="0" w:color="auto"/>
            <w:right w:val="none" w:sz="0" w:space="0" w:color="auto"/>
          </w:divBdr>
        </w:div>
        <w:div w:id="882136604">
          <w:marLeft w:val="0"/>
          <w:marRight w:val="0"/>
          <w:marTop w:val="0"/>
          <w:marBottom w:val="0"/>
          <w:divBdr>
            <w:top w:val="none" w:sz="0" w:space="0" w:color="auto"/>
            <w:left w:val="none" w:sz="0" w:space="0" w:color="auto"/>
            <w:bottom w:val="none" w:sz="0" w:space="0" w:color="auto"/>
            <w:right w:val="none" w:sz="0" w:space="0" w:color="auto"/>
          </w:divBdr>
        </w:div>
        <w:div w:id="124279311">
          <w:marLeft w:val="0"/>
          <w:marRight w:val="0"/>
          <w:marTop w:val="0"/>
          <w:marBottom w:val="0"/>
          <w:divBdr>
            <w:top w:val="none" w:sz="0" w:space="0" w:color="auto"/>
            <w:left w:val="none" w:sz="0" w:space="0" w:color="auto"/>
            <w:bottom w:val="none" w:sz="0" w:space="0" w:color="auto"/>
            <w:right w:val="none" w:sz="0" w:space="0" w:color="auto"/>
          </w:divBdr>
        </w:div>
        <w:div w:id="644316350">
          <w:marLeft w:val="0"/>
          <w:marRight w:val="0"/>
          <w:marTop w:val="0"/>
          <w:marBottom w:val="0"/>
          <w:divBdr>
            <w:top w:val="none" w:sz="0" w:space="0" w:color="auto"/>
            <w:left w:val="none" w:sz="0" w:space="0" w:color="auto"/>
            <w:bottom w:val="none" w:sz="0" w:space="0" w:color="auto"/>
            <w:right w:val="none" w:sz="0" w:space="0" w:color="auto"/>
          </w:divBdr>
        </w:div>
        <w:div w:id="1040664422">
          <w:marLeft w:val="0"/>
          <w:marRight w:val="0"/>
          <w:marTop w:val="0"/>
          <w:marBottom w:val="0"/>
          <w:divBdr>
            <w:top w:val="none" w:sz="0" w:space="0" w:color="auto"/>
            <w:left w:val="none" w:sz="0" w:space="0" w:color="auto"/>
            <w:bottom w:val="none" w:sz="0" w:space="0" w:color="auto"/>
            <w:right w:val="none" w:sz="0" w:space="0" w:color="auto"/>
          </w:divBdr>
        </w:div>
        <w:div w:id="883832372">
          <w:marLeft w:val="0"/>
          <w:marRight w:val="0"/>
          <w:marTop w:val="0"/>
          <w:marBottom w:val="0"/>
          <w:divBdr>
            <w:top w:val="none" w:sz="0" w:space="0" w:color="auto"/>
            <w:left w:val="none" w:sz="0" w:space="0" w:color="auto"/>
            <w:bottom w:val="none" w:sz="0" w:space="0" w:color="auto"/>
            <w:right w:val="none" w:sz="0" w:space="0" w:color="auto"/>
          </w:divBdr>
        </w:div>
        <w:div w:id="146869363">
          <w:marLeft w:val="0"/>
          <w:marRight w:val="0"/>
          <w:marTop w:val="0"/>
          <w:marBottom w:val="0"/>
          <w:divBdr>
            <w:top w:val="none" w:sz="0" w:space="0" w:color="auto"/>
            <w:left w:val="none" w:sz="0" w:space="0" w:color="auto"/>
            <w:bottom w:val="none" w:sz="0" w:space="0" w:color="auto"/>
            <w:right w:val="none" w:sz="0" w:space="0" w:color="auto"/>
          </w:divBdr>
        </w:div>
        <w:div w:id="688029032">
          <w:marLeft w:val="0"/>
          <w:marRight w:val="0"/>
          <w:marTop w:val="0"/>
          <w:marBottom w:val="0"/>
          <w:divBdr>
            <w:top w:val="none" w:sz="0" w:space="0" w:color="auto"/>
            <w:left w:val="none" w:sz="0" w:space="0" w:color="auto"/>
            <w:bottom w:val="none" w:sz="0" w:space="0" w:color="auto"/>
            <w:right w:val="none" w:sz="0" w:space="0" w:color="auto"/>
          </w:divBdr>
        </w:div>
        <w:div w:id="563494060">
          <w:marLeft w:val="0"/>
          <w:marRight w:val="0"/>
          <w:marTop w:val="0"/>
          <w:marBottom w:val="0"/>
          <w:divBdr>
            <w:top w:val="none" w:sz="0" w:space="0" w:color="auto"/>
            <w:left w:val="none" w:sz="0" w:space="0" w:color="auto"/>
            <w:bottom w:val="none" w:sz="0" w:space="0" w:color="auto"/>
            <w:right w:val="none" w:sz="0" w:space="0" w:color="auto"/>
          </w:divBdr>
        </w:div>
        <w:div w:id="758604457">
          <w:marLeft w:val="0"/>
          <w:marRight w:val="0"/>
          <w:marTop w:val="0"/>
          <w:marBottom w:val="0"/>
          <w:divBdr>
            <w:top w:val="none" w:sz="0" w:space="0" w:color="auto"/>
            <w:left w:val="none" w:sz="0" w:space="0" w:color="auto"/>
            <w:bottom w:val="none" w:sz="0" w:space="0" w:color="auto"/>
            <w:right w:val="none" w:sz="0" w:space="0" w:color="auto"/>
          </w:divBdr>
        </w:div>
        <w:div w:id="194199651">
          <w:marLeft w:val="0"/>
          <w:marRight w:val="0"/>
          <w:marTop w:val="0"/>
          <w:marBottom w:val="0"/>
          <w:divBdr>
            <w:top w:val="none" w:sz="0" w:space="0" w:color="auto"/>
            <w:left w:val="none" w:sz="0" w:space="0" w:color="auto"/>
            <w:bottom w:val="none" w:sz="0" w:space="0" w:color="auto"/>
            <w:right w:val="none" w:sz="0" w:space="0" w:color="auto"/>
          </w:divBdr>
        </w:div>
        <w:div w:id="548079840">
          <w:marLeft w:val="0"/>
          <w:marRight w:val="0"/>
          <w:marTop w:val="0"/>
          <w:marBottom w:val="0"/>
          <w:divBdr>
            <w:top w:val="none" w:sz="0" w:space="0" w:color="auto"/>
            <w:left w:val="none" w:sz="0" w:space="0" w:color="auto"/>
            <w:bottom w:val="none" w:sz="0" w:space="0" w:color="auto"/>
            <w:right w:val="none" w:sz="0" w:space="0" w:color="auto"/>
          </w:divBdr>
        </w:div>
        <w:div w:id="2973270">
          <w:marLeft w:val="0"/>
          <w:marRight w:val="0"/>
          <w:marTop w:val="0"/>
          <w:marBottom w:val="0"/>
          <w:divBdr>
            <w:top w:val="none" w:sz="0" w:space="0" w:color="auto"/>
            <w:left w:val="none" w:sz="0" w:space="0" w:color="auto"/>
            <w:bottom w:val="none" w:sz="0" w:space="0" w:color="auto"/>
            <w:right w:val="none" w:sz="0" w:space="0" w:color="auto"/>
          </w:divBdr>
        </w:div>
        <w:div w:id="818305343">
          <w:marLeft w:val="0"/>
          <w:marRight w:val="0"/>
          <w:marTop w:val="0"/>
          <w:marBottom w:val="0"/>
          <w:divBdr>
            <w:top w:val="none" w:sz="0" w:space="0" w:color="auto"/>
            <w:left w:val="none" w:sz="0" w:space="0" w:color="auto"/>
            <w:bottom w:val="none" w:sz="0" w:space="0" w:color="auto"/>
            <w:right w:val="none" w:sz="0" w:space="0" w:color="auto"/>
          </w:divBdr>
        </w:div>
        <w:div w:id="1431582508">
          <w:marLeft w:val="0"/>
          <w:marRight w:val="0"/>
          <w:marTop w:val="0"/>
          <w:marBottom w:val="0"/>
          <w:divBdr>
            <w:top w:val="none" w:sz="0" w:space="0" w:color="auto"/>
            <w:left w:val="none" w:sz="0" w:space="0" w:color="auto"/>
            <w:bottom w:val="none" w:sz="0" w:space="0" w:color="auto"/>
            <w:right w:val="none" w:sz="0" w:space="0" w:color="auto"/>
          </w:divBdr>
        </w:div>
        <w:div w:id="449907729">
          <w:marLeft w:val="0"/>
          <w:marRight w:val="0"/>
          <w:marTop w:val="0"/>
          <w:marBottom w:val="0"/>
          <w:divBdr>
            <w:top w:val="none" w:sz="0" w:space="0" w:color="auto"/>
            <w:left w:val="none" w:sz="0" w:space="0" w:color="auto"/>
            <w:bottom w:val="none" w:sz="0" w:space="0" w:color="auto"/>
            <w:right w:val="none" w:sz="0" w:space="0" w:color="auto"/>
          </w:divBdr>
        </w:div>
        <w:div w:id="1626354955">
          <w:marLeft w:val="0"/>
          <w:marRight w:val="0"/>
          <w:marTop w:val="0"/>
          <w:marBottom w:val="0"/>
          <w:divBdr>
            <w:top w:val="none" w:sz="0" w:space="0" w:color="auto"/>
            <w:left w:val="none" w:sz="0" w:space="0" w:color="auto"/>
            <w:bottom w:val="none" w:sz="0" w:space="0" w:color="auto"/>
            <w:right w:val="none" w:sz="0" w:space="0" w:color="auto"/>
          </w:divBdr>
        </w:div>
        <w:div w:id="2033220746">
          <w:marLeft w:val="0"/>
          <w:marRight w:val="0"/>
          <w:marTop w:val="0"/>
          <w:marBottom w:val="0"/>
          <w:divBdr>
            <w:top w:val="none" w:sz="0" w:space="0" w:color="auto"/>
            <w:left w:val="none" w:sz="0" w:space="0" w:color="auto"/>
            <w:bottom w:val="none" w:sz="0" w:space="0" w:color="auto"/>
            <w:right w:val="none" w:sz="0" w:space="0" w:color="auto"/>
          </w:divBdr>
        </w:div>
        <w:div w:id="1839996079">
          <w:marLeft w:val="0"/>
          <w:marRight w:val="0"/>
          <w:marTop w:val="0"/>
          <w:marBottom w:val="0"/>
          <w:divBdr>
            <w:top w:val="none" w:sz="0" w:space="0" w:color="auto"/>
            <w:left w:val="none" w:sz="0" w:space="0" w:color="auto"/>
            <w:bottom w:val="none" w:sz="0" w:space="0" w:color="auto"/>
            <w:right w:val="none" w:sz="0" w:space="0" w:color="auto"/>
          </w:divBdr>
        </w:div>
        <w:div w:id="1876187184">
          <w:marLeft w:val="0"/>
          <w:marRight w:val="0"/>
          <w:marTop w:val="0"/>
          <w:marBottom w:val="0"/>
          <w:divBdr>
            <w:top w:val="none" w:sz="0" w:space="0" w:color="auto"/>
            <w:left w:val="none" w:sz="0" w:space="0" w:color="auto"/>
            <w:bottom w:val="none" w:sz="0" w:space="0" w:color="auto"/>
            <w:right w:val="none" w:sz="0" w:space="0" w:color="auto"/>
          </w:divBdr>
        </w:div>
        <w:div w:id="1453131760">
          <w:marLeft w:val="0"/>
          <w:marRight w:val="0"/>
          <w:marTop w:val="0"/>
          <w:marBottom w:val="0"/>
          <w:divBdr>
            <w:top w:val="none" w:sz="0" w:space="0" w:color="auto"/>
            <w:left w:val="none" w:sz="0" w:space="0" w:color="auto"/>
            <w:bottom w:val="none" w:sz="0" w:space="0" w:color="auto"/>
            <w:right w:val="none" w:sz="0" w:space="0" w:color="auto"/>
          </w:divBdr>
        </w:div>
        <w:div w:id="298536109">
          <w:marLeft w:val="0"/>
          <w:marRight w:val="0"/>
          <w:marTop w:val="0"/>
          <w:marBottom w:val="0"/>
          <w:divBdr>
            <w:top w:val="none" w:sz="0" w:space="0" w:color="auto"/>
            <w:left w:val="none" w:sz="0" w:space="0" w:color="auto"/>
            <w:bottom w:val="none" w:sz="0" w:space="0" w:color="auto"/>
            <w:right w:val="none" w:sz="0" w:space="0" w:color="auto"/>
          </w:divBdr>
        </w:div>
        <w:div w:id="544219555">
          <w:marLeft w:val="0"/>
          <w:marRight w:val="0"/>
          <w:marTop w:val="0"/>
          <w:marBottom w:val="0"/>
          <w:divBdr>
            <w:top w:val="none" w:sz="0" w:space="0" w:color="auto"/>
            <w:left w:val="none" w:sz="0" w:space="0" w:color="auto"/>
            <w:bottom w:val="none" w:sz="0" w:space="0" w:color="auto"/>
            <w:right w:val="none" w:sz="0" w:space="0" w:color="auto"/>
          </w:divBdr>
        </w:div>
        <w:div w:id="1913734240">
          <w:marLeft w:val="0"/>
          <w:marRight w:val="0"/>
          <w:marTop w:val="0"/>
          <w:marBottom w:val="0"/>
          <w:divBdr>
            <w:top w:val="none" w:sz="0" w:space="0" w:color="auto"/>
            <w:left w:val="none" w:sz="0" w:space="0" w:color="auto"/>
            <w:bottom w:val="none" w:sz="0" w:space="0" w:color="auto"/>
            <w:right w:val="none" w:sz="0" w:space="0" w:color="auto"/>
          </w:divBdr>
        </w:div>
        <w:div w:id="1049037719">
          <w:marLeft w:val="0"/>
          <w:marRight w:val="0"/>
          <w:marTop w:val="0"/>
          <w:marBottom w:val="0"/>
          <w:divBdr>
            <w:top w:val="none" w:sz="0" w:space="0" w:color="auto"/>
            <w:left w:val="none" w:sz="0" w:space="0" w:color="auto"/>
            <w:bottom w:val="none" w:sz="0" w:space="0" w:color="auto"/>
            <w:right w:val="none" w:sz="0" w:space="0" w:color="auto"/>
          </w:divBdr>
        </w:div>
        <w:div w:id="933628370">
          <w:marLeft w:val="0"/>
          <w:marRight w:val="0"/>
          <w:marTop w:val="0"/>
          <w:marBottom w:val="0"/>
          <w:divBdr>
            <w:top w:val="none" w:sz="0" w:space="0" w:color="auto"/>
            <w:left w:val="none" w:sz="0" w:space="0" w:color="auto"/>
            <w:bottom w:val="none" w:sz="0" w:space="0" w:color="auto"/>
            <w:right w:val="none" w:sz="0" w:space="0" w:color="auto"/>
          </w:divBdr>
        </w:div>
      </w:divsChild>
    </w:div>
    <w:div w:id="1174149209">
      <w:bodyDiv w:val="1"/>
      <w:marLeft w:val="0"/>
      <w:marRight w:val="0"/>
      <w:marTop w:val="0"/>
      <w:marBottom w:val="0"/>
      <w:divBdr>
        <w:top w:val="none" w:sz="0" w:space="0" w:color="auto"/>
        <w:left w:val="none" w:sz="0" w:space="0" w:color="auto"/>
        <w:bottom w:val="none" w:sz="0" w:space="0" w:color="auto"/>
        <w:right w:val="none" w:sz="0" w:space="0" w:color="auto"/>
      </w:divBdr>
      <w:divsChild>
        <w:div w:id="324286631">
          <w:marLeft w:val="0"/>
          <w:marRight w:val="0"/>
          <w:marTop w:val="0"/>
          <w:marBottom w:val="0"/>
          <w:divBdr>
            <w:top w:val="none" w:sz="0" w:space="0" w:color="auto"/>
            <w:left w:val="none" w:sz="0" w:space="0" w:color="auto"/>
            <w:bottom w:val="none" w:sz="0" w:space="0" w:color="auto"/>
            <w:right w:val="none" w:sz="0" w:space="0" w:color="auto"/>
          </w:divBdr>
        </w:div>
        <w:div w:id="1701511586">
          <w:marLeft w:val="0"/>
          <w:marRight w:val="0"/>
          <w:marTop w:val="0"/>
          <w:marBottom w:val="0"/>
          <w:divBdr>
            <w:top w:val="none" w:sz="0" w:space="0" w:color="auto"/>
            <w:left w:val="none" w:sz="0" w:space="0" w:color="auto"/>
            <w:bottom w:val="none" w:sz="0" w:space="0" w:color="auto"/>
            <w:right w:val="none" w:sz="0" w:space="0" w:color="auto"/>
          </w:divBdr>
        </w:div>
        <w:div w:id="555898168">
          <w:marLeft w:val="0"/>
          <w:marRight w:val="0"/>
          <w:marTop w:val="0"/>
          <w:marBottom w:val="0"/>
          <w:divBdr>
            <w:top w:val="none" w:sz="0" w:space="0" w:color="auto"/>
            <w:left w:val="none" w:sz="0" w:space="0" w:color="auto"/>
            <w:bottom w:val="none" w:sz="0" w:space="0" w:color="auto"/>
            <w:right w:val="none" w:sz="0" w:space="0" w:color="auto"/>
          </w:divBdr>
        </w:div>
        <w:div w:id="1708410638">
          <w:marLeft w:val="0"/>
          <w:marRight w:val="0"/>
          <w:marTop w:val="0"/>
          <w:marBottom w:val="0"/>
          <w:divBdr>
            <w:top w:val="none" w:sz="0" w:space="0" w:color="auto"/>
            <w:left w:val="none" w:sz="0" w:space="0" w:color="auto"/>
            <w:bottom w:val="none" w:sz="0" w:space="0" w:color="auto"/>
            <w:right w:val="none" w:sz="0" w:space="0" w:color="auto"/>
          </w:divBdr>
        </w:div>
        <w:div w:id="1979610596">
          <w:marLeft w:val="0"/>
          <w:marRight w:val="0"/>
          <w:marTop w:val="0"/>
          <w:marBottom w:val="0"/>
          <w:divBdr>
            <w:top w:val="none" w:sz="0" w:space="0" w:color="auto"/>
            <w:left w:val="none" w:sz="0" w:space="0" w:color="auto"/>
            <w:bottom w:val="none" w:sz="0" w:space="0" w:color="auto"/>
            <w:right w:val="none" w:sz="0" w:space="0" w:color="auto"/>
          </w:divBdr>
        </w:div>
        <w:div w:id="1741321514">
          <w:marLeft w:val="0"/>
          <w:marRight w:val="0"/>
          <w:marTop w:val="0"/>
          <w:marBottom w:val="0"/>
          <w:divBdr>
            <w:top w:val="none" w:sz="0" w:space="0" w:color="auto"/>
            <w:left w:val="none" w:sz="0" w:space="0" w:color="auto"/>
            <w:bottom w:val="none" w:sz="0" w:space="0" w:color="auto"/>
            <w:right w:val="none" w:sz="0" w:space="0" w:color="auto"/>
          </w:divBdr>
        </w:div>
        <w:div w:id="52391052">
          <w:marLeft w:val="0"/>
          <w:marRight w:val="0"/>
          <w:marTop w:val="0"/>
          <w:marBottom w:val="0"/>
          <w:divBdr>
            <w:top w:val="none" w:sz="0" w:space="0" w:color="auto"/>
            <w:left w:val="none" w:sz="0" w:space="0" w:color="auto"/>
            <w:bottom w:val="none" w:sz="0" w:space="0" w:color="auto"/>
            <w:right w:val="none" w:sz="0" w:space="0" w:color="auto"/>
          </w:divBdr>
        </w:div>
        <w:div w:id="1500581777">
          <w:marLeft w:val="0"/>
          <w:marRight w:val="0"/>
          <w:marTop w:val="0"/>
          <w:marBottom w:val="0"/>
          <w:divBdr>
            <w:top w:val="none" w:sz="0" w:space="0" w:color="auto"/>
            <w:left w:val="none" w:sz="0" w:space="0" w:color="auto"/>
            <w:bottom w:val="none" w:sz="0" w:space="0" w:color="auto"/>
            <w:right w:val="none" w:sz="0" w:space="0" w:color="auto"/>
          </w:divBdr>
        </w:div>
      </w:divsChild>
    </w:div>
    <w:div w:id="1382824431">
      <w:bodyDiv w:val="1"/>
      <w:marLeft w:val="0"/>
      <w:marRight w:val="0"/>
      <w:marTop w:val="0"/>
      <w:marBottom w:val="0"/>
      <w:divBdr>
        <w:top w:val="none" w:sz="0" w:space="0" w:color="auto"/>
        <w:left w:val="none" w:sz="0" w:space="0" w:color="auto"/>
        <w:bottom w:val="none" w:sz="0" w:space="0" w:color="auto"/>
        <w:right w:val="none" w:sz="0" w:space="0" w:color="auto"/>
      </w:divBdr>
      <w:divsChild>
        <w:div w:id="1650086822">
          <w:marLeft w:val="0"/>
          <w:marRight w:val="0"/>
          <w:marTop w:val="0"/>
          <w:marBottom w:val="0"/>
          <w:divBdr>
            <w:top w:val="none" w:sz="0" w:space="0" w:color="auto"/>
            <w:left w:val="none" w:sz="0" w:space="0" w:color="auto"/>
            <w:bottom w:val="none" w:sz="0" w:space="0" w:color="auto"/>
            <w:right w:val="none" w:sz="0" w:space="0" w:color="auto"/>
          </w:divBdr>
        </w:div>
        <w:div w:id="602542893">
          <w:marLeft w:val="0"/>
          <w:marRight w:val="0"/>
          <w:marTop w:val="0"/>
          <w:marBottom w:val="0"/>
          <w:divBdr>
            <w:top w:val="none" w:sz="0" w:space="0" w:color="auto"/>
            <w:left w:val="none" w:sz="0" w:space="0" w:color="auto"/>
            <w:bottom w:val="none" w:sz="0" w:space="0" w:color="auto"/>
            <w:right w:val="none" w:sz="0" w:space="0" w:color="auto"/>
          </w:divBdr>
        </w:div>
        <w:div w:id="775294686">
          <w:marLeft w:val="0"/>
          <w:marRight w:val="0"/>
          <w:marTop w:val="0"/>
          <w:marBottom w:val="0"/>
          <w:divBdr>
            <w:top w:val="none" w:sz="0" w:space="0" w:color="auto"/>
            <w:left w:val="none" w:sz="0" w:space="0" w:color="auto"/>
            <w:bottom w:val="none" w:sz="0" w:space="0" w:color="auto"/>
            <w:right w:val="none" w:sz="0" w:space="0" w:color="auto"/>
          </w:divBdr>
        </w:div>
        <w:div w:id="1735539936">
          <w:marLeft w:val="0"/>
          <w:marRight w:val="0"/>
          <w:marTop w:val="0"/>
          <w:marBottom w:val="0"/>
          <w:divBdr>
            <w:top w:val="none" w:sz="0" w:space="0" w:color="auto"/>
            <w:left w:val="none" w:sz="0" w:space="0" w:color="auto"/>
            <w:bottom w:val="none" w:sz="0" w:space="0" w:color="auto"/>
            <w:right w:val="none" w:sz="0" w:space="0" w:color="auto"/>
          </w:divBdr>
        </w:div>
        <w:div w:id="1709329425">
          <w:marLeft w:val="0"/>
          <w:marRight w:val="0"/>
          <w:marTop w:val="0"/>
          <w:marBottom w:val="0"/>
          <w:divBdr>
            <w:top w:val="none" w:sz="0" w:space="0" w:color="auto"/>
            <w:left w:val="none" w:sz="0" w:space="0" w:color="auto"/>
            <w:bottom w:val="none" w:sz="0" w:space="0" w:color="auto"/>
            <w:right w:val="none" w:sz="0" w:space="0" w:color="auto"/>
          </w:divBdr>
        </w:div>
        <w:div w:id="1376738621">
          <w:marLeft w:val="0"/>
          <w:marRight w:val="0"/>
          <w:marTop w:val="0"/>
          <w:marBottom w:val="0"/>
          <w:divBdr>
            <w:top w:val="none" w:sz="0" w:space="0" w:color="auto"/>
            <w:left w:val="none" w:sz="0" w:space="0" w:color="auto"/>
            <w:bottom w:val="none" w:sz="0" w:space="0" w:color="auto"/>
            <w:right w:val="none" w:sz="0" w:space="0" w:color="auto"/>
          </w:divBdr>
        </w:div>
        <w:div w:id="270283351">
          <w:marLeft w:val="0"/>
          <w:marRight w:val="0"/>
          <w:marTop w:val="0"/>
          <w:marBottom w:val="0"/>
          <w:divBdr>
            <w:top w:val="none" w:sz="0" w:space="0" w:color="auto"/>
            <w:left w:val="none" w:sz="0" w:space="0" w:color="auto"/>
            <w:bottom w:val="none" w:sz="0" w:space="0" w:color="auto"/>
            <w:right w:val="none" w:sz="0" w:space="0" w:color="auto"/>
          </w:divBdr>
        </w:div>
        <w:div w:id="1448433068">
          <w:marLeft w:val="0"/>
          <w:marRight w:val="0"/>
          <w:marTop w:val="0"/>
          <w:marBottom w:val="0"/>
          <w:divBdr>
            <w:top w:val="none" w:sz="0" w:space="0" w:color="auto"/>
            <w:left w:val="none" w:sz="0" w:space="0" w:color="auto"/>
            <w:bottom w:val="none" w:sz="0" w:space="0" w:color="auto"/>
            <w:right w:val="none" w:sz="0" w:space="0" w:color="auto"/>
          </w:divBdr>
        </w:div>
      </w:divsChild>
    </w:div>
    <w:div w:id="1454983186">
      <w:bodyDiv w:val="1"/>
      <w:marLeft w:val="0"/>
      <w:marRight w:val="0"/>
      <w:marTop w:val="0"/>
      <w:marBottom w:val="0"/>
      <w:divBdr>
        <w:top w:val="none" w:sz="0" w:space="0" w:color="auto"/>
        <w:left w:val="none" w:sz="0" w:space="0" w:color="auto"/>
        <w:bottom w:val="none" w:sz="0" w:space="0" w:color="auto"/>
        <w:right w:val="none" w:sz="0" w:space="0" w:color="auto"/>
      </w:divBdr>
      <w:divsChild>
        <w:div w:id="702947799">
          <w:marLeft w:val="0"/>
          <w:marRight w:val="0"/>
          <w:marTop w:val="0"/>
          <w:marBottom w:val="0"/>
          <w:divBdr>
            <w:top w:val="none" w:sz="0" w:space="0" w:color="auto"/>
            <w:left w:val="none" w:sz="0" w:space="0" w:color="auto"/>
            <w:bottom w:val="none" w:sz="0" w:space="0" w:color="auto"/>
            <w:right w:val="none" w:sz="0" w:space="0" w:color="auto"/>
          </w:divBdr>
        </w:div>
        <w:div w:id="1442997405">
          <w:marLeft w:val="0"/>
          <w:marRight w:val="0"/>
          <w:marTop w:val="0"/>
          <w:marBottom w:val="0"/>
          <w:divBdr>
            <w:top w:val="none" w:sz="0" w:space="0" w:color="auto"/>
            <w:left w:val="none" w:sz="0" w:space="0" w:color="auto"/>
            <w:bottom w:val="none" w:sz="0" w:space="0" w:color="auto"/>
            <w:right w:val="none" w:sz="0" w:space="0" w:color="auto"/>
          </w:divBdr>
        </w:div>
        <w:div w:id="232547880">
          <w:marLeft w:val="0"/>
          <w:marRight w:val="0"/>
          <w:marTop w:val="0"/>
          <w:marBottom w:val="0"/>
          <w:divBdr>
            <w:top w:val="none" w:sz="0" w:space="0" w:color="auto"/>
            <w:left w:val="none" w:sz="0" w:space="0" w:color="auto"/>
            <w:bottom w:val="none" w:sz="0" w:space="0" w:color="auto"/>
            <w:right w:val="none" w:sz="0" w:space="0" w:color="auto"/>
          </w:divBdr>
        </w:div>
        <w:div w:id="762073950">
          <w:marLeft w:val="0"/>
          <w:marRight w:val="0"/>
          <w:marTop w:val="0"/>
          <w:marBottom w:val="0"/>
          <w:divBdr>
            <w:top w:val="none" w:sz="0" w:space="0" w:color="auto"/>
            <w:left w:val="none" w:sz="0" w:space="0" w:color="auto"/>
            <w:bottom w:val="none" w:sz="0" w:space="0" w:color="auto"/>
            <w:right w:val="none" w:sz="0" w:space="0" w:color="auto"/>
          </w:divBdr>
        </w:div>
      </w:divsChild>
    </w:div>
    <w:div w:id="1691106531">
      <w:bodyDiv w:val="1"/>
      <w:marLeft w:val="0"/>
      <w:marRight w:val="0"/>
      <w:marTop w:val="0"/>
      <w:marBottom w:val="0"/>
      <w:divBdr>
        <w:top w:val="none" w:sz="0" w:space="0" w:color="auto"/>
        <w:left w:val="none" w:sz="0" w:space="0" w:color="auto"/>
        <w:bottom w:val="none" w:sz="0" w:space="0" w:color="auto"/>
        <w:right w:val="none" w:sz="0" w:space="0" w:color="auto"/>
      </w:divBdr>
      <w:divsChild>
        <w:div w:id="1548688944">
          <w:marLeft w:val="0"/>
          <w:marRight w:val="0"/>
          <w:marTop w:val="0"/>
          <w:marBottom w:val="0"/>
          <w:divBdr>
            <w:top w:val="none" w:sz="0" w:space="0" w:color="auto"/>
            <w:left w:val="none" w:sz="0" w:space="0" w:color="auto"/>
            <w:bottom w:val="none" w:sz="0" w:space="0" w:color="auto"/>
            <w:right w:val="none" w:sz="0" w:space="0" w:color="auto"/>
          </w:divBdr>
        </w:div>
        <w:div w:id="460920263">
          <w:marLeft w:val="0"/>
          <w:marRight w:val="0"/>
          <w:marTop w:val="0"/>
          <w:marBottom w:val="0"/>
          <w:divBdr>
            <w:top w:val="none" w:sz="0" w:space="0" w:color="auto"/>
            <w:left w:val="none" w:sz="0" w:space="0" w:color="auto"/>
            <w:bottom w:val="none" w:sz="0" w:space="0" w:color="auto"/>
            <w:right w:val="none" w:sz="0" w:space="0" w:color="auto"/>
          </w:divBdr>
        </w:div>
        <w:div w:id="2058428355">
          <w:marLeft w:val="0"/>
          <w:marRight w:val="0"/>
          <w:marTop w:val="0"/>
          <w:marBottom w:val="0"/>
          <w:divBdr>
            <w:top w:val="none" w:sz="0" w:space="0" w:color="auto"/>
            <w:left w:val="none" w:sz="0" w:space="0" w:color="auto"/>
            <w:bottom w:val="none" w:sz="0" w:space="0" w:color="auto"/>
            <w:right w:val="none" w:sz="0" w:space="0" w:color="auto"/>
          </w:divBdr>
        </w:div>
        <w:div w:id="124857303">
          <w:marLeft w:val="0"/>
          <w:marRight w:val="0"/>
          <w:marTop w:val="0"/>
          <w:marBottom w:val="0"/>
          <w:divBdr>
            <w:top w:val="none" w:sz="0" w:space="0" w:color="auto"/>
            <w:left w:val="none" w:sz="0" w:space="0" w:color="auto"/>
            <w:bottom w:val="none" w:sz="0" w:space="0" w:color="auto"/>
            <w:right w:val="none" w:sz="0" w:space="0" w:color="auto"/>
          </w:divBdr>
        </w:div>
        <w:div w:id="1851677824">
          <w:marLeft w:val="0"/>
          <w:marRight w:val="0"/>
          <w:marTop w:val="0"/>
          <w:marBottom w:val="0"/>
          <w:divBdr>
            <w:top w:val="none" w:sz="0" w:space="0" w:color="auto"/>
            <w:left w:val="none" w:sz="0" w:space="0" w:color="auto"/>
            <w:bottom w:val="none" w:sz="0" w:space="0" w:color="auto"/>
            <w:right w:val="none" w:sz="0" w:space="0" w:color="auto"/>
          </w:divBdr>
        </w:div>
        <w:div w:id="1014386262">
          <w:marLeft w:val="0"/>
          <w:marRight w:val="0"/>
          <w:marTop w:val="0"/>
          <w:marBottom w:val="0"/>
          <w:divBdr>
            <w:top w:val="none" w:sz="0" w:space="0" w:color="auto"/>
            <w:left w:val="none" w:sz="0" w:space="0" w:color="auto"/>
            <w:bottom w:val="none" w:sz="0" w:space="0" w:color="auto"/>
            <w:right w:val="none" w:sz="0" w:space="0" w:color="auto"/>
          </w:divBdr>
        </w:div>
        <w:div w:id="1600025854">
          <w:marLeft w:val="0"/>
          <w:marRight w:val="0"/>
          <w:marTop w:val="0"/>
          <w:marBottom w:val="0"/>
          <w:divBdr>
            <w:top w:val="none" w:sz="0" w:space="0" w:color="auto"/>
            <w:left w:val="none" w:sz="0" w:space="0" w:color="auto"/>
            <w:bottom w:val="none" w:sz="0" w:space="0" w:color="auto"/>
            <w:right w:val="none" w:sz="0" w:space="0" w:color="auto"/>
          </w:divBdr>
        </w:div>
        <w:div w:id="1814131590">
          <w:marLeft w:val="0"/>
          <w:marRight w:val="0"/>
          <w:marTop w:val="0"/>
          <w:marBottom w:val="0"/>
          <w:divBdr>
            <w:top w:val="none" w:sz="0" w:space="0" w:color="auto"/>
            <w:left w:val="none" w:sz="0" w:space="0" w:color="auto"/>
            <w:bottom w:val="none" w:sz="0" w:space="0" w:color="auto"/>
            <w:right w:val="none" w:sz="0" w:space="0" w:color="auto"/>
          </w:divBdr>
        </w:div>
        <w:div w:id="2128505750">
          <w:marLeft w:val="0"/>
          <w:marRight w:val="0"/>
          <w:marTop w:val="0"/>
          <w:marBottom w:val="0"/>
          <w:divBdr>
            <w:top w:val="none" w:sz="0" w:space="0" w:color="auto"/>
            <w:left w:val="none" w:sz="0" w:space="0" w:color="auto"/>
            <w:bottom w:val="none" w:sz="0" w:space="0" w:color="auto"/>
            <w:right w:val="none" w:sz="0" w:space="0" w:color="auto"/>
          </w:divBdr>
        </w:div>
        <w:div w:id="2097172189">
          <w:marLeft w:val="0"/>
          <w:marRight w:val="0"/>
          <w:marTop w:val="0"/>
          <w:marBottom w:val="0"/>
          <w:divBdr>
            <w:top w:val="none" w:sz="0" w:space="0" w:color="auto"/>
            <w:left w:val="none" w:sz="0" w:space="0" w:color="auto"/>
            <w:bottom w:val="none" w:sz="0" w:space="0" w:color="auto"/>
            <w:right w:val="none" w:sz="0" w:space="0" w:color="auto"/>
          </w:divBdr>
        </w:div>
        <w:div w:id="558058099">
          <w:marLeft w:val="0"/>
          <w:marRight w:val="0"/>
          <w:marTop w:val="0"/>
          <w:marBottom w:val="0"/>
          <w:divBdr>
            <w:top w:val="none" w:sz="0" w:space="0" w:color="auto"/>
            <w:left w:val="none" w:sz="0" w:space="0" w:color="auto"/>
            <w:bottom w:val="none" w:sz="0" w:space="0" w:color="auto"/>
            <w:right w:val="none" w:sz="0" w:space="0" w:color="auto"/>
          </w:divBdr>
        </w:div>
        <w:div w:id="1093742018">
          <w:marLeft w:val="0"/>
          <w:marRight w:val="0"/>
          <w:marTop w:val="0"/>
          <w:marBottom w:val="0"/>
          <w:divBdr>
            <w:top w:val="none" w:sz="0" w:space="0" w:color="auto"/>
            <w:left w:val="none" w:sz="0" w:space="0" w:color="auto"/>
            <w:bottom w:val="none" w:sz="0" w:space="0" w:color="auto"/>
            <w:right w:val="none" w:sz="0" w:space="0" w:color="auto"/>
          </w:divBdr>
        </w:div>
        <w:div w:id="2039040944">
          <w:marLeft w:val="0"/>
          <w:marRight w:val="0"/>
          <w:marTop w:val="0"/>
          <w:marBottom w:val="0"/>
          <w:divBdr>
            <w:top w:val="none" w:sz="0" w:space="0" w:color="auto"/>
            <w:left w:val="none" w:sz="0" w:space="0" w:color="auto"/>
            <w:bottom w:val="none" w:sz="0" w:space="0" w:color="auto"/>
            <w:right w:val="none" w:sz="0" w:space="0" w:color="auto"/>
          </w:divBdr>
        </w:div>
        <w:div w:id="1255823055">
          <w:marLeft w:val="0"/>
          <w:marRight w:val="0"/>
          <w:marTop w:val="0"/>
          <w:marBottom w:val="0"/>
          <w:divBdr>
            <w:top w:val="none" w:sz="0" w:space="0" w:color="auto"/>
            <w:left w:val="none" w:sz="0" w:space="0" w:color="auto"/>
            <w:bottom w:val="none" w:sz="0" w:space="0" w:color="auto"/>
            <w:right w:val="none" w:sz="0" w:space="0" w:color="auto"/>
          </w:divBdr>
        </w:div>
        <w:div w:id="1836147695">
          <w:marLeft w:val="0"/>
          <w:marRight w:val="0"/>
          <w:marTop w:val="0"/>
          <w:marBottom w:val="0"/>
          <w:divBdr>
            <w:top w:val="none" w:sz="0" w:space="0" w:color="auto"/>
            <w:left w:val="none" w:sz="0" w:space="0" w:color="auto"/>
            <w:bottom w:val="none" w:sz="0" w:space="0" w:color="auto"/>
            <w:right w:val="none" w:sz="0" w:space="0" w:color="auto"/>
          </w:divBdr>
        </w:div>
      </w:divsChild>
    </w:div>
    <w:div w:id="2009938932">
      <w:bodyDiv w:val="1"/>
      <w:marLeft w:val="0"/>
      <w:marRight w:val="0"/>
      <w:marTop w:val="0"/>
      <w:marBottom w:val="0"/>
      <w:divBdr>
        <w:top w:val="none" w:sz="0" w:space="0" w:color="auto"/>
        <w:left w:val="none" w:sz="0" w:space="0" w:color="auto"/>
        <w:bottom w:val="none" w:sz="0" w:space="0" w:color="auto"/>
        <w:right w:val="none" w:sz="0" w:space="0" w:color="auto"/>
      </w:divBdr>
      <w:divsChild>
        <w:div w:id="184101171">
          <w:marLeft w:val="0"/>
          <w:marRight w:val="0"/>
          <w:marTop w:val="0"/>
          <w:marBottom w:val="0"/>
          <w:divBdr>
            <w:top w:val="none" w:sz="0" w:space="0" w:color="auto"/>
            <w:left w:val="none" w:sz="0" w:space="0" w:color="auto"/>
            <w:bottom w:val="none" w:sz="0" w:space="0" w:color="auto"/>
            <w:right w:val="none" w:sz="0" w:space="0" w:color="auto"/>
          </w:divBdr>
        </w:div>
        <w:div w:id="392658287">
          <w:marLeft w:val="0"/>
          <w:marRight w:val="0"/>
          <w:marTop w:val="0"/>
          <w:marBottom w:val="0"/>
          <w:divBdr>
            <w:top w:val="none" w:sz="0" w:space="0" w:color="auto"/>
            <w:left w:val="none" w:sz="0" w:space="0" w:color="auto"/>
            <w:bottom w:val="none" w:sz="0" w:space="0" w:color="auto"/>
            <w:right w:val="none" w:sz="0" w:space="0" w:color="auto"/>
          </w:divBdr>
        </w:div>
        <w:div w:id="1249921168">
          <w:marLeft w:val="0"/>
          <w:marRight w:val="0"/>
          <w:marTop w:val="0"/>
          <w:marBottom w:val="0"/>
          <w:divBdr>
            <w:top w:val="none" w:sz="0" w:space="0" w:color="auto"/>
            <w:left w:val="none" w:sz="0" w:space="0" w:color="auto"/>
            <w:bottom w:val="none" w:sz="0" w:space="0" w:color="auto"/>
            <w:right w:val="none" w:sz="0" w:space="0" w:color="auto"/>
          </w:divBdr>
        </w:div>
        <w:div w:id="1258439088">
          <w:marLeft w:val="0"/>
          <w:marRight w:val="0"/>
          <w:marTop w:val="0"/>
          <w:marBottom w:val="0"/>
          <w:divBdr>
            <w:top w:val="none" w:sz="0" w:space="0" w:color="auto"/>
            <w:left w:val="none" w:sz="0" w:space="0" w:color="auto"/>
            <w:bottom w:val="none" w:sz="0" w:space="0" w:color="auto"/>
            <w:right w:val="none" w:sz="0" w:space="0" w:color="auto"/>
          </w:divBdr>
        </w:div>
        <w:div w:id="306131534">
          <w:marLeft w:val="0"/>
          <w:marRight w:val="0"/>
          <w:marTop w:val="0"/>
          <w:marBottom w:val="0"/>
          <w:divBdr>
            <w:top w:val="none" w:sz="0" w:space="0" w:color="auto"/>
            <w:left w:val="none" w:sz="0" w:space="0" w:color="auto"/>
            <w:bottom w:val="none" w:sz="0" w:space="0" w:color="auto"/>
            <w:right w:val="none" w:sz="0" w:space="0" w:color="auto"/>
          </w:divBdr>
        </w:div>
        <w:div w:id="1599174718">
          <w:marLeft w:val="0"/>
          <w:marRight w:val="0"/>
          <w:marTop w:val="0"/>
          <w:marBottom w:val="0"/>
          <w:divBdr>
            <w:top w:val="none" w:sz="0" w:space="0" w:color="auto"/>
            <w:left w:val="none" w:sz="0" w:space="0" w:color="auto"/>
            <w:bottom w:val="none" w:sz="0" w:space="0" w:color="auto"/>
            <w:right w:val="none" w:sz="0" w:space="0" w:color="auto"/>
          </w:divBdr>
        </w:div>
        <w:div w:id="375934255">
          <w:marLeft w:val="0"/>
          <w:marRight w:val="0"/>
          <w:marTop w:val="0"/>
          <w:marBottom w:val="0"/>
          <w:divBdr>
            <w:top w:val="none" w:sz="0" w:space="0" w:color="auto"/>
            <w:left w:val="none" w:sz="0" w:space="0" w:color="auto"/>
            <w:bottom w:val="none" w:sz="0" w:space="0" w:color="auto"/>
            <w:right w:val="none" w:sz="0" w:space="0" w:color="auto"/>
          </w:divBdr>
        </w:div>
        <w:div w:id="824668872">
          <w:marLeft w:val="0"/>
          <w:marRight w:val="0"/>
          <w:marTop w:val="0"/>
          <w:marBottom w:val="0"/>
          <w:divBdr>
            <w:top w:val="none" w:sz="0" w:space="0" w:color="auto"/>
            <w:left w:val="none" w:sz="0" w:space="0" w:color="auto"/>
            <w:bottom w:val="none" w:sz="0" w:space="0" w:color="auto"/>
            <w:right w:val="none" w:sz="0" w:space="0" w:color="auto"/>
          </w:divBdr>
        </w:div>
        <w:div w:id="2105493795">
          <w:marLeft w:val="0"/>
          <w:marRight w:val="0"/>
          <w:marTop w:val="0"/>
          <w:marBottom w:val="0"/>
          <w:divBdr>
            <w:top w:val="none" w:sz="0" w:space="0" w:color="auto"/>
            <w:left w:val="none" w:sz="0" w:space="0" w:color="auto"/>
            <w:bottom w:val="none" w:sz="0" w:space="0" w:color="auto"/>
            <w:right w:val="none" w:sz="0" w:space="0" w:color="auto"/>
          </w:divBdr>
        </w:div>
        <w:div w:id="1557351396">
          <w:marLeft w:val="0"/>
          <w:marRight w:val="0"/>
          <w:marTop w:val="0"/>
          <w:marBottom w:val="0"/>
          <w:divBdr>
            <w:top w:val="none" w:sz="0" w:space="0" w:color="auto"/>
            <w:left w:val="none" w:sz="0" w:space="0" w:color="auto"/>
            <w:bottom w:val="none" w:sz="0" w:space="0" w:color="auto"/>
            <w:right w:val="none" w:sz="0" w:space="0" w:color="auto"/>
          </w:divBdr>
        </w:div>
        <w:div w:id="219832653">
          <w:marLeft w:val="0"/>
          <w:marRight w:val="0"/>
          <w:marTop w:val="0"/>
          <w:marBottom w:val="0"/>
          <w:divBdr>
            <w:top w:val="none" w:sz="0" w:space="0" w:color="auto"/>
            <w:left w:val="none" w:sz="0" w:space="0" w:color="auto"/>
            <w:bottom w:val="none" w:sz="0" w:space="0" w:color="auto"/>
            <w:right w:val="none" w:sz="0" w:space="0" w:color="auto"/>
          </w:divBdr>
        </w:div>
        <w:div w:id="1549218128">
          <w:marLeft w:val="0"/>
          <w:marRight w:val="0"/>
          <w:marTop w:val="0"/>
          <w:marBottom w:val="0"/>
          <w:divBdr>
            <w:top w:val="none" w:sz="0" w:space="0" w:color="auto"/>
            <w:left w:val="none" w:sz="0" w:space="0" w:color="auto"/>
            <w:bottom w:val="none" w:sz="0" w:space="0" w:color="auto"/>
            <w:right w:val="none" w:sz="0" w:space="0" w:color="auto"/>
          </w:divBdr>
        </w:div>
        <w:div w:id="1353260687">
          <w:marLeft w:val="0"/>
          <w:marRight w:val="0"/>
          <w:marTop w:val="0"/>
          <w:marBottom w:val="0"/>
          <w:divBdr>
            <w:top w:val="none" w:sz="0" w:space="0" w:color="auto"/>
            <w:left w:val="none" w:sz="0" w:space="0" w:color="auto"/>
            <w:bottom w:val="none" w:sz="0" w:space="0" w:color="auto"/>
            <w:right w:val="none" w:sz="0" w:space="0" w:color="auto"/>
          </w:divBdr>
        </w:div>
      </w:divsChild>
    </w:div>
    <w:div w:id="2058552100">
      <w:bodyDiv w:val="1"/>
      <w:marLeft w:val="0"/>
      <w:marRight w:val="0"/>
      <w:marTop w:val="0"/>
      <w:marBottom w:val="0"/>
      <w:divBdr>
        <w:top w:val="none" w:sz="0" w:space="0" w:color="auto"/>
        <w:left w:val="none" w:sz="0" w:space="0" w:color="auto"/>
        <w:bottom w:val="none" w:sz="0" w:space="0" w:color="auto"/>
        <w:right w:val="none" w:sz="0" w:space="0" w:color="auto"/>
      </w:divBdr>
      <w:divsChild>
        <w:div w:id="1232619605">
          <w:marLeft w:val="0"/>
          <w:marRight w:val="0"/>
          <w:marTop w:val="0"/>
          <w:marBottom w:val="0"/>
          <w:divBdr>
            <w:top w:val="none" w:sz="0" w:space="0" w:color="auto"/>
            <w:left w:val="none" w:sz="0" w:space="0" w:color="auto"/>
            <w:bottom w:val="none" w:sz="0" w:space="0" w:color="auto"/>
            <w:right w:val="none" w:sz="0" w:space="0" w:color="auto"/>
          </w:divBdr>
        </w:div>
        <w:div w:id="210306287">
          <w:marLeft w:val="0"/>
          <w:marRight w:val="0"/>
          <w:marTop w:val="0"/>
          <w:marBottom w:val="0"/>
          <w:divBdr>
            <w:top w:val="none" w:sz="0" w:space="0" w:color="auto"/>
            <w:left w:val="none" w:sz="0" w:space="0" w:color="auto"/>
            <w:bottom w:val="none" w:sz="0" w:space="0" w:color="auto"/>
            <w:right w:val="none" w:sz="0" w:space="0" w:color="auto"/>
          </w:divBdr>
        </w:div>
        <w:div w:id="1399939238">
          <w:marLeft w:val="0"/>
          <w:marRight w:val="0"/>
          <w:marTop w:val="0"/>
          <w:marBottom w:val="0"/>
          <w:divBdr>
            <w:top w:val="none" w:sz="0" w:space="0" w:color="auto"/>
            <w:left w:val="none" w:sz="0" w:space="0" w:color="auto"/>
            <w:bottom w:val="none" w:sz="0" w:space="0" w:color="auto"/>
            <w:right w:val="none" w:sz="0" w:space="0" w:color="auto"/>
          </w:divBdr>
        </w:div>
        <w:div w:id="1656032533">
          <w:marLeft w:val="0"/>
          <w:marRight w:val="0"/>
          <w:marTop w:val="0"/>
          <w:marBottom w:val="0"/>
          <w:divBdr>
            <w:top w:val="none" w:sz="0" w:space="0" w:color="auto"/>
            <w:left w:val="none" w:sz="0" w:space="0" w:color="auto"/>
            <w:bottom w:val="none" w:sz="0" w:space="0" w:color="auto"/>
            <w:right w:val="none" w:sz="0" w:space="0" w:color="auto"/>
          </w:divBdr>
        </w:div>
        <w:div w:id="1644190703">
          <w:marLeft w:val="0"/>
          <w:marRight w:val="0"/>
          <w:marTop w:val="0"/>
          <w:marBottom w:val="0"/>
          <w:divBdr>
            <w:top w:val="none" w:sz="0" w:space="0" w:color="auto"/>
            <w:left w:val="none" w:sz="0" w:space="0" w:color="auto"/>
            <w:bottom w:val="none" w:sz="0" w:space="0" w:color="auto"/>
            <w:right w:val="none" w:sz="0" w:space="0" w:color="auto"/>
          </w:divBdr>
        </w:div>
        <w:div w:id="56974169">
          <w:marLeft w:val="0"/>
          <w:marRight w:val="0"/>
          <w:marTop w:val="0"/>
          <w:marBottom w:val="0"/>
          <w:divBdr>
            <w:top w:val="none" w:sz="0" w:space="0" w:color="auto"/>
            <w:left w:val="none" w:sz="0" w:space="0" w:color="auto"/>
            <w:bottom w:val="none" w:sz="0" w:space="0" w:color="auto"/>
            <w:right w:val="none" w:sz="0" w:space="0" w:color="auto"/>
          </w:divBdr>
        </w:div>
        <w:div w:id="35349950">
          <w:marLeft w:val="0"/>
          <w:marRight w:val="0"/>
          <w:marTop w:val="0"/>
          <w:marBottom w:val="0"/>
          <w:divBdr>
            <w:top w:val="none" w:sz="0" w:space="0" w:color="auto"/>
            <w:left w:val="none" w:sz="0" w:space="0" w:color="auto"/>
            <w:bottom w:val="none" w:sz="0" w:space="0" w:color="auto"/>
            <w:right w:val="none" w:sz="0" w:space="0" w:color="auto"/>
          </w:divBdr>
        </w:div>
        <w:div w:id="1225946779">
          <w:marLeft w:val="0"/>
          <w:marRight w:val="0"/>
          <w:marTop w:val="0"/>
          <w:marBottom w:val="0"/>
          <w:divBdr>
            <w:top w:val="none" w:sz="0" w:space="0" w:color="auto"/>
            <w:left w:val="none" w:sz="0" w:space="0" w:color="auto"/>
            <w:bottom w:val="none" w:sz="0" w:space="0" w:color="auto"/>
            <w:right w:val="none" w:sz="0" w:space="0" w:color="auto"/>
          </w:divBdr>
        </w:div>
        <w:div w:id="870730487">
          <w:marLeft w:val="0"/>
          <w:marRight w:val="0"/>
          <w:marTop w:val="0"/>
          <w:marBottom w:val="0"/>
          <w:divBdr>
            <w:top w:val="none" w:sz="0" w:space="0" w:color="auto"/>
            <w:left w:val="none" w:sz="0" w:space="0" w:color="auto"/>
            <w:bottom w:val="none" w:sz="0" w:space="0" w:color="auto"/>
            <w:right w:val="none" w:sz="0" w:space="0" w:color="auto"/>
          </w:divBdr>
        </w:div>
        <w:div w:id="1970743479">
          <w:marLeft w:val="0"/>
          <w:marRight w:val="0"/>
          <w:marTop w:val="0"/>
          <w:marBottom w:val="0"/>
          <w:divBdr>
            <w:top w:val="none" w:sz="0" w:space="0" w:color="auto"/>
            <w:left w:val="none" w:sz="0" w:space="0" w:color="auto"/>
            <w:bottom w:val="none" w:sz="0" w:space="0" w:color="auto"/>
            <w:right w:val="none" w:sz="0" w:space="0" w:color="auto"/>
          </w:divBdr>
        </w:div>
        <w:div w:id="229853064">
          <w:marLeft w:val="0"/>
          <w:marRight w:val="0"/>
          <w:marTop w:val="0"/>
          <w:marBottom w:val="0"/>
          <w:divBdr>
            <w:top w:val="none" w:sz="0" w:space="0" w:color="auto"/>
            <w:left w:val="none" w:sz="0" w:space="0" w:color="auto"/>
            <w:bottom w:val="none" w:sz="0" w:space="0" w:color="auto"/>
            <w:right w:val="none" w:sz="0" w:space="0" w:color="auto"/>
          </w:divBdr>
        </w:div>
        <w:div w:id="1130977388">
          <w:marLeft w:val="0"/>
          <w:marRight w:val="0"/>
          <w:marTop w:val="0"/>
          <w:marBottom w:val="0"/>
          <w:divBdr>
            <w:top w:val="none" w:sz="0" w:space="0" w:color="auto"/>
            <w:left w:val="none" w:sz="0" w:space="0" w:color="auto"/>
            <w:bottom w:val="none" w:sz="0" w:space="0" w:color="auto"/>
            <w:right w:val="none" w:sz="0" w:space="0" w:color="auto"/>
          </w:divBdr>
        </w:div>
        <w:div w:id="101183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5390-6095-4AA1-83B5-69751CC5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2501</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dc:creator>
  <cp:lastModifiedBy>Sandra Moreno</cp:lastModifiedBy>
  <cp:revision>4</cp:revision>
  <dcterms:created xsi:type="dcterms:W3CDTF">2023-07-25T19:46:00Z</dcterms:created>
  <dcterms:modified xsi:type="dcterms:W3CDTF">2025-02-12T15:41:00Z</dcterms:modified>
</cp:coreProperties>
</file>