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5B" w:rsidRDefault="0057115B" w:rsidP="0057115B">
      <w:pPr>
        <w:jc w:val="center"/>
        <w:rPr>
          <w:rFonts w:ascii="Century Gothic" w:eastAsia="Calibri" w:hAnsi="Century Gothic" w:cs="Arial"/>
          <w:b/>
          <w:sz w:val="20"/>
          <w:szCs w:val="20"/>
          <w:lang w:val="es-CO" w:eastAsia="en-US"/>
        </w:rPr>
      </w:pPr>
      <w:r w:rsidRPr="0057115B">
        <w:rPr>
          <w:rFonts w:ascii="Century Gothic" w:eastAsia="Calibri" w:hAnsi="Century Gothic" w:cs="Arial"/>
          <w:b/>
          <w:sz w:val="20"/>
          <w:szCs w:val="20"/>
          <w:lang w:val="es-CO" w:eastAsia="en-US"/>
        </w:rPr>
        <w:t>PORTADA</w:t>
      </w:r>
    </w:p>
    <w:p w:rsidR="0057115B" w:rsidRPr="0057115B" w:rsidRDefault="0057115B" w:rsidP="0057115B">
      <w:pPr>
        <w:jc w:val="center"/>
        <w:rPr>
          <w:rFonts w:ascii="Century Gothic" w:eastAsia="Calibri" w:hAnsi="Century Gothic" w:cs="Arial"/>
          <w:b/>
          <w:sz w:val="20"/>
          <w:szCs w:val="20"/>
          <w:lang w:val="es-CO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7005"/>
      </w:tblGrid>
      <w:tr w:rsidR="0057115B" w:rsidRPr="0057115B" w:rsidTr="0057115B">
        <w:trPr>
          <w:trHeight w:val="406"/>
        </w:trPr>
        <w:tc>
          <w:tcPr>
            <w:tcW w:w="1489" w:type="dxa"/>
            <w:shd w:val="clear" w:color="auto" w:fill="auto"/>
            <w:vAlign w:val="center"/>
          </w:tcPr>
          <w:p w:rsidR="0057115B" w:rsidRPr="0057115B" w:rsidRDefault="0057115B" w:rsidP="0057115B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</w:pPr>
            <w:r w:rsidRPr="0057115B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VERSIÓN</w:t>
            </w:r>
          </w:p>
        </w:tc>
        <w:tc>
          <w:tcPr>
            <w:tcW w:w="7005" w:type="dxa"/>
            <w:shd w:val="clear" w:color="auto" w:fill="auto"/>
            <w:vAlign w:val="center"/>
          </w:tcPr>
          <w:p w:rsidR="0057115B" w:rsidRPr="0057115B" w:rsidRDefault="0057115B" w:rsidP="0057115B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</w:pPr>
            <w:r w:rsidRPr="0057115B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JUSTIFICACIÓN DE LA MODIFICACIÓN</w:t>
            </w:r>
          </w:p>
        </w:tc>
      </w:tr>
      <w:tr w:rsidR="00AC73D2" w:rsidRPr="0057115B" w:rsidTr="0057115B">
        <w:trPr>
          <w:trHeight w:val="406"/>
        </w:trPr>
        <w:tc>
          <w:tcPr>
            <w:tcW w:w="1489" w:type="dxa"/>
            <w:shd w:val="clear" w:color="auto" w:fill="auto"/>
            <w:vAlign w:val="center"/>
          </w:tcPr>
          <w:p w:rsidR="00AC73D2" w:rsidRPr="0057115B" w:rsidRDefault="00AC73D2" w:rsidP="0057115B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01</w:t>
            </w:r>
          </w:p>
        </w:tc>
        <w:tc>
          <w:tcPr>
            <w:tcW w:w="7005" w:type="dxa"/>
            <w:shd w:val="clear" w:color="auto" w:fill="auto"/>
            <w:vAlign w:val="center"/>
          </w:tcPr>
          <w:p w:rsidR="00AC73D2" w:rsidRPr="0057115B" w:rsidRDefault="00AC73D2" w:rsidP="00AC73D2">
            <w:pPr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16 de enero de 2019.</w:t>
            </w:r>
          </w:p>
          <w:p w:rsidR="00AC73D2" w:rsidRPr="0057115B" w:rsidRDefault="00AC73D2" w:rsidP="00AC73D2">
            <w:pPr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Ajuste de Bases en cajas menores de Villeta y Pacho</w:t>
            </w:r>
          </w:p>
        </w:tc>
      </w:tr>
      <w:tr w:rsidR="0057115B" w:rsidRPr="0057115B" w:rsidTr="0057115B">
        <w:tc>
          <w:tcPr>
            <w:tcW w:w="1489" w:type="dxa"/>
            <w:shd w:val="clear" w:color="auto" w:fill="auto"/>
            <w:vAlign w:val="center"/>
          </w:tcPr>
          <w:p w:rsidR="0057115B" w:rsidRPr="00AC73D2" w:rsidRDefault="00F9155B" w:rsidP="0057115B">
            <w:pPr>
              <w:jc w:val="center"/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s-CO" w:eastAsia="en-US"/>
              </w:rPr>
            </w:pPr>
            <w:r w:rsidRPr="00AC73D2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s-CO" w:eastAsia="en-US"/>
              </w:rPr>
              <w:t>0</w:t>
            </w:r>
            <w:r w:rsidR="00AC73D2" w:rsidRPr="00AC73D2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s-CO" w:eastAsia="en-US"/>
              </w:rPr>
              <w:t>2</w:t>
            </w:r>
          </w:p>
        </w:tc>
        <w:tc>
          <w:tcPr>
            <w:tcW w:w="7005" w:type="dxa"/>
            <w:shd w:val="clear" w:color="auto" w:fill="auto"/>
          </w:tcPr>
          <w:p w:rsidR="0057115B" w:rsidRPr="0057115B" w:rsidRDefault="00D6402F" w:rsidP="0057115B">
            <w:pPr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02</w:t>
            </w:r>
            <w:r w:rsidR="00F9155B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 xml:space="preserve"> de enero de 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2020</w:t>
            </w:r>
          </w:p>
          <w:p w:rsidR="0057115B" w:rsidRPr="0057115B" w:rsidRDefault="00F9155B" w:rsidP="0057115B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Ajuste de Bases en cajas menores de Villeta</w:t>
            </w:r>
            <w:r w:rsidR="00D6402F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,</w:t>
            </w:r>
            <w:r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 xml:space="preserve"> Pacho</w:t>
            </w:r>
            <w:r w:rsidR="00D6402F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 xml:space="preserve"> Y Funza </w:t>
            </w:r>
          </w:p>
        </w:tc>
      </w:tr>
    </w:tbl>
    <w:p w:rsidR="0057115B" w:rsidRDefault="0057115B" w:rsidP="003423B6">
      <w:pPr>
        <w:jc w:val="both"/>
        <w:rPr>
          <w:rFonts w:ascii="Century Gothic" w:hAnsi="Century Gothic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57115B" w:rsidRPr="0057115B" w:rsidTr="001F4E5F">
        <w:trPr>
          <w:trHeight w:val="396"/>
        </w:trPr>
        <w:tc>
          <w:tcPr>
            <w:tcW w:w="2992" w:type="dxa"/>
            <w:shd w:val="clear" w:color="auto" w:fill="auto"/>
            <w:vAlign w:val="center"/>
          </w:tcPr>
          <w:p w:rsidR="0057115B" w:rsidRPr="0057115B" w:rsidRDefault="0057115B" w:rsidP="0057115B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</w:pPr>
            <w:r w:rsidRPr="0057115B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ELABORÓ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57115B" w:rsidRPr="0057115B" w:rsidRDefault="0057115B" w:rsidP="0057115B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</w:pPr>
            <w:r w:rsidRPr="0057115B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REVISÓ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57115B" w:rsidRPr="0057115B" w:rsidRDefault="0057115B" w:rsidP="0057115B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</w:pPr>
            <w:r w:rsidRPr="0057115B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APROBÓ</w:t>
            </w:r>
          </w:p>
        </w:tc>
      </w:tr>
      <w:tr w:rsidR="0057115B" w:rsidRPr="0057115B" w:rsidTr="001F4E5F">
        <w:tc>
          <w:tcPr>
            <w:tcW w:w="2992" w:type="dxa"/>
            <w:shd w:val="clear" w:color="auto" w:fill="auto"/>
          </w:tcPr>
          <w:p w:rsidR="0057115B" w:rsidRPr="0057115B" w:rsidRDefault="0057115B" w:rsidP="0057115B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  <w:r w:rsidRPr="0057115B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Nombre:</w:t>
            </w:r>
            <w:r w:rsidRPr="0057115B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 xml:space="preserve"> </w:t>
            </w:r>
            <w:r w:rsidR="009510C3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Gloria Inés Peña Ortiz</w:t>
            </w:r>
          </w:p>
        </w:tc>
        <w:tc>
          <w:tcPr>
            <w:tcW w:w="2993" w:type="dxa"/>
            <w:shd w:val="clear" w:color="auto" w:fill="auto"/>
          </w:tcPr>
          <w:p w:rsidR="0057115B" w:rsidRPr="0057115B" w:rsidRDefault="0057115B" w:rsidP="0057115B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  <w:r w:rsidRPr="0057115B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Nombre:</w:t>
            </w:r>
            <w:r w:rsidRPr="0057115B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 xml:space="preserve"> </w:t>
            </w:r>
            <w:r w:rsidR="008745B6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Sandra Patricia Moreno Pulido</w:t>
            </w:r>
          </w:p>
        </w:tc>
        <w:tc>
          <w:tcPr>
            <w:tcW w:w="2993" w:type="dxa"/>
            <w:shd w:val="clear" w:color="auto" w:fill="auto"/>
          </w:tcPr>
          <w:p w:rsidR="0057115B" w:rsidRPr="0057115B" w:rsidRDefault="0057115B" w:rsidP="0057115B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  <w:r w:rsidRPr="0057115B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Nombre:</w:t>
            </w:r>
            <w:r w:rsidRPr="0057115B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 xml:space="preserve"> </w:t>
            </w:r>
            <w:r w:rsidR="00F9155B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Gratiniano Suárez Suárez</w:t>
            </w:r>
          </w:p>
        </w:tc>
      </w:tr>
      <w:tr w:rsidR="0057115B" w:rsidRPr="0057115B" w:rsidTr="001F4E5F">
        <w:tc>
          <w:tcPr>
            <w:tcW w:w="2992" w:type="dxa"/>
            <w:shd w:val="clear" w:color="auto" w:fill="auto"/>
          </w:tcPr>
          <w:p w:rsidR="0057115B" w:rsidRPr="0057115B" w:rsidRDefault="0057115B" w:rsidP="0057115B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  <w:r w:rsidRPr="0057115B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Cargo:</w:t>
            </w:r>
            <w:r w:rsidRPr="0057115B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 xml:space="preserve"> </w:t>
            </w:r>
            <w:r w:rsidR="009510C3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 xml:space="preserve">Profesional II </w:t>
            </w:r>
            <w:r w:rsidR="0002049F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Tesorería</w:t>
            </w:r>
          </w:p>
        </w:tc>
        <w:tc>
          <w:tcPr>
            <w:tcW w:w="2993" w:type="dxa"/>
            <w:shd w:val="clear" w:color="auto" w:fill="auto"/>
          </w:tcPr>
          <w:p w:rsidR="0057115B" w:rsidRPr="0057115B" w:rsidRDefault="0057115B" w:rsidP="0057115B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  <w:r w:rsidRPr="0057115B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Cargo:</w:t>
            </w:r>
            <w:r w:rsidRPr="0057115B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 xml:space="preserve"> </w:t>
            </w:r>
            <w:r w:rsidR="008745B6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 xml:space="preserve">Profesional II Gestión de Calidad </w:t>
            </w:r>
          </w:p>
        </w:tc>
        <w:tc>
          <w:tcPr>
            <w:tcW w:w="2993" w:type="dxa"/>
            <w:shd w:val="clear" w:color="auto" w:fill="auto"/>
          </w:tcPr>
          <w:p w:rsidR="0057115B" w:rsidRPr="0057115B" w:rsidRDefault="0057115B" w:rsidP="0057115B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  <w:r w:rsidRPr="0057115B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Cargo:</w:t>
            </w:r>
            <w:r w:rsidRPr="0057115B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 xml:space="preserve"> Presidente Ejecutivo </w:t>
            </w:r>
          </w:p>
        </w:tc>
      </w:tr>
      <w:tr w:rsidR="0057115B" w:rsidRPr="0057115B" w:rsidTr="001F4E5F">
        <w:tc>
          <w:tcPr>
            <w:tcW w:w="2992" w:type="dxa"/>
            <w:shd w:val="clear" w:color="auto" w:fill="auto"/>
          </w:tcPr>
          <w:p w:rsidR="0057115B" w:rsidRPr="0057115B" w:rsidRDefault="0057115B" w:rsidP="0057115B">
            <w:pPr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</w:pPr>
            <w:r w:rsidRPr="0057115B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 xml:space="preserve">Fecha: </w:t>
            </w:r>
            <w:r w:rsidR="002E3F37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02</w:t>
            </w:r>
            <w:r w:rsidR="008745B6" w:rsidRPr="008745B6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 xml:space="preserve"> de </w:t>
            </w:r>
            <w:r w:rsidR="00F9155B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enero</w:t>
            </w:r>
            <w:r w:rsidR="008745B6" w:rsidRPr="008745B6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 xml:space="preserve"> de 20</w:t>
            </w:r>
            <w:r w:rsidR="002E3F37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20</w:t>
            </w:r>
          </w:p>
        </w:tc>
        <w:tc>
          <w:tcPr>
            <w:tcW w:w="2993" w:type="dxa"/>
            <w:shd w:val="clear" w:color="auto" w:fill="auto"/>
          </w:tcPr>
          <w:p w:rsidR="0057115B" w:rsidRPr="0057115B" w:rsidRDefault="0057115B" w:rsidP="0057115B">
            <w:pPr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</w:pPr>
            <w:r w:rsidRPr="0057115B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Fecha:</w:t>
            </w:r>
            <w:r w:rsidR="008745B6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 xml:space="preserve"> </w:t>
            </w:r>
            <w:r w:rsidR="002E3F37">
              <w:rPr>
                <w:rFonts w:ascii="Century Gothic" w:eastAsia="Calibri" w:hAnsi="Century Gothic" w:cs="Arial"/>
                <w:bCs/>
                <w:sz w:val="20"/>
                <w:szCs w:val="20"/>
                <w:lang w:val="es-CO" w:eastAsia="en-US"/>
              </w:rPr>
              <w:t>02</w:t>
            </w:r>
            <w:r w:rsidR="00F9155B" w:rsidRPr="008745B6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 xml:space="preserve"> de </w:t>
            </w:r>
            <w:r w:rsidR="00F9155B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enero</w:t>
            </w:r>
            <w:r w:rsidR="00F9155B" w:rsidRPr="008745B6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 xml:space="preserve"> de 20</w:t>
            </w:r>
            <w:r w:rsidR="002E3F37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20</w:t>
            </w:r>
          </w:p>
        </w:tc>
        <w:tc>
          <w:tcPr>
            <w:tcW w:w="2993" w:type="dxa"/>
            <w:shd w:val="clear" w:color="auto" w:fill="auto"/>
          </w:tcPr>
          <w:p w:rsidR="0057115B" w:rsidRPr="0057115B" w:rsidRDefault="0057115B" w:rsidP="0057115B">
            <w:pPr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</w:pPr>
            <w:r w:rsidRPr="0057115B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 xml:space="preserve">Fecha: </w:t>
            </w:r>
            <w:r w:rsidR="002E3F37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02</w:t>
            </w:r>
            <w:r w:rsidR="00F9155B" w:rsidRPr="008745B6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 xml:space="preserve"> de </w:t>
            </w:r>
            <w:r w:rsidR="00F9155B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enero</w:t>
            </w:r>
            <w:r w:rsidR="00F9155B" w:rsidRPr="008745B6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 xml:space="preserve"> de 20</w:t>
            </w:r>
            <w:r w:rsidR="002E3F37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20</w:t>
            </w:r>
          </w:p>
        </w:tc>
      </w:tr>
    </w:tbl>
    <w:p w:rsidR="0057115B" w:rsidRDefault="0057115B" w:rsidP="003423B6">
      <w:pPr>
        <w:jc w:val="both"/>
        <w:rPr>
          <w:rFonts w:ascii="Century Gothic" w:hAnsi="Century Gothic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3892"/>
        <w:gridCol w:w="438"/>
        <w:gridCol w:w="3776"/>
      </w:tblGrid>
      <w:tr w:rsidR="0057115B" w:rsidRPr="0057115B" w:rsidTr="00173FC0">
        <w:trPr>
          <w:trHeight w:val="388"/>
        </w:trPr>
        <w:tc>
          <w:tcPr>
            <w:tcW w:w="8494" w:type="dxa"/>
            <w:gridSpan w:val="4"/>
            <w:shd w:val="clear" w:color="auto" w:fill="auto"/>
            <w:vAlign w:val="center"/>
          </w:tcPr>
          <w:p w:rsidR="0057115B" w:rsidRPr="0057115B" w:rsidRDefault="0057115B" w:rsidP="0057115B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</w:pPr>
            <w:r w:rsidRPr="0057115B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LISTA DE DISTRIBUCIÓN</w:t>
            </w:r>
          </w:p>
        </w:tc>
      </w:tr>
      <w:tr w:rsidR="00173FC0" w:rsidRPr="0057115B" w:rsidTr="00173FC0">
        <w:tc>
          <w:tcPr>
            <w:tcW w:w="388" w:type="dxa"/>
            <w:shd w:val="clear" w:color="auto" w:fill="auto"/>
            <w:vAlign w:val="center"/>
          </w:tcPr>
          <w:p w:rsidR="00173FC0" w:rsidRPr="0057115B" w:rsidRDefault="00173FC0" w:rsidP="00173FC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  <w:r w:rsidRPr="0057115B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1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173FC0" w:rsidRPr="0057115B" w:rsidRDefault="00173FC0" w:rsidP="00173FC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  <w:r w:rsidRPr="00C22190">
              <w:rPr>
                <w:rFonts w:ascii="Century Gothic" w:hAnsi="Century Gothic" w:cs="Arial"/>
                <w:sz w:val="20"/>
                <w:szCs w:val="20"/>
              </w:rPr>
              <w:t>Presidente Ejecutivo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73FC0" w:rsidRPr="0057115B" w:rsidRDefault="00173FC0" w:rsidP="00173FC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6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173FC0" w:rsidRPr="00C22190" w:rsidRDefault="00173FC0" w:rsidP="00173FC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22190">
              <w:rPr>
                <w:rFonts w:ascii="Century Gothic" w:hAnsi="Century Gothic" w:cs="Arial"/>
                <w:sz w:val="20"/>
                <w:szCs w:val="20"/>
              </w:rPr>
              <w:t>Dirección de Promoción y Desarrollo</w:t>
            </w:r>
          </w:p>
        </w:tc>
      </w:tr>
      <w:tr w:rsidR="00173FC0" w:rsidRPr="0057115B" w:rsidTr="00173FC0">
        <w:tc>
          <w:tcPr>
            <w:tcW w:w="388" w:type="dxa"/>
            <w:shd w:val="clear" w:color="auto" w:fill="auto"/>
            <w:vAlign w:val="center"/>
          </w:tcPr>
          <w:p w:rsidR="00173FC0" w:rsidRPr="0057115B" w:rsidRDefault="00173FC0" w:rsidP="00173FC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2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173FC0" w:rsidRPr="00C22190" w:rsidRDefault="00173FC0" w:rsidP="00173FC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22190">
              <w:rPr>
                <w:rFonts w:ascii="Century Gothic" w:hAnsi="Century Gothic" w:cs="Arial"/>
                <w:sz w:val="20"/>
                <w:szCs w:val="20"/>
              </w:rPr>
              <w:t>Dirección de Asuntos Jurídicos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73FC0" w:rsidRPr="0057115B" w:rsidRDefault="00173FC0" w:rsidP="00173FC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7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173FC0" w:rsidRPr="00C22190" w:rsidRDefault="00173FC0" w:rsidP="00173FC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22190">
              <w:rPr>
                <w:rFonts w:ascii="Century Gothic" w:hAnsi="Century Gothic" w:cs="Arial"/>
                <w:sz w:val="20"/>
                <w:szCs w:val="20"/>
              </w:rPr>
              <w:t>Dirección Administrativa y Financiera</w:t>
            </w:r>
          </w:p>
        </w:tc>
      </w:tr>
      <w:tr w:rsidR="00173FC0" w:rsidRPr="0057115B" w:rsidTr="00173FC0">
        <w:tc>
          <w:tcPr>
            <w:tcW w:w="388" w:type="dxa"/>
            <w:shd w:val="clear" w:color="auto" w:fill="auto"/>
            <w:vAlign w:val="center"/>
          </w:tcPr>
          <w:p w:rsidR="00173FC0" w:rsidRPr="0057115B" w:rsidRDefault="00173FC0" w:rsidP="00173FC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3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173FC0" w:rsidRPr="00C22190" w:rsidRDefault="00173FC0" w:rsidP="00173FC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22190">
              <w:rPr>
                <w:rFonts w:ascii="Century Gothic" w:hAnsi="Century Gothic" w:cs="Arial"/>
                <w:sz w:val="20"/>
                <w:szCs w:val="20"/>
              </w:rPr>
              <w:t xml:space="preserve">Dirección de Registros Públicos 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73FC0" w:rsidRPr="0057115B" w:rsidRDefault="00173FC0" w:rsidP="00173FC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</w:p>
        </w:tc>
        <w:tc>
          <w:tcPr>
            <w:tcW w:w="3776" w:type="dxa"/>
            <w:shd w:val="clear" w:color="auto" w:fill="auto"/>
            <w:vAlign w:val="center"/>
          </w:tcPr>
          <w:p w:rsidR="00173FC0" w:rsidRPr="0057115B" w:rsidRDefault="00173FC0" w:rsidP="00173FC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</w:p>
        </w:tc>
      </w:tr>
      <w:tr w:rsidR="00173FC0" w:rsidRPr="0057115B" w:rsidTr="00173FC0">
        <w:tc>
          <w:tcPr>
            <w:tcW w:w="388" w:type="dxa"/>
            <w:shd w:val="clear" w:color="auto" w:fill="auto"/>
            <w:vAlign w:val="center"/>
          </w:tcPr>
          <w:p w:rsidR="00173FC0" w:rsidRPr="0057115B" w:rsidRDefault="00173FC0" w:rsidP="00173FC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4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173FC0" w:rsidRPr="00C22190" w:rsidRDefault="00173FC0" w:rsidP="00173FC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22190">
              <w:rPr>
                <w:rFonts w:ascii="Century Gothic" w:hAnsi="Century Gothic" w:cs="Arial"/>
                <w:sz w:val="20"/>
                <w:szCs w:val="20"/>
              </w:rPr>
              <w:t>Dirección de Control Interno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73FC0" w:rsidRPr="0057115B" w:rsidRDefault="00173FC0" w:rsidP="00173FC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</w:p>
        </w:tc>
        <w:tc>
          <w:tcPr>
            <w:tcW w:w="3776" w:type="dxa"/>
            <w:shd w:val="clear" w:color="auto" w:fill="auto"/>
            <w:vAlign w:val="center"/>
          </w:tcPr>
          <w:p w:rsidR="00173FC0" w:rsidRPr="0057115B" w:rsidRDefault="00173FC0" w:rsidP="00173FC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</w:p>
        </w:tc>
      </w:tr>
      <w:tr w:rsidR="00173FC0" w:rsidRPr="0057115B" w:rsidTr="00173FC0">
        <w:tc>
          <w:tcPr>
            <w:tcW w:w="388" w:type="dxa"/>
            <w:shd w:val="clear" w:color="auto" w:fill="auto"/>
            <w:vAlign w:val="center"/>
          </w:tcPr>
          <w:p w:rsidR="00173FC0" w:rsidRPr="0057115B" w:rsidRDefault="00173FC0" w:rsidP="00173FC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5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173FC0" w:rsidRPr="00C22190" w:rsidRDefault="00173FC0" w:rsidP="00173FC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22190">
              <w:rPr>
                <w:rFonts w:ascii="Century Gothic" w:hAnsi="Century Gothic" w:cs="Arial"/>
                <w:sz w:val="20"/>
                <w:szCs w:val="20"/>
              </w:rPr>
              <w:t>Dirección de Desarrollo Institucional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73FC0" w:rsidRPr="0057115B" w:rsidRDefault="00173FC0" w:rsidP="00173FC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</w:p>
        </w:tc>
        <w:tc>
          <w:tcPr>
            <w:tcW w:w="3776" w:type="dxa"/>
            <w:shd w:val="clear" w:color="auto" w:fill="auto"/>
            <w:vAlign w:val="center"/>
          </w:tcPr>
          <w:p w:rsidR="00173FC0" w:rsidRPr="0057115B" w:rsidRDefault="00173FC0" w:rsidP="00173FC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</w:p>
        </w:tc>
      </w:tr>
    </w:tbl>
    <w:p w:rsidR="0057115B" w:rsidRDefault="0057115B" w:rsidP="003423B6">
      <w:pPr>
        <w:jc w:val="both"/>
        <w:rPr>
          <w:rFonts w:ascii="Century Gothic" w:hAnsi="Century Gothic" w:cs="Arial"/>
          <w:b/>
          <w:sz w:val="26"/>
          <w:szCs w:val="26"/>
        </w:rPr>
      </w:pP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 w:rsidRPr="00505F93">
        <w:rPr>
          <w:rFonts w:ascii="Century Gothic" w:hAnsi="Century Gothic" w:cs="Arial"/>
          <w:b/>
          <w:sz w:val="20"/>
          <w:szCs w:val="20"/>
          <w:lang w:val="es-CO"/>
        </w:rPr>
        <w:t>OBJETIVO:</w:t>
      </w:r>
    </w:p>
    <w:p w:rsidR="00505F93" w:rsidRDefault="00505F93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505F93">
        <w:rPr>
          <w:rFonts w:ascii="Century Gothic" w:hAnsi="Century Gothic" w:cs="Arial"/>
          <w:sz w:val="20"/>
          <w:szCs w:val="20"/>
          <w:lang w:val="es-CO"/>
        </w:rPr>
        <w:t>Orientar al funcionario responsable de la Caja Menor y a las partes que intervienen en el proceso sobre el manejo adecuado y oportuno de las cajas menores, debidamente constituidas por la Cámara de Comercio de Facatativá, que garantice su constitución, asignación, manejo, legalización y ci</w:t>
      </w:r>
      <w:r w:rsidR="00987CBD" w:rsidRPr="00505F93">
        <w:rPr>
          <w:rFonts w:ascii="Century Gothic" w:hAnsi="Century Gothic" w:cs="Arial"/>
          <w:sz w:val="20"/>
          <w:szCs w:val="20"/>
          <w:lang w:val="es-CO"/>
        </w:rPr>
        <w:t>e</w:t>
      </w:r>
      <w:r w:rsidRPr="00505F93">
        <w:rPr>
          <w:rFonts w:ascii="Century Gothic" w:hAnsi="Century Gothic" w:cs="Arial"/>
          <w:sz w:val="20"/>
          <w:szCs w:val="20"/>
          <w:lang w:val="es-CO"/>
        </w:rPr>
        <w:t>rre del fondo fijo.</w:t>
      </w: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 w:rsidRPr="00505F93">
        <w:rPr>
          <w:rFonts w:ascii="Century Gothic" w:hAnsi="Century Gothic" w:cs="Arial"/>
          <w:b/>
          <w:sz w:val="20"/>
          <w:szCs w:val="20"/>
          <w:lang w:val="es-CO"/>
        </w:rPr>
        <w:t xml:space="preserve"> </w:t>
      </w:r>
      <w:r w:rsidR="009D5202">
        <w:rPr>
          <w:rFonts w:ascii="Century Gothic" w:hAnsi="Century Gothic" w:cs="Arial"/>
          <w:b/>
          <w:sz w:val="20"/>
          <w:szCs w:val="20"/>
          <w:lang w:val="es-CO"/>
        </w:rPr>
        <w:t xml:space="preserve">1.- </w:t>
      </w:r>
      <w:r w:rsidRPr="00505F93">
        <w:rPr>
          <w:rFonts w:ascii="Century Gothic" w:hAnsi="Century Gothic" w:cs="Arial"/>
          <w:b/>
          <w:sz w:val="20"/>
          <w:szCs w:val="20"/>
          <w:lang w:val="es-CO"/>
        </w:rPr>
        <w:t>CONSTITUCIÓN FONDO DE CAJA MENOR</w:t>
      </w: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:rsidR="003423B6" w:rsidRPr="00505F93" w:rsidRDefault="00505F93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>
        <w:rPr>
          <w:rFonts w:ascii="Century Gothic" w:hAnsi="Century Gothic" w:cs="Arial"/>
          <w:b/>
          <w:sz w:val="20"/>
          <w:szCs w:val="20"/>
          <w:lang w:val="es-CO"/>
        </w:rPr>
        <w:t>a.-</w:t>
      </w:r>
      <w:r w:rsidR="003423B6" w:rsidRPr="00505F93">
        <w:rPr>
          <w:rFonts w:ascii="Century Gothic" w:hAnsi="Century Gothic" w:cs="Arial"/>
          <w:b/>
          <w:sz w:val="20"/>
          <w:szCs w:val="20"/>
          <w:lang w:val="es-CO"/>
        </w:rPr>
        <w:t xml:space="preserve"> Apertura.</w:t>
      </w: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505F93">
        <w:rPr>
          <w:rFonts w:ascii="Century Gothic" w:hAnsi="Century Gothic" w:cs="Arial"/>
          <w:sz w:val="20"/>
          <w:szCs w:val="20"/>
          <w:lang w:val="es-CO"/>
        </w:rPr>
        <w:t>Las cajas menores se constituyen mediante acta de apertura por cada vigencia fiscal, expedida y firmada por el Presidente</w:t>
      </w:r>
      <w:r w:rsidR="00974397" w:rsidRPr="00505F93">
        <w:rPr>
          <w:rFonts w:ascii="Century Gothic" w:hAnsi="Century Gothic" w:cs="Arial"/>
          <w:sz w:val="20"/>
          <w:szCs w:val="20"/>
          <w:lang w:val="es-CO"/>
        </w:rPr>
        <w:t xml:space="preserve"> </w:t>
      </w:r>
      <w:r w:rsidRPr="00505F93">
        <w:rPr>
          <w:rFonts w:ascii="Century Gothic" w:hAnsi="Century Gothic" w:cs="Arial"/>
          <w:sz w:val="20"/>
          <w:szCs w:val="20"/>
          <w:lang w:val="es-CO"/>
        </w:rPr>
        <w:t>(a) Ejecutivo(a), Director</w:t>
      </w:r>
      <w:r w:rsidR="00974397" w:rsidRPr="00505F93">
        <w:rPr>
          <w:rFonts w:ascii="Century Gothic" w:hAnsi="Century Gothic" w:cs="Arial"/>
          <w:sz w:val="20"/>
          <w:szCs w:val="20"/>
          <w:lang w:val="es-CO"/>
        </w:rPr>
        <w:t xml:space="preserve"> </w:t>
      </w:r>
      <w:r w:rsidRPr="00505F93">
        <w:rPr>
          <w:rFonts w:ascii="Century Gothic" w:hAnsi="Century Gothic" w:cs="Arial"/>
          <w:sz w:val="20"/>
          <w:szCs w:val="20"/>
          <w:lang w:val="es-CO"/>
        </w:rPr>
        <w:t>(a) Administrativo(a) y Financiero(a), Coordinador(a) Financiero(a) y el responsable del Fondo Fijo.</w:t>
      </w: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 w:rsidRPr="00505F93">
        <w:rPr>
          <w:rFonts w:ascii="Century Gothic" w:hAnsi="Century Gothic" w:cs="Arial"/>
          <w:b/>
          <w:sz w:val="20"/>
          <w:szCs w:val="20"/>
          <w:lang w:val="es-CO"/>
        </w:rPr>
        <w:t xml:space="preserve"> </w:t>
      </w:r>
      <w:r w:rsidR="00505F93">
        <w:rPr>
          <w:rFonts w:ascii="Century Gothic" w:hAnsi="Century Gothic" w:cs="Arial"/>
          <w:b/>
          <w:sz w:val="20"/>
          <w:szCs w:val="20"/>
          <w:lang w:val="es-CO"/>
        </w:rPr>
        <w:t>b.-</w:t>
      </w:r>
      <w:r w:rsidRPr="00505F93">
        <w:rPr>
          <w:rFonts w:ascii="Century Gothic" w:hAnsi="Century Gothic" w:cs="Arial"/>
          <w:b/>
          <w:sz w:val="20"/>
          <w:szCs w:val="20"/>
          <w:lang w:val="es-CO"/>
        </w:rPr>
        <w:t>Fondo fijo.</w:t>
      </w: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505F93">
        <w:rPr>
          <w:rFonts w:ascii="Century Gothic" w:hAnsi="Century Gothic" w:cs="Arial"/>
          <w:sz w:val="20"/>
          <w:szCs w:val="20"/>
          <w:lang w:val="es-CO"/>
        </w:rPr>
        <w:t>La caja menor funcionará contablemente como un fondo fijo, el cual se manejará en efectivo.</w:t>
      </w: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:rsidR="003423B6" w:rsidRPr="00505F93" w:rsidRDefault="00505F93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>
        <w:rPr>
          <w:rFonts w:ascii="Century Gothic" w:hAnsi="Century Gothic" w:cs="Arial"/>
          <w:b/>
          <w:sz w:val="20"/>
          <w:szCs w:val="20"/>
          <w:lang w:val="es-CO"/>
        </w:rPr>
        <w:t>c.-</w:t>
      </w:r>
      <w:r w:rsidR="003423B6" w:rsidRPr="00505F93">
        <w:rPr>
          <w:rFonts w:ascii="Century Gothic" w:hAnsi="Century Gothic" w:cs="Arial"/>
          <w:b/>
          <w:sz w:val="20"/>
          <w:szCs w:val="20"/>
          <w:lang w:val="es-CO"/>
        </w:rPr>
        <w:t xml:space="preserve"> Monto de la caja menor.</w:t>
      </w: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505F93">
        <w:rPr>
          <w:rFonts w:ascii="Century Gothic" w:hAnsi="Century Gothic" w:cs="Arial"/>
          <w:sz w:val="20"/>
          <w:szCs w:val="20"/>
          <w:lang w:val="es-CO"/>
        </w:rPr>
        <w:t xml:space="preserve">El monto para el fondo fijo de caja menor se establece así:  </w:t>
      </w:r>
    </w:p>
    <w:p w:rsidR="003423B6" w:rsidRPr="00505F93" w:rsidRDefault="003423B6" w:rsidP="0002049F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505F93">
        <w:rPr>
          <w:rFonts w:ascii="Century Gothic" w:hAnsi="Century Gothic" w:cs="Arial"/>
          <w:sz w:val="20"/>
          <w:szCs w:val="20"/>
          <w:lang w:val="es-CO"/>
        </w:rPr>
        <w:t>Oficina Principal Facatativá:</w:t>
      </w:r>
      <w:r w:rsidR="00535CC6">
        <w:rPr>
          <w:rFonts w:ascii="Century Gothic" w:hAnsi="Century Gothic" w:cs="Arial"/>
          <w:sz w:val="20"/>
          <w:szCs w:val="20"/>
          <w:lang w:val="es-CO"/>
        </w:rPr>
        <w:t xml:space="preserve"> </w:t>
      </w:r>
      <w:r w:rsidRPr="00505F93">
        <w:rPr>
          <w:rFonts w:ascii="Century Gothic" w:hAnsi="Century Gothic" w:cs="Arial"/>
          <w:sz w:val="20"/>
          <w:szCs w:val="20"/>
          <w:lang w:val="es-CO"/>
        </w:rPr>
        <w:t xml:space="preserve">(4) SMMLV. </w:t>
      </w:r>
    </w:p>
    <w:p w:rsidR="003423B6" w:rsidRPr="00505F93" w:rsidRDefault="003423B6" w:rsidP="0002049F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505F93">
        <w:rPr>
          <w:rFonts w:ascii="Century Gothic" w:hAnsi="Century Gothic" w:cs="Arial"/>
          <w:sz w:val="20"/>
          <w:szCs w:val="20"/>
          <w:lang w:val="es-CO"/>
        </w:rPr>
        <w:t>Centro de Atención Regional Funza:</w:t>
      </w:r>
      <w:r w:rsidR="00535CC6">
        <w:rPr>
          <w:rFonts w:ascii="Century Gothic" w:hAnsi="Century Gothic" w:cs="Arial"/>
          <w:sz w:val="20"/>
          <w:szCs w:val="20"/>
          <w:lang w:val="es-CO"/>
        </w:rPr>
        <w:t xml:space="preserve"> </w:t>
      </w:r>
      <w:r w:rsidR="00D6402F">
        <w:rPr>
          <w:rFonts w:ascii="Century Gothic" w:hAnsi="Century Gothic" w:cs="Arial"/>
          <w:sz w:val="20"/>
          <w:szCs w:val="20"/>
          <w:lang w:val="es-CO"/>
        </w:rPr>
        <w:t>50% de un</w:t>
      </w:r>
      <w:r w:rsidRPr="00505F93">
        <w:rPr>
          <w:rFonts w:ascii="Century Gothic" w:hAnsi="Century Gothic" w:cs="Arial"/>
          <w:sz w:val="20"/>
          <w:szCs w:val="20"/>
          <w:lang w:val="es-CO"/>
        </w:rPr>
        <w:t xml:space="preserve"> SM</w:t>
      </w:r>
      <w:r w:rsidR="00535CC6">
        <w:rPr>
          <w:rFonts w:ascii="Century Gothic" w:hAnsi="Century Gothic" w:cs="Arial"/>
          <w:sz w:val="20"/>
          <w:szCs w:val="20"/>
          <w:lang w:val="es-CO"/>
        </w:rPr>
        <w:t>M</w:t>
      </w:r>
      <w:r w:rsidRPr="00505F93">
        <w:rPr>
          <w:rFonts w:ascii="Century Gothic" w:hAnsi="Century Gothic" w:cs="Arial"/>
          <w:sz w:val="20"/>
          <w:szCs w:val="20"/>
          <w:lang w:val="es-CO"/>
        </w:rPr>
        <w:t>LV.</w:t>
      </w:r>
    </w:p>
    <w:p w:rsidR="003423B6" w:rsidRDefault="003423B6" w:rsidP="0002049F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 w:rsidRPr="00505F93">
        <w:rPr>
          <w:rFonts w:ascii="Century Gothic" w:hAnsi="Century Gothic" w:cs="Arial"/>
          <w:sz w:val="20"/>
          <w:szCs w:val="20"/>
          <w:lang w:val="es-CO"/>
        </w:rPr>
        <w:t xml:space="preserve">Centros de Atención Regional Villeta y Pacho: </w:t>
      </w:r>
      <w:r w:rsidR="00D6402F">
        <w:rPr>
          <w:rFonts w:ascii="Century Gothic" w:hAnsi="Century Gothic" w:cs="Arial"/>
          <w:sz w:val="20"/>
          <w:szCs w:val="20"/>
          <w:lang w:val="es-CO"/>
        </w:rPr>
        <w:t>40% de un</w:t>
      </w:r>
      <w:r w:rsidRPr="00505F93">
        <w:rPr>
          <w:rFonts w:ascii="Century Gothic" w:hAnsi="Century Gothic" w:cs="Arial"/>
          <w:sz w:val="20"/>
          <w:szCs w:val="20"/>
          <w:lang w:val="es-CO"/>
        </w:rPr>
        <w:t xml:space="preserve"> SM</w:t>
      </w:r>
      <w:r w:rsidR="00535CC6">
        <w:rPr>
          <w:rFonts w:ascii="Century Gothic" w:hAnsi="Century Gothic" w:cs="Arial"/>
          <w:sz w:val="20"/>
          <w:szCs w:val="20"/>
          <w:lang w:val="es-CO"/>
        </w:rPr>
        <w:t>M</w:t>
      </w:r>
      <w:r w:rsidRPr="00505F93">
        <w:rPr>
          <w:rFonts w:ascii="Century Gothic" w:hAnsi="Century Gothic" w:cs="Arial"/>
          <w:sz w:val="20"/>
          <w:szCs w:val="20"/>
          <w:lang w:val="es-CO"/>
        </w:rPr>
        <w:t>LV</w:t>
      </w:r>
      <w:r w:rsidRPr="00505F93">
        <w:rPr>
          <w:rFonts w:ascii="Century Gothic" w:hAnsi="Century Gothic" w:cs="Arial"/>
          <w:b/>
          <w:sz w:val="20"/>
          <w:szCs w:val="20"/>
          <w:lang w:val="es-CO"/>
        </w:rPr>
        <w:t>.</w:t>
      </w:r>
    </w:p>
    <w:p w:rsidR="006504FA" w:rsidRDefault="006504FA" w:rsidP="006504FA">
      <w:pPr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:rsidR="006504FA" w:rsidRDefault="006504FA" w:rsidP="006504FA">
      <w:pPr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:rsidR="006504FA" w:rsidRPr="006504FA" w:rsidRDefault="006504FA" w:rsidP="006504FA">
      <w:pPr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 w:rsidRPr="00505F93">
        <w:rPr>
          <w:rFonts w:ascii="Century Gothic" w:hAnsi="Century Gothic" w:cs="Arial"/>
          <w:b/>
          <w:sz w:val="20"/>
          <w:szCs w:val="20"/>
          <w:lang w:val="es-CO"/>
        </w:rPr>
        <w:lastRenderedPageBreak/>
        <w:t>2.</w:t>
      </w:r>
      <w:r w:rsidR="009D5202">
        <w:rPr>
          <w:rFonts w:ascii="Century Gothic" w:hAnsi="Century Gothic" w:cs="Arial"/>
          <w:b/>
          <w:sz w:val="20"/>
          <w:szCs w:val="20"/>
          <w:lang w:val="es-CO"/>
        </w:rPr>
        <w:t>-</w:t>
      </w:r>
      <w:r w:rsidRPr="00505F93">
        <w:rPr>
          <w:rFonts w:ascii="Century Gothic" w:hAnsi="Century Gothic" w:cs="Arial"/>
          <w:b/>
          <w:sz w:val="20"/>
          <w:szCs w:val="20"/>
          <w:lang w:val="es-CO"/>
        </w:rPr>
        <w:t xml:space="preserve"> ADMINISTRACIÓN Y MANEJO RECURSOS CAJA MENOR</w:t>
      </w: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 w:rsidRPr="00966C82">
        <w:rPr>
          <w:rFonts w:ascii="Century Gothic" w:hAnsi="Century Gothic" w:cs="Arial"/>
          <w:sz w:val="20"/>
          <w:szCs w:val="20"/>
          <w:lang w:val="es-CO"/>
        </w:rPr>
        <w:t>Los recursos del Fondo Fijo de Caja Menor serán administrados por el funcionario responsable, debidamente facultado</w:t>
      </w:r>
      <w:r w:rsidRPr="00505F93">
        <w:rPr>
          <w:rFonts w:ascii="Century Gothic" w:hAnsi="Century Gothic" w:cs="Arial"/>
          <w:b/>
          <w:sz w:val="20"/>
          <w:szCs w:val="20"/>
          <w:lang w:val="es-CO"/>
        </w:rPr>
        <w:t>.</w:t>
      </w:r>
    </w:p>
    <w:p w:rsidR="003423B6" w:rsidRPr="00966C82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966C82">
        <w:rPr>
          <w:rFonts w:ascii="Century Gothic" w:hAnsi="Century Gothic" w:cs="Arial"/>
          <w:sz w:val="20"/>
          <w:szCs w:val="20"/>
          <w:lang w:val="es-CO"/>
        </w:rPr>
        <w:t xml:space="preserve">Cuando el responsable de la Caja Menor se encuentre en vacaciones, licencias o comisiones, éste entregará el dinero y los documentos al funcionario que se delegue, mientras subsista la novedad, razón por la cual se procederá a diligenciar el formato </w:t>
      </w:r>
      <w:r w:rsidR="00AD7276" w:rsidRPr="00966C82">
        <w:rPr>
          <w:rFonts w:ascii="Century Gothic" w:hAnsi="Century Gothic" w:cs="Arial"/>
          <w:sz w:val="20"/>
          <w:szCs w:val="20"/>
          <w:lang w:val="es-CO"/>
        </w:rPr>
        <w:t xml:space="preserve">FOR-DAF-42 </w:t>
      </w:r>
      <w:r w:rsidR="0002049F" w:rsidRPr="0002049F">
        <w:rPr>
          <w:rFonts w:ascii="Century Gothic" w:hAnsi="Century Gothic" w:cs="Arial"/>
          <w:sz w:val="20"/>
          <w:szCs w:val="20"/>
          <w:lang w:val="es-CO"/>
        </w:rPr>
        <w:t>CONTROL AL EFECTIVO Y ARQUEO CAJA MENOR</w:t>
      </w:r>
      <w:r w:rsidR="0002049F">
        <w:rPr>
          <w:rFonts w:ascii="Century Gothic" w:hAnsi="Century Gothic" w:cs="Arial"/>
          <w:sz w:val="20"/>
          <w:szCs w:val="20"/>
          <w:lang w:val="es-CO"/>
        </w:rPr>
        <w:t xml:space="preserve"> </w:t>
      </w:r>
      <w:r w:rsidRPr="00966C82">
        <w:rPr>
          <w:rFonts w:ascii="Century Gothic" w:hAnsi="Century Gothic" w:cs="Arial"/>
          <w:sz w:val="20"/>
          <w:szCs w:val="20"/>
          <w:lang w:val="es-CO"/>
        </w:rPr>
        <w:t>junto con la respectiva Acta de Entrega.</w:t>
      </w:r>
    </w:p>
    <w:p w:rsidR="003423B6" w:rsidRPr="00966C82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 w:rsidRPr="00966C82">
        <w:rPr>
          <w:rFonts w:ascii="Century Gothic" w:hAnsi="Century Gothic" w:cs="Arial"/>
          <w:sz w:val="20"/>
          <w:szCs w:val="20"/>
          <w:lang w:val="es-CO"/>
        </w:rPr>
        <w:t>Si se presenta cambio del responsable de la Caja Menor, se procederá a su legalización mediante el reembolso total de los gastos realizados con corte a la fecha, reintegrando el saldo sobrante, información documentada en el reembolso de caja menor</w:t>
      </w:r>
      <w:r w:rsidRPr="00505F93">
        <w:rPr>
          <w:rFonts w:ascii="Century Gothic" w:hAnsi="Century Gothic" w:cs="Arial"/>
          <w:b/>
          <w:sz w:val="20"/>
          <w:szCs w:val="20"/>
          <w:lang w:val="es-CO"/>
        </w:rPr>
        <w:t>.</w:t>
      </w: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:rsidR="003423B6" w:rsidRPr="00505F93" w:rsidRDefault="009D5202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>
        <w:rPr>
          <w:rFonts w:ascii="Century Gothic" w:hAnsi="Century Gothic" w:cs="Arial"/>
          <w:b/>
          <w:sz w:val="20"/>
          <w:szCs w:val="20"/>
          <w:lang w:val="es-CO"/>
        </w:rPr>
        <w:t>3.-</w:t>
      </w:r>
      <w:r w:rsidR="003423B6" w:rsidRPr="00505F93">
        <w:rPr>
          <w:rFonts w:ascii="Century Gothic" w:hAnsi="Century Gothic" w:cs="Arial"/>
          <w:b/>
          <w:sz w:val="20"/>
          <w:szCs w:val="20"/>
          <w:lang w:val="es-CO"/>
        </w:rPr>
        <w:t xml:space="preserve"> CONTROLES FINANCIEROS </w:t>
      </w: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:rsidR="003423B6" w:rsidRPr="00D44939" w:rsidRDefault="00D44939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b/>
          <w:sz w:val="20"/>
          <w:szCs w:val="20"/>
          <w:lang w:val="es-CO"/>
        </w:rPr>
        <w:t xml:space="preserve">a.- </w:t>
      </w:r>
      <w:r w:rsidR="003423B6" w:rsidRPr="00D44939">
        <w:rPr>
          <w:rFonts w:ascii="Century Gothic" w:hAnsi="Century Gothic" w:cs="Arial"/>
          <w:b/>
          <w:sz w:val="20"/>
          <w:szCs w:val="20"/>
          <w:lang w:val="es-CO"/>
        </w:rPr>
        <w:t>Libro Auxiliar de Caja Menor.</w:t>
      </w:r>
      <w:r w:rsidR="003423B6" w:rsidRPr="00D44939">
        <w:rPr>
          <w:rFonts w:ascii="Century Gothic" w:hAnsi="Century Gothic" w:cs="Arial"/>
          <w:sz w:val="20"/>
          <w:szCs w:val="20"/>
          <w:lang w:val="es-CO"/>
        </w:rPr>
        <w:t xml:space="preserve"> El responsable de la caja menor llevará un libro auxiliar donde registrará diariamente las operaciones, indicando: fecha, beneficiario, número de recibo y valor, según los comprobantes que respalden cada gasto. </w:t>
      </w:r>
    </w:p>
    <w:p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:rsidR="00BB3060" w:rsidRDefault="00D44939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b/>
          <w:sz w:val="20"/>
          <w:szCs w:val="20"/>
          <w:lang w:val="es-CO"/>
        </w:rPr>
        <w:t xml:space="preserve">b.- </w:t>
      </w:r>
      <w:r w:rsidR="003423B6" w:rsidRPr="00D44939">
        <w:rPr>
          <w:rFonts w:ascii="Century Gothic" w:hAnsi="Century Gothic" w:cs="Arial"/>
          <w:b/>
          <w:sz w:val="20"/>
          <w:szCs w:val="20"/>
          <w:lang w:val="es-CO"/>
        </w:rPr>
        <w:t>Arqueos</w:t>
      </w:r>
      <w:r w:rsidR="003423B6" w:rsidRPr="00D44939">
        <w:rPr>
          <w:rFonts w:ascii="Century Gothic" w:hAnsi="Century Gothic" w:cs="Arial"/>
          <w:sz w:val="20"/>
          <w:szCs w:val="20"/>
          <w:lang w:val="es-CO"/>
        </w:rPr>
        <w:t>. Se efectuarán arqueos</w:t>
      </w:r>
      <w:r w:rsidR="00974397" w:rsidRPr="00D44939">
        <w:rPr>
          <w:rFonts w:ascii="Century Gothic" w:hAnsi="Century Gothic" w:cs="Arial"/>
          <w:sz w:val="20"/>
          <w:szCs w:val="20"/>
          <w:lang w:val="es-CO"/>
        </w:rPr>
        <w:t xml:space="preserve"> </w:t>
      </w:r>
      <w:r w:rsidR="003423B6" w:rsidRPr="00D44939">
        <w:rPr>
          <w:rFonts w:ascii="Century Gothic" w:hAnsi="Century Gothic" w:cs="Arial"/>
          <w:sz w:val="20"/>
          <w:szCs w:val="20"/>
          <w:lang w:val="es-CO"/>
        </w:rPr>
        <w:t>periódicos y sorpresivos, así:</w:t>
      </w:r>
    </w:p>
    <w:p w:rsidR="003423B6" w:rsidRPr="00D44939" w:rsidRDefault="00BB3060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>
        <w:rPr>
          <w:rFonts w:ascii="Century Gothic" w:hAnsi="Century Gothic" w:cs="Arial"/>
          <w:sz w:val="20"/>
          <w:szCs w:val="20"/>
          <w:lang w:val="es-CO"/>
        </w:rPr>
        <w:t xml:space="preserve">- </w:t>
      </w:r>
      <w:r w:rsidR="003423B6" w:rsidRPr="00D44939">
        <w:rPr>
          <w:rFonts w:ascii="Century Gothic" w:hAnsi="Century Gothic" w:cs="Arial"/>
          <w:sz w:val="20"/>
          <w:szCs w:val="20"/>
          <w:lang w:val="es-CO"/>
        </w:rPr>
        <w:t>Mensual: Oficina Principal.</w:t>
      </w:r>
    </w:p>
    <w:p w:rsidR="003423B6" w:rsidRPr="00D44939" w:rsidRDefault="00BB3060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>
        <w:rPr>
          <w:rFonts w:ascii="Century Gothic" w:hAnsi="Century Gothic" w:cs="Arial"/>
          <w:sz w:val="20"/>
          <w:szCs w:val="20"/>
          <w:lang w:val="es-CO"/>
        </w:rPr>
        <w:t xml:space="preserve">- </w:t>
      </w:r>
      <w:r w:rsidR="003423B6" w:rsidRPr="00D44939">
        <w:rPr>
          <w:rFonts w:ascii="Century Gothic" w:hAnsi="Century Gothic" w:cs="Arial"/>
          <w:sz w:val="20"/>
          <w:szCs w:val="20"/>
          <w:lang w:val="es-CO"/>
        </w:rPr>
        <w:t>Bimensual al Centro de Atención Regional de Funza, y</w:t>
      </w:r>
    </w:p>
    <w:p w:rsidR="003423B6" w:rsidRPr="00D44939" w:rsidRDefault="00BB3060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>
        <w:rPr>
          <w:rFonts w:ascii="Century Gothic" w:hAnsi="Century Gothic" w:cs="Arial"/>
          <w:sz w:val="20"/>
          <w:szCs w:val="20"/>
          <w:lang w:val="es-CO"/>
        </w:rPr>
        <w:t xml:space="preserve">- </w:t>
      </w:r>
      <w:r w:rsidR="003423B6" w:rsidRPr="00D44939">
        <w:rPr>
          <w:rFonts w:ascii="Century Gothic" w:hAnsi="Century Gothic" w:cs="Arial"/>
          <w:sz w:val="20"/>
          <w:szCs w:val="20"/>
          <w:lang w:val="es-CO"/>
        </w:rPr>
        <w:t>Cuatrimestral al Centro de Atención Regional de Villeta y Pacho.</w:t>
      </w:r>
    </w:p>
    <w:p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:rsidR="003423B6" w:rsidRPr="009D5202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 w:rsidRPr="009D5202">
        <w:rPr>
          <w:rFonts w:ascii="Century Gothic" w:hAnsi="Century Gothic" w:cs="Arial"/>
          <w:b/>
          <w:sz w:val="20"/>
          <w:szCs w:val="20"/>
          <w:lang w:val="es-CO"/>
        </w:rPr>
        <w:t>Responsable(s) del(los) Arqueo(s)</w:t>
      </w:r>
      <w:r w:rsidR="009D5202">
        <w:rPr>
          <w:rFonts w:ascii="Century Gothic" w:hAnsi="Century Gothic" w:cs="Arial"/>
          <w:b/>
          <w:sz w:val="20"/>
          <w:szCs w:val="20"/>
          <w:lang w:val="es-CO"/>
        </w:rPr>
        <w:t>:</w:t>
      </w:r>
    </w:p>
    <w:p w:rsidR="003423B6" w:rsidRPr="00D44939" w:rsidRDefault="003423B6" w:rsidP="009D5202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Coordinador(a) Financiero(a): a Caja Menor en </w:t>
      </w:r>
      <w:r w:rsidR="00C85475" w:rsidRPr="00D44939">
        <w:rPr>
          <w:rFonts w:ascii="Century Gothic" w:hAnsi="Century Gothic" w:cs="Arial"/>
          <w:sz w:val="20"/>
          <w:szCs w:val="20"/>
          <w:lang w:val="es-CO"/>
        </w:rPr>
        <w:t>Área</w:t>
      </w: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 de Tesorería. </w:t>
      </w:r>
    </w:p>
    <w:p w:rsidR="003423B6" w:rsidRPr="00D44939" w:rsidRDefault="003423B6" w:rsidP="009D5202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Profesional II de Tesorería: a Operadores de Recaudo de oficina Principal Facatativá y en los Centros de Atención Regional. </w:t>
      </w:r>
    </w:p>
    <w:p w:rsidR="009D5202" w:rsidRDefault="009D5202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>Lo anterior, independientemente de la verificación y arqueos que realice la Dirección de Control Interno.</w:t>
      </w:r>
    </w:p>
    <w:p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:rsidR="003423B6" w:rsidRPr="00D44939" w:rsidRDefault="00D44939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>
        <w:rPr>
          <w:rFonts w:ascii="Century Gothic" w:hAnsi="Century Gothic" w:cs="Arial"/>
          <w:b/>
          <w:sz w:val="20"/>
          <w:szCs w:val="20"/>
          <w:lang w:val="es-CO"/>
        </w:rPr>
        <w:t xml:space="preserve">c.- </w:t>
      </w:r>
      <w:r w:rsidR="003423B6" w:rsidRPr="00D44939">
        <w:rPr>
          <w:rFonts w:ascii="Century Gothic" w:hAnsi="Century Gothic" w:cs="Arial"/>
          <w:b/>
          <w:sz w:val="20"/>
          <w:szCs w:val="20"/>
          <w:lang w:val="es-CO"/>
        </w:rPr>
        <w:t>Reembolso de Caja Menor.</w:t>
      </w:r>
    </w:p>
    <w:p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>Se efectuará reembolso cuando se haya utilizado el 70% del monto de la caja menor</w:t>
      </w:r>
      <w:r w:rsidR="00990DC5" w:rsidRPr="00D44939">
        <w:rPr>
          <w:rFonts w:ascii="Century Gothic" w:hAnsi="Century Gothic" w:cs="Arial"/>
          <w:sz w:val="20"/>
          <w:szCs w:val="20"/>
          <w:lang w:val="es-CO"/>
        </w:rPr>
        <w:t>,</w:t>
      </w: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 allí se reportarán todos los gastos realizados durante el mes, debidamente soportados. </w:t>
      </w:r>
    </w:p>
    <w:p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Los responsables de la Caja Menor de los Centros de Atención Regional de Funza, Villeta y Pacho deberán reportar a Coordinación Financiera - máximo el veinticinco (25) de cada mes - los reembolsos mensuales; los soportes de los gastos generados después de esta fecha y hasta el último día del mes también se remitirán para su provisión </w:t>
      </w:r>
      <w:r w:rsidR="00BE63A6" w:rsidRPr="00D44939">
        <w:rPr>
          <w:rFonts w:ascii="Century Gothic" w:hAnsi="Century Gothic" w:cs="Arial"/>
          <w:sz w:val="20"/>
          <w:szCs w:val="20"/>
          <w:lang w:val="es-CO"/>
        </w:rPr>
        <w:t>de caja menor</w:t>
      </w:r>
      <w:r w:rsidRPr="00D44939">
        <w:rPr>
          <w:rFonts w:ascii="Century Gothic" w:hAnsi="Century Gothic" w:cs="Arial"/>
          <w:sz w:val="20"/>
          <w:szCs w:val="20"/>
          <w:lang w:val="es-CO"/>
        </w:rPr>
        <w:t>. Para ambos casos se indicará: fecha, número de recibo, programa, código, cuenta, beneficiario, concepto, NIT y valor.</w:t>
      </w: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:rsid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 w:rsidRPr="00505F93">
        <w:rPr>
          <w:rFonts w:ascii="Century Gothic" w:hAnsi="Century Gothic" w:cs="Arial"/>
          <w:b/>
          <w:sz w:val="20"/>
          <w:szCs w:val="20"/>
          <w:lang w:val="es-CO"/>
        </w:rPr>
        <w:t>4.   FORMATOS</w:t>
      </w:r>
    </w:p>
    <w:p w:rsidR="00D44939" w:rsidRDefault="00D44939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>La legalización de los gastos se hará utilizando los siguientes formatos, debidamente diligenciados</w:t>
      </w:r>
      <w:r w:rsidRPr="00505F93">
        <w:rPr>
          <w:rFonts w:ascii="Century Gothic" w:hAnsi="Century Gothic" w:cs="Arial"/>
          <w:b/>
          <w:sz w:val="20"/>
          <w:szCs w:val="20"/>
          <w:lang w:val="es-CO"/>
        </w:rPr>
        <w:t>:</w:t>
      </w:r>
    </w:p>
    <w:p w:rsidR="003423B6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:rsidR="006504FA" w:rsidRDefault="006504FA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:rsidR="006504FA" w:rsidRPr="00505F93" w:rsidRDefault="006504FA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:rsidR="003423B6" w:rsidRDefault="00D44939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>
        <w:rPr>
          <w:rFonts w:ascii="Century Gothic" w:hAnsi="Century Gothic" w:cs="Arial"/>
          <w:b/>
          <w:sz w:val="20"/>
          <w:szCs w:val="20"/>
          <w:lang w:val="es-CO"/>
        </w:rPr>
        <w:lastRenderedPageBreak/>
        <w:t xml:space="preserve">a.- </w:t>
      </w:r>
      <w:r w:rsidR="003423B6" w:rsidRPr="00505F93">
        <w:rPr>
          <w:rFonts w:ascii="Century Gothic" w:hAnsi="Century Gothic" w:cs="Arial"/>
          <w:b/>
          <w:sz w:val="20"/>
          <w:szCs w:val="20"/>
          <w:lang w:val="es-CO"/>
        </w:rPr>
        <w:t xml:space="preserve">Vale provisional de Caja Menor. </w:t>
      </w:r>
    </w:p>
    <w:p w:rsidR="00D44939" w:rsidRPr="00505F93" w:rsidRDefault="00D44939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:rsidR="00A055D5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>Formato utilizado como evidencia de entrega de dineros para la compra de elementos y/o servicios a manera de anticipo mientras su legalización, la cual se realizará el mismo día o al siguiente día de la entrega del dinero.</w:t>
      </w:r>
    </w:p>
    <w:p w:rsidR="003423B6" w:rsidRPr="00A055D5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505F93">
        <w:rPr>
          <w:rFonts w:ascii="Century Gothic" w:hAnsi="Century Gothic" w:cs="Arial"/>
          <w:b/>
          <w:sz w:val="20"/>
          <w:szCs w:val="20"/>
          <w:lang w:val="es-CO"/>
        </w:rPr>
        <w:t xml:space="preserve">b. Recibo de Caja Menor. </w:t>
      </w:r>
    </w:p>
    <w:p w:rsidR="00D44939" w:rsidRPr="00505F93" w:rsidRDefault="00D44939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Formato utilizado para la legalización del gasto que irá soportado con la factura o recibo correspondiente de la compra efectuada. </w:t>
      </w: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 w:rsidRPr="00505F93">
        <w:rPr>
          <w:rFonts w:ascii="Century Gothic" w:hAnsi="Century Gothic" w:cs="Arial"/>
          <w:b/>
          <w:sz w:val="20"/>
          <w:szCs w:val="20"/>
          <w:lang w:val="es-CO"/>
        </w:rPr>
        <w:t xml:space="preserve">c.  Certificado de Permanencia e Informe de Comisión. </w:t>
      </w:r>
    </w:p>
    <w:p w:rsidR="00D44939" w:rsidRDefault="00D44939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Cuando el gasto se genere por transporte y/o manutención, se deberá anexar el FOR-DAF-38 CERTIFICADO DE PERMANENCIA debidamente autorizado por el Presidente Ejecutivo si fuere un Director de </w:t>
      </w:r>
      <w:r w:rsidR="00BE63A6" w:rsidRPr="00D44939">
        <w:rPr>
          <w:rFonts w:ascii="Century Gothic" w:hAnsi="Century Gothic" w:cs="Arial"/>
          <w:sz w:val="20"/>
          <w:szCs w:val="20"/>
          <w:lang w:val="es-CO"/>
        </w:rPr>
        <w:t>Área</w:t>
      </w: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, y autorizado por el Director de </w:t>
      </w:r>
      <w:r w:rsidR="00BE63A6" w:rsidRPr="00D44939">
        <w:rPr>
          <w:rFonts w:ascii="Century Gothic" w:hAnsi="Century Gothic" w:cs="Arial"/>
          <w:sz w:val="20"/>
          <w:szCs w:val="20"/>
          <w:lang w:val="es-CO"/>
        </w:rPr>
        <w:t>Área</w:t>
      </w: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 si uno de sus funcionarios a cargo es quien se desplaza. Igualmente, se anexará el FOR-DAF-39 INFORME DE COMISIÓN.</w:t>
      </w:r>
    </w:p>
    <w:p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:rsidR="003423B6" w:rsidRPr="00D44939" w:rsidRDefault="00250CDB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>
        <w:rPr>
          <w:rFonts w:ascii="Century Gothic" w:hAnsi="Century Gothic" w:cs="Arial"/>
          <w:sz w:val="20"/>
          <w:szCs w:val="20"/>
          <w:lang w:val="es-CO"/>
        </w:rPr>
        <w:t>En</w:t>
      </w:r>
      <w:r w:rsidR="003423B6" w:rsidRPr="00D44939">
        <w:rPr>
          <w:rFonts w:ascii="Century Gothic" w:hAnsi="Century Gothic" w:cs="Arial"/>
          <w:sz w:val="20"/>
          <w:szCs w:val="20"/>
          <w:lang w:val="es-CO"/>
        </w:rPr>
        <w:t xml:space="preserve"> el caso del Operador de Logística, para legalizar su desplazamiento deberá anexar la hoja de ruta como soporte de los viáticos pagados junto con el</w:t>
      </w:r>
      <w:r>
        <w:rPr>
          <w:rFonts w:ascii="Century Gothic" w:hAnsi="Century Gothic" w:cs="Arial"/>
          <w:sz w:val="20"/>
          <w:szCs w:val="20"/>
          <w:lang w:val="es-CO"/>
        </w:rPr>
        <w:t xml:space="preserve"> </w:t>
      </w:r>
      <w:r w:rsidRPr="00D44939">
        <w:rPr>
          <w:rFonts w:ascii="Century Gothic" w:hAnsi="Century Gothic" w:cs="Arial"/>
          <w:sz w:val="20"/>
          <w:szCs w:val="20"/>
          <w:lang w:val="es-CO"/>
        </w:rPr>
        <w:t>FOR-DAF-38 CERTIFICADO DE PERMANENCIA</w:t>
      </w:r>
      <w:r w:rsidR="003423B6" w:rsidRPr="00D44939">
        <w:rPr>
          <w:rFonts w:ascii="Century Gothic" w:hAnsi="Century Gothic" w:cs="Arial"/>
          <w:sz w:val="20"/>
          <w:szCs w:val="20"/>
          <w:lang w:val="es-CO"/>
        </w:rPr>
        <w:t>, si éste último lo pudiere obtener.</w:t>
      </w: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 w:rsidRPr="00505F93">
        <w:rPr>
          <w:rFonts w:ascii="Century Gothic" w:hAnsi="Century Gothic" w:cs="Arial"/>
          <w:b/>
          <w:sz w:val="20"/>
          <w:szCs w:val="20"/>
          <w:lang w:val="es-CO"/>
        </w:rPr>
        <w:t xml:space="preserve">d. Reembolso de Caja Menor. </w:t>
      </w:r>
    </w:p>
    <w:p w:rsidR="00D44939" w:rsidRDefault="00D44939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Corresponde al documento mediante el cual los responsables de la caja menor de los Centros de Atención Regional de Funza, Villeta y Pacho legalizarán en forma parcial o definitiva dicha caja menor. </w:t>
      </w:r>
    </w:p>
    <w:p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>En los espacios:</w:t>
      </w:r>
    </w:p>
    <w:p w:rsidR="003423B6" w:rsidRPr="00D44939" w:rsidRDefault="00A055D5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>- “</w:t>
      </w:r>
      <w:r w:rsidR="003423B6" w:rsidRPr="00D44939">
        <w:rPr>
          <w:rFonts w:ascii="Century Gothic" w:hAnsi="Century Gothic" w:cs="Arial"/>
          <w:sz w:val="20"/>
          <w:szCs w:val="20"/>
          <w:lang w:val="es-CO"/>
        </w:rPr>
        <w:t xml:space="preserve">Elaboró” deberá firmar el responsable del fondo fijo, </w:t>
      </w:r>
    </w:p>
    <w:p w:rsidR="003423B6" w:rsidRPr="00D44939" w:rsidRDefault="00A055D5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>- “</w:t>
      </w:r>
      <w:r w:rsidR="003423B6" w:rsidRPr="00D44939">
        <w:rPr>
          <w:rFonts w:ascii="Century Gothic" w:hAnsi="Century Gothic" w:cs="Arial"/>
          <w:sz w:val="20"/>
          <w:szCs w:val="20"/>
          <w:lang w:val="es-CO"/>
        </w:rPr>
        <w:t xml:space="preserve">Revisó” el Coordinador </w:t>
      </w:r>
      <w:r w:rsidRPr="00D44939">
        <w:rPr>
          <w:rFonts w:ascii="Century Gothic" w:hAnsi="Century Gothic" w:cs="Arial"/>
          <w:sz w:val="20"/>
          <w:szCs w:val="20"/>
          <w:lang w:val="es-CO"/>
        </w:rPr>
        <w:t>Financiero, y</w:t>
      </w:r>
      <w:r w:rsidR="003423B6" w:rsidRPr="00D44939">
        <w:rPr>
          <w:rFonts w:ascii="Century Gothic" w:hAnsi="Century Gothic" w:cs="Arial"/>
          <w:sz w:val="20"/>
          <w:szCs w:val="20"/>
          <w:lang w:val="es-CO"/>
        </w:rPr>
        <w:t xml:space="preserve"> </w:t>
      </w:r>
    </w:p>
    <w:p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- “Aprobó” el (la) </w:t>
      </w:r>
      <w:proofErr w:type="gramStart"/>
      <w:r w:rsidRPr="00D44939">
        <w:rPr>
          <w:rFonts w:ascii="Century Gothic" w:hAnsi="Century Gothic" w:cs="Arial"/>
          <w:sz w:val="20"/>
          <w:szCs w:val="20"/>
          <w:lang w:val="es-CO"/>
        </w:rPr>
        <w:t>Director</w:t>
      </w:r>
      <w:proofErr w:type="gramEnd"/>
      <w:r w:rsidRPr="00D44939">
        <w:rPr>
          <w:rFonts w:ascii="Century Gothic" w:hAnsi="Century Gothic" w:cs="Arial"/>
          <w:sz w:val="20"/>
          <w:szCs w:val="20"/>
          <w:lang w:val="es-CO"/>
        </w:rPr>
        <w:t>(a) Administrativo(a) y Financiero(a).</w:t>
      </w:r>
    </w:p>
    <w:p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Todo gasto generado por caja menor deberá tener su correspondiente documento soporte. </w:t>
      </w: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 w:rsidRPr="00505F93">
        <w:rPr>
          <w:rFonts w:ascii="Century Gothic" w:hAnsi="Century Gothic" w:cs="Arial"/>
          <w:b/>
          <w:sz w:val="20"/>
          <w:szCs w:val="20"/>
          <w:lang w:val="es-CO"/>
        </w:rPr>
        <w:t>5.  REQUISITOS PARA LEGALIZACIÓN DE LOS GASTOS.</w:t>
      </w:r>
    </w:p>
    <w:p w:rsidR="00966C82" w:rsidRDefault="00966C82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Para la legalización de los gastos se exigirá el cumplimiento de los requisitos que a continuación se indican: </w:t>
      </w:r>
    </w:p>
    <w:p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:rsidR="003423B6" w:rsidRPr="00D44939" w:rsidRDefault="009510C3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9510C3">
        <w:rPr>
          <w:rFonts w:ascii="Century Gothic" w:hAnsi="Century Gothic" w:cs="Arial"/>
          <w:b/>
          <w:sz w:val="20"/>
          <w:szCs w:val="20"/>
          <w:lang w:val="es-CO"/>
        </w:rPr>
        <w:t>a.-</w:t>
      </w:r>
      <w:r>
        <w:rPr>
          <w:rFonts w:ascii="Century Gothic" w:hAnsi="Century Gothic" w:cs="Arial"/>
          <w:sz w:val="20"/>
          <w:szCs w:val="20"/>
          <w:lang w:val="es-CO"/>
        </w:rPr>
        <w:t xml:space="preserve"> </w:t>
      </w:r>
      <w:r w:rsidR="003423B6" w:rsidRPr="00D44939">
        <w:rPr>
          <w:rFonts w:ascii="Century Gothic" w:hAnsi="Century Gothic" w:cs="Arial"/>
          <w:sz w:val="20"/>
          <w:szCs w:val="20"/>
          <w:lang w:val="es-CO"/>
        </w:rPr>
        <w:t>Que los gastos tengan el rubro presupuestal en la relación anexa.</w:t>
      </w:r>
    </w:p>
    <w:p w:rsidR="003423B6" w:rsidRPr="00D44939" w:rsidRDefault="009510C3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9510C3">
        <w:rPr>
          <w:rFonts w:ascii="Century Gothic" w:hAnsi="Century Gothic" w:cs="Arial"/>
          <w:b/>
          <w:sz w:val="20"/>
          <w:szCs w:val="20"/>
          <w:lang w:val="es-CO"/>
        </w:rPr>
        <w:t>b.-</w:t>
      </w:r>
      <w:r>
        <w:rPr>
          <w:rFonts w:ascii="Century Gothic" w:hAnsi="Century Gothic" w:cs="Arial"/>
          <w:sz w:val="20"/>
          <w:szCs w:val="20"/>
          <w:lang w:val="es-CO"/>
        </w:rPr>
        <w:t xml:space="preserve"> </w:t>
      </w:r>
      <w:r w:rsidR="003423B6" w:rsidRPr="00D44939">
        <w:rPr>
          <w:rFonts w:ascii="Century Gothic" w:hAnsi="Century Gothic" w:cs="Arial"/>
          <w:sz w:val="20"/>
          <w:szCs w:val="20"/>
          <w:lang w:val="es-CO"/>
        </w:rPr>
        <w:t xml:space="preserve">Que </w:t>
      </w:r>
      <w:r w:rsidR="00D44939" w:rsidRPr="00D44939">
        <w:rPr>
          <w:rFonts w:ascii="Century Gothic" w:hAnsi="Century Gothic" w:cs="Arial"/>
          <w:sz w:val="20"/>
          <w:szCs w:val="20"/>
          <w:lang w:val="es-CO"/>
        </w:rPr>
        <w:t>los documentos soporten</w:t>
      </w:r>
      <w:r w:rsidR="003423B6" w:rsidRPr="00D44939">
        <w:rPr>
          <w:rFonts w:ascii="Century Gothic" w:hAnsi="Century Gothic" w:cs="Arial"/>
          <w:sz w:val="20"/>
          <w:szCs w:val="20"/>
          <w:lang w:val="es-CO"/>
        </w:rPr>
        <w:t xml:space="preserve"> del gasto sean a cargo de la Cámara de Comercio de Facatativá; no debe aparecer el nombre del funcionario que realice la compra.</w:t>
      </w:r>
    </w:p>
    <w:p w:rsidR="003423B6" w:rsidRPr="00D44939" w:rsidRDefault="009510C3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9510C3">
        <w:rPr>
          <w:rFonts w:ascii="Century Gothic" w:hAnsi="Century Gothic" w:cs="Arial"/>
          <w:b/>
          <w:sz w:val="20"/>
          <w:szCs w:val="20"/>
          <w:lang w:val="es-CO"/>
        </w:rPr>
        <w:t>c.-</w:t>
      </w:r>
      <w:r>
        <w:rPr>
          <w:rFonts w:ascii="Century Gothic" w:hAnsi="Century Gothic" w:cs="Arial"/>
          <w:sz w:val="20"/>
          <w:szCs w:val="20"/>
          <w:lang w:val="es-CO"/>
        </w:rPr>
        <w:t xml:space="preserve"> </w:t>
      </w:r>
      <w:r w:rsidR="003423B6" w:rsidRPr="00D44939">
        <w:rPr>
          <w:rFonts w:ascii="Century Gothic" w:hAnsi="Century Gothic" w:cs="Arial"/>
          <w:sz w:val="20"/>
          <w:szCs w:val="20"/>
          <w:lang w:val="es-CO"/>
        </w:rPr>
        <w:t>Que los documentos presentados sean los originales y se encuentren firmados por los proveedores o funcionario que realizó la compra, con identificación, objeto y cuantía.</w:t>
      </w:r>
    </w:p>
    <w:p w:rsidR="003423B6" w:rsidRPr="00D44939" w:rsidRDefault="009510C3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9510C3">
        <w:rPr>
          <w:rFonts w:ascii="Century Gothic" w:hAnsi="Century Gothic" w:cs="Arial"/>
          <w:b/>
          <w:sz w:val="20"/>
          <w:szCs w:val="20"/>
          <w:lang w:val="es-CO"/>
        </w:rPr>
        <w:t>d.-</w:t>
      </w:r>
      <w:r>
        <w:rPr>
          <w:rFonts w:ascii="Century Gothic" w:hAnsi="Century Gothic" w:cs="Arial"/>
          <w:sz w:val="20"/>
          <w:szCs w:val="20"/>
          <w:lang w:val="es-CO"/>
        </w:rPr>
        <w:t xml:space="preserve"> </w:t>
      </w:r>
      <w:r w:rsidR="003423B6" w:rsidRPr="00D44939">
        <w:rPr>
          <w:rFonts w:ascii="Century Gothic" w:hAnsi="Century Gothic" w:cs="Arial"/>
          <w:sz w:val="20"/>
          <w:szCs w:val="20"/>
          <w:lang w:val="es-CO"/>
        </w:rPr>
        <w:t xml:space="preserve">Que la fecha del comprobante del gasto corresponda a la vigencia fiscal que se está legalizando, con no menos de </w:t>
      </w:r>
      <w:r w:rsidR="00C85475" w:rsidRPr="00D44939">
        <w:rPr>
          <w:rFonts w:ascii="Century Gothic" w:hAnsi="Century Gothic" w:cs="Arial"/>
          <w:sz w:val="20"/>
          <w:szCs w:val="20"/>
          <w:lang w:val="es-CO"/>
        </w:rPr>
        <w:t>un</w:t>
      </w:r>
      <w:r w:rsidR="003423B6" w:rsidRPr="00D44939">
        <w:rPr>
          <w:rFonts w:ascii="Century Gothic" w:hAnsi="Century Gothic" w:cs="Arial"/>
          <w:sz w:val="20"/>
          <w:szCs w:val="20"/>
          <w:lang w:val="es-CO"/>
        </w:rPr>
        <w:t xml:space="preserve"> (</w:t>
      </w:r>
      <w:r w:rsidR="00C85475" w:rsidRPr="00D44939">
        <w:rPr>
          <w:rFonts w:ascii="Century Gothic" w:hAnsi="Century Gothic" w:cs="Arial"/>
          <w:sz w:val="20"/>
          <w:szCs w:val="20"/>
          <w:lang w:val="es-CO"/>
        </w:rPr>
        <w:t>01</w:t>
      </w:r>
      <w:r w:rsidR="003423B6" w:rsidRPr="00D44939">
        <w:rPr>
          <w:rFonts w:ascii="Century Gothic" w:hAnsi="Century Gothic" w:cs="Arial"/>
          <w:sz w:val="20"/>
          <w:szCs w:val="20"/>
          <w:lang w:val="es-CO"/>
        </w:rPr>
        <w:t>) día de antigüedad.</w:t>
      </w:r>
    </w:p>
    <w:p w:rsidR="003423B6" w:rsidRDefault="009510C3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9510C3">
        <w:rPr>
          <w:rFonts w:ascii="Century Gothic" w:hAnsi="Century Gothic" w:cs="Arial"/>
          <w:b/>
          <w:sz w:val="20"/>
          <w:szCs w:val="20"/>
          <w:lang w:val="es-CO"/>
        </w:rPr>
        <w:t>e.-</w:t>
      </w:r>
      <w:r>
        <w:rPr>
          <w:rFonts w:ascii="Century Gothic" w:hAnsi="Century Gothic" w:cs="Arial"/>
          <w:sz w:val="20"/>
          <w:szCs w:val="20"/>
          <w:lang w:val="es-CO"/>
        </w:rPr>
        <w:t xml:space="preserve"> </w:t>
      </w:r>
      <w:r w:rsidR="003423B6" w:rsidRPr="00D44939">
        <w:rPr>
          <w:rFonts w:ascii="Century Gothic" w:hAnsi="Century Gothic" w:cs="Arial"/>
          <w:sz w:val="20"/>
          <w:szCs w:val="20"/>
          <w:lang w:val="es-CO"/>
        </w:rPr>
        <w:t>Que el gasto se haya efectuado habiéndose constituido la caja menor.</w:t>
      </w:r>
    </w:p>
    <w:p w:rsidR="00D6402F" w:rsidRPr="00D6402F" w:rsidRDefault="00D6402F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>
        <w:rPr>
          <w:rFonts w:ascii="Century Gothic" w:hAnsi="Century Gothic" w:cs="Arial"/>
          <w:b/>
          <w:bCs/>
          <w:sz w:val="20"/>
          <w:szCs w:val="20"/>
          <w:lang w:val="es-CO"/>
        </w:rPr>
        <w:t xml:space="preserve">f.- </w:t>
      </w:r>
      <w:r>
        <w:rPr>
          <w:rFonts w:ascii="Century Gothic" w:hAnsi="Century Gothic" w:cs="Arial"/>
          <w:sz w:val="20"/>
          <w:szCs w:val="20"/>
          <w:lang w:val="es-CO"/>
        </w:rPr>
        <w:t>Que un solo gasto no supere el 10% del monto de la caja menor aprobada.</w:t>
      </w:r>
    </w:p>
    <w:p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Por principio de autocontrol, acorde con los Sistemas de Control Interno, de Gestión de Calidad y de Gestión Documental, el responsable de la caja menor deberá adoptar los </w:t>
      </w:r>
      <w:r w:rsidRPr="00D44939">
        <w:rPr>
          <w:rFonts w:ascii="Century Gothic" w:hAnsi="Century Gothic" w:cs="Arial"/>
          <w:sz w:val="20"/>
          <w:szCs w:val="20"/>
          <w:lang w:val="es-CO"/>
        </w:rPr>
        <w:lastRenderedPageBreak/>
        <w:t>controles internos que garanticen el adecuado uso y manejo de los recursos bajo su custodia y salvaguarda física, independientemente de las evaluaciones y verificaciones que le competa adelantar a la Dirección de Control Interno.</w:t>
      </w:r>
    </w:p>
    <w:p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>Los funcionarios encargados de cajas menores se harán responsables fiscal y pecuniariamente por el incumplimiento en la legalización oportuna y por el manejo de este dinero.</w:t>
      </w: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:rsidR="003423B6" w:rsidRPr="009510C3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9510C3">
        <w:rPr>
          <w:rFonts w:ascii="Century Gothic" w:hAnsi="Century Gothic" w:cs="Arial"/>
          <w:sz w:val="20"/>
          <w:szCs w:val="20"/>
          <w:lang w:val="es-CO"/>
        </w:rPr>
        <w:t>Del primer giro</w:t>
      </w:r>
      <w:r w:rsidR="000345F7">
        <w:rPr>
          <w:rFonts w:ascii="Century Gothic" w:hAnsi="Century Gothic" w:cs="Arial"/>
          <w:sz w:val="20"/>
          <w:szCs w:val="20"/>
          <w:lang w:val="es-CO"/>
        </w:rPr>
        <w:t>,</w:t>
      </w:r>
      <w:r w:rsidRPr="009510C3">
        <w:rPr>
          <w:rFonts w:ascii="Century Gothic" w:hAnsi="Century Gothic" w:cs="Arial"/>
          <w:sz w:val="20"/>
          <w:szCs w:val="20"/>
          <w:lang w:val="es-CO"/>
        </w:rPr>
        <w:t xml:space="preserve"> </w:t>
      </w:r>
      <w:r w:rsidR="000345F7">
        <w:rPr>
          <w:rFonts w:ascii="Century Gothic" w:hAnsi="Century Gothic" w:cs="Arial"/>
          <w:sz w:val="20"/>
          <w:szCs w:val="20"/>
          <w:lang w:val="es-CO"/>
        </w:rPr>
        <w:t>s</w:t>
      </w:r>
      <w:r w:rsidRPr="009510C3">
        <w:rPr>
          <w:rFonts w:ascii="Century Gothic" w:hAnsi="Century Gothic" w:cs="Arial"/>
          <w:sz w:val="20"/>
          <w:szCs w:val="20"/>
          <w:lang w:val="es-CO"/>
        </w:rPr>
        <w:t>e efectuará con base en los siguientes requisitos:</w:t>
      </w:r>
    </w:p>
    <w:p w:rsidR="003423B6" w:rsidRPr="009510C3" w:rsidRDefault="003423B6" w:rsidP="000345F7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9510C3">
        <w:rPr>
          <w:rFonts w:ascii="Century Gothic" w:hAnsi="Century Gothic" w:cs="Arial"/>
          <w:sz w:val="20"/>
          <w:szCs w:val="20"/>
          <w:lang w:val="es-CO"/>
        </w:rPr>
        <w:t xml:space="preserve">Que exista acta de apertura. </w:t>
      </w:r>
    </w:p>
    <w:p w:rsidR="003423B6" w:rsidRPr="009510C3" w:rsidRDefault="003423B6" w:rsidP="000345F7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9510C3">
        <w:rPr>
          <w:rFonts w:ascii="Century Gothic" w:hAnsi="Century Gothic" w:cs="Arial"/>
          <w:sz w:val="20"/>
          <w:szCs w:val="20"/>
          <w:lang w:val="es-CO"/>
        </w:rPr>
        <w:t>Que la póliza todo Riesgo PYME est</w:t>
      </w:r>
      <w:r w:rsidR="00C85475" w:rsidRPr="009510C3">
        <w:rPr>
          <w:rFonts w:ascii="Century Gothic" w:hAnsi="Century Gothic" w:cs="Arial"/>
          <w:sz w:val="20"/>
          <w:szCs w:val="20"/>
          <w:lang w:val="es-CO"/>
        </w:rPr>
        <w:t>é</w:t>
      </w:r>
      <w:r w:rsidRPr="009510C3">
        <w:rPr>
          <w:rFonts w:ascii="Century Gothic" w:hAnsi="Century Gothic" w:cs="Arial"/>
          <w:sz w:val="20"/>
          <w:szCs w:val="20"/>
          <w:lang w:val="es-CO"/>
        </w:rPr>
        <w:t xml:space="preserve"> vigente para que ampare al funcionario encargado de la administración de la Caja Menor.</w:t>
      </w: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 w:rsidRPr="00505F93">
        <w:rPr>
          <w:rFonts w:ascii="Century Gothic" w:hAnsi="Century Gothic" w:cs="Arial"/>
          <w:b/>
          <w:sz w:val="20"/>
          <w:szCs w:val="20"/>
          <w:lang w:val="es-CO"/>
        </w:rPr>
        <w:t>6.  PROHIBICIONES</w:t>
      </w:r>
    </w:p>
    <w:p w:rsidR="009510C3" w:rsidRDefault="009510C3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:rsidR="003423B6" w:rsidRPr="009510C3" w:rsidRDefault="003423B6" w:rsidP="0077322E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9510C3">
        <w:rPr>
          <w:rFonts w:ascii="Century Gothic" w:hAnsi="Century Gothic" w:cs="Arial"/>
          <w:sz w:val="20"/>
          <w:szCs w:val="20"/>
          <w:lang w:val="es-CO"/>
        </w:rPr>
        <w:t>Fraccionar compras de un elemento o servicio.</w:t>
      </w:r>
    </w:p>
    <w:p w:rsidR="003423B6" w:rsidRPr="009510C3" w:rsidRDefault="003423B6" w:rsidP="0077322E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9510C3">
        <w:rPr>
          <w:rFonts w:ascii="Century Gothic" w:hAnsi="Century Gothic" w:cs="Arial"/>
          <w:sz w:val="20"/>
          <w:szCs w:val="20"/>
          <w:lang w:val="es-CO"/>
        </w:rPr>
        <w:t>Realizar gastos con destino a órganos diferentes de su propia organización.</w:t>
      </w:r>
    </w:p>
    <w:p w:rsidR="003423B6" w:rsidRPr="009510C3" w:rsidRDefault="003423B6" w:rsidP="0077322E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9510C3">
        <w:rPr>
          <w:rFonts w:ascii="Century Gothic" w:hAnsi="Century Gothic" w:cs="Arial"/>
          <w:sz w:val="20"/>
          <w:szCs w:val="20"/>
          <w:lang w:val="es-CO"/>
        </w:rPr>
        <w:t>Efectuar pagos de contratos.</w:t>
      </w:r>
    </w:p>
    <w:p w:rsidR="003423B6" w:rsidRPr="009510C3" w:rsidRDefault="003423B6" w:rsidP="0077322E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9510C3">
        <w:rPr>
          <w:rFonts w:ascii="Century Gothic" w:hAnsi="Century Gothic" w:cs="Arial"/>
          <w:sz w:val="20"/>
          <w:szCs w:val="20"/>
          <w:lang w:val="es-CO"/>
        </w:rPr>
        <w:t>Reconocer y pagar gastos por conceptos de servicios personales y las contribuciones que establece la Ley sobre la nómina, cesantías y pensiones.</w:t>
      </w:r>
    </w:p>
    <w:p w:rsidR="003423B6" w:rsidRPr="009510C3" w:rsidRDefault="003423B6" w:rsidP="000345F7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9510C3">
        <w:rPr>
          <w:rFonts w:ascii="Century Gothic" w:hAnsi="Century Gothic" w:cs="Arial"/>
          <w:sz w:val="20"/>
          <w:szCs w:val="20"/>
          <w:lang w:val="es-CO"/>
        </w:rPr>
        <w:t>Cambiar cheques o efectuar préstamos.</w:t>
      </w:r>
    </w:p>
    <w:p w:rsidR="003423B6" w:rsidRPr="009510C3" w:rsidRDefault="003423B6" w:rsidP="000345F7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9510C3">
        <w:rPr>
          <w:rFonts w:ascii="Century Gothic" w:hAnsi="Century Gothic" w:cs="Arial"/>
          <w:sz w:val="20"/>
          <w:szCs w:val="20"/>
          <w:lang w:val="es-CO"/>
        </w:rPr>
        <w:t>Pagos por caja menor de montos superiores a los estipulados en el Manual de Contratación de la entidad.</w:t>
      </w: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:rsidR="003423B6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 w:rsidRPr="00505F93">
        <w:rPr>
          <w:rFonts w:ascii="Century Gothic" w:hAnsi="Century Gothic" w:cs="Arial"/>
          <w:b/>
          <w:sz w:val="20"/>
          <w:szCs w:val="20"/>
          <w:lang w:val="es-CO"/>
        </w:rPr>
        <w:t>7.  CIERRE ANUAL DE CAJA MENOR</w:t>
      </w:r>
    </w:p>
    <w:p w:rsidR="009510C3" w:rsidRPr="00505F93" w:rsidRDefault="009510C3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 w:rsidRPr="009510C3">
        <w:rPr>
          <w:rFonts w:ascii="Century Gothic" w:hAnsi="Century Gothic" w:cs="Arial"/>
          <w:sz w:val="20"/>
          <w:szCs w:val="20"/>
          <w:lang w:val="es-CO"/>
        </w:rPr>
        <w:t>Su legalización definitiva se hará antes del 30 de diciembre de cada vigencia, fecha en la cual se deberá reintegrar el saldo sobrante</w:t>
      </w:r>
      <w:r w:rsidRPr="00505F93">
        <w:rPr>
          <w:rFonts w:ascii="Century Gothic" w:hAnsi="Century Gothic" w:cs="Arial"/>
          <w:b/>
          <w:sz w:val="20"/>
          <w:szCs w:val="20"/>
          <w:lang w:val="es-CO"/>
        </w:rPr>
        <w:t>.</w:t>
      </w: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bookmarkStart w:id="0" w:name="_GoBack"/>
      <w:bookmarkEnd w:id="0"/>
    </w:p>
    <w:sectPr w:rsidR="003423B6" w:rsidRPr="00505F9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40A" w:rsidRDefault="00AA340A">
      <w:r>
        <w:separator/>
      </w:r>
    </w:p>
  </w:endnote>
  <w:endnote w:type="continuationSeparator" w:id="0">
    <w:p w:rsidR="00AA340A" w:rsidRDefault="00AA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40A" w:rsidRDefault="00AA340A">
      <w:r>
        <w:separator/>
      </w:r>
    </w:p>
  </w:footnote>
  <w:footnote w:type="continuationSeparator" w:id="0">
    <w:p w:rsidR="00AA340A" w:rsidRDefault="00AA3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3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9"/>
      <w:gridCol w:w="4559"/>
      <w:gridCol w:w="2251"/>
    </w:tblGrid>
    <w:tr w:rsidR="000208AC" w:rsidRPr="000208AC" w:rsidTr="00A055D5">
      <w:trPr>
        <w:cantSplit/>
        <w:trHeight w:val="399"/>
      </w:trPr>
      <w:tc>
        <w:tcPr>
          <w:tcW w:w="192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208AC" w:rsidRPr="000208AC" w:rsidRDefault="0021300A" w:rsidP="00A055D5">
          <w:pPr>
            <w:tabs>
              <w:tab w:val="center" w:pos="894"/>
              <w:tab w:val="right" w:pos="1789"/>
            </w:tabs>
            <w:rPr>
              <w:rFonts w:ascii="Century Gothic" w:hAnsi="Century Gothic" w:cs="Tahoma"/>
              <w:sz w:val="20"/>
              <w:szCs w:val="20"/>
              <w:lang w:eastAsia="ar-SA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145D94AE" wp14:editId="651D85E4">
                <wp:simplePos x="0" y="0"/>
                <wp:positionH relativeFrom="column">
                  <wp:posOffset>-10160</wp:posOffset>
                </wp:positionH>
                <wp:positionV relativeFrom="paragraph">
                  <wp:posOffset>163195</wp:posOffset>
                </wp:positionV>
                <wp:extent cx="1143000" cy="371475"/>
                <wp:effectExtent l="0" t="0" r="0" b="9525"/>
                <wp:wrapTight wrapText="bothSides">
                  <wp:wrapPolygon edited="0">
                    <wp:start x="0" y="0"/>
                    <wp:lineTo x="0" y="21046"/>
                    <wp:lineTo x="21240" y="21046"/>
                    <wp:lineTo x="21240" y="0"/>
                    <wp:lineTo x="0" y="0"/>
                  </wp:wrapPolygon>
                </wp:wrapTight>
                <wp:docPr id="1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9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0208AC" w:rsidRPr="000208AC" w:rsidRDefault="00987CBD" w:rsidP="000208AC">
          <w:pPr>
            <w:tabs>
              <w:tab w:val="center" w:pos="4419"/>
              <w:tab w:val="right" w:pos="8838"/>
            </w:tabs>
            <w:suppressAutoHyphens/>
            <w:snapToGrid w:val="0"/>
            <w:spacing w:line="100" w:lineRule="atLeast"/>
            <w:jc w:val="center"/>
            <w:rPr>
              <w:rFonts w:ascii="Century Gothic" w:hAnsi="Century Gothic" w:cs="Tahoma"/>
              <w:b/>
              <w:kern w:val="1"/>
              <w:sz w:val="20"/>
              <w:szCs w:val="20"/>
              <w:lang w:eastAsia="ar-SA"/>
            </w:rPr>
          </w:pPr>
          <w:r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  <w:t>INSTRUCTIVO PARA MANEJO DE CAJAS MENORES</w:t>
          </w:r>
        </w:p>
      </w:tc>
      <w:tc>
        <w:tcPr>
          <w:tcW w:w="22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208AC" w:rsidRPr="000208AC" w:rsidRDefault="00987CBD" w:rsidP="000208AC">
          <w:pPr>
            <w:tabs>
              <w:tab w:val="center" w:pos="4419"/>
              <w:tab w:val="right" w:pos="8838"/>
            </w:tabs>
            <w:suppressAutoHyphens/>
            <w:snapToGrid w:val="0"/>
            <w:spacing w:line="100" w:lineRule="atLeast"/>
            <w:rPr>
              <w:rFonts w:ascii="Century Gothic" w:hAnsi="Century Gothic"/>
              <w:b/>
              <w:kern w:val="1"/>
              <w:sz w:val="20"/>
              <w:szCs w:val="20"/>
              <w:lang w:eastAsia="ar-SA"/>
            </w:rPr>
          </w:pPr>
          <w:r w:rsidRPr="000208AC"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  <w:t xml:space="preserve">CODIGO: </w:t>
          </w:r>
          <w:r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  <w:t>INT</w:t>
          </w:r>
          <w:r w:rsidRPr="000208AC"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  <w:t>-DAF-</w:t>
          </w:r>
          <w:r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  <w:t>06</w:t>
          </w:r>
        </w:p>
      </w:tc>
    </w:tr>
    <w:tr w:rsidR="000208AC" w:rsidRPr="000208AC" w:rsidTr="00A055D5">
      <w:trPr>
        <w:cantSplit/>
        <w:trHeight w:val="339"/>
      </w:trPr>
      <w:tc>
        <w:tcPr>
          <w:tcW w:w="19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208AC" w:rsidRPr="000208AC" w:rsidRDefault="00AA340A" w:rsidP="000208AC">
          <w:pPr>
            <w:tabs>
              <w:tab w:val="center" w:pos="4419"/>
              <w:tab w:val="right" w:pos="8838"/>
            </w:tabs>
            <w:suppressAutoHyphens/>
            <w:snapToGrid w:val="0"/>
            <w:spacing w:line="100" w:lineRule="atLeast"/>
            <w:jc w:val="center"/>
            <w:rPr>
              <w:rFonts w:ascii="Century Gothic" w:hAnsi="Century Gothic" w:cs="Tahoma"/>
              <w:b/>
              <w:color w:val="000080"/>
              <w:kern w:val="1"/>
              <w:sz w:val="20"/>
              <w:szCs w:val="20"/>
              <w:lang w:eastAsia="ar-SA"/>
            </w:rPr>
          </w:pPr>
        </w:p>
      </w:tc>
      <w:tc>
        <w:tcPr>
          <w:tcW w:w="4559" w:type="dxa"/>
          <w:vMerge/>
          <w:tcBorders>
            <w:left w:val="single" w:sz="4" w:space="0" w:color="000000"/>
          </w:tcBorders>
          <w:shd w:val="clear" w:color="auto" w:fill="auto"/>
          <w:vAlign w:val="center"/>
        </w:tcPr>
        <w:p w:rsidR="000208AC" w:rsidRPr="000208AC" w:rsidRDefault="00AA340A" w:rsidP="000208AC">
          <w:pPr>
            <w:tabs>
              <w:tab w:val="center" w:pos="4419"/>
              <w:tab w:val="right" w:pos="8838"/>
            </w:tabs>
            <w:suppressAutoHyphens/>
            <w:snapToGrid w:val="0"/>
            <w:spacing w:line="100" w:lineRule="atLeast"/>
            <w:jc w:val="center"/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</w:pPr>
        </w:p>
      </w:tc>
      <w:tc>
        <w:tcPr>
          <w:tcW w:w="22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208AC" w:rsidRPr="000208AC" w:rsidRDefault="00987CBD" w:rsidP="000208AC">
          <w:pPr>
            <w:tabs>
              <w:tab w:val="center" w:pos="4419"/>
              <w:tab w:val="right" w:pos="8838"/>
            </w:tabs>
            <w:suppressAutoHyphens/>
            <w:snapToGrid w:val="0"/>
            <w:spacing w:line="100" w:lineRule="atLeast"/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</w:pPr>
          <w:r w:rsidRPr="000208AC"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  <w:t xml:space="preserve">VERSION:  </w:t>
          </w:r>
          <w:r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  <w:t xml:space="preserve">    </w:t>
          </w:r>
          <w:r w:rsidR="003D4337"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  <w:t>02</w:t>
          </w:r>
        </w:p>
      </w:tc>
    </w:tr>
    <w:tr w:rsidR="000208AC" w:rsidRPr="000208AC" w:rsidTr="00A055D5">
      <w:trPr>
        <w:cantSplit/>
        <w:trHeight w:val="169"/>
      </w:trPr>
      <w:tc>
        <w:tcPr>
          <w:tcW w:w="19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208AC" w:rsidRPr="000208AC" w:rsidRDefault="00AA340A" w:rsidP="000208AC">
          <w:pPr>
            <w:tabs>
              <w:tab w:val="center" w:pos="4419"/>
              <w:tab w:val="right" w:pos="8838"/>
            </w:tabs>
            <w:suppressAutoHyphens/>
            <w:snapToGrid w:val="0"/>
            <w:spacing w:line="100" w:lineRule="atLeast"/>
            <w:jc w:val="center"/>
            <w:rPr>
              <w:rFonts w:ascii="Century Gothic" w:hAnsi="Century Gothic"/>
              <w:b/>
              <w:kern w:val="1"/>
              <w:sz w:val="20"/>
              <w:szCs w:val="20"/>
              <w:lang w:eastAsia="ar-SA"/>
            </w:rPr>
          </w:pPr>
        </w:p>
      </w:tc>
      <w:tc>
        <w:tcPr>
          <w:tcW w:w="4559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208AC" w:rsidRPr="000208AC" w:rsidRDefault="00AA340A" w:rsidP="000208AC">
          <w:pPr>
            <w:tabs>
              <w:tab w:val="center" w:pos="4419"/>
              <w:tab w:val="right" w:pos="8838"/>
            </w:tabs>
            <w:suppressAutoHyphens/>
            <w:snapToGrid w:val="0"/>
            <w:spacing w:line="100" w:lineRule="atLeast"/>
            <w:jc w:val="center"/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</w:pPr>
        </w:p>
      </w:tc>
      <w:tc>
        <w:tcPr>
          <w:tcW w:w="22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208AC" w:rsidRPr="000208AC" w:rsidRDefault="00987CBD" w:rsidP="000208AC">
          <w:pPr>
            <w:tabs>
              <w:tab w:val="center" w:pos="4419"/>
              <w:tab w:val="right" w:pos="8838"/>
            </w:tabs>
            <w:suppressAutoHyphens/>
            <w:snapToGrid w:val="0"/>
            <w:spacing w:line="100" w:lineRule="atLeast"/>
            <w:rPr>
              <w:rFonts w:ascii="Century Gothic" w:hAnsi="Century Gothic" w:cs="Tahoma"/>
              <w:kern w:val="1"/>
              <w:sz w:val="16"/>
              <w:szCs w:val="16"/>
              <w:lang w:val="es-CO" w:eastAsia="ar-SA"/>
            </w:rPr>
          </w:pPr>
          <w:r w:rsidRPr="000208AC"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  <w:t xml:space="preserve">FECHA: </w:t>
          </w:r>
          <w:r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  <w:t xml:space="preserve"> </w:t>
          </w:r>
          <w:r w:rsidRPr="000208AC"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  <w:t xml:space="preserve"> </w:t>
          </w:r>
          <w:r w:rsidR="003D4337"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  <w:t>02</w:t>
          </w:r>
          <w:r w:rsidRPr="000208AC"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  <w:t>/</w:t>
          </w:r>
          <w:r w:rsidR="00F9155B"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  <w:t>01</w:t>
          </w:r>
          <w:r w:rsidRPr="000208AC"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  <w:t>/</w:t>
          </w:r>
          <w:r w:rsidR="003D4337"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  <w:t>20</w:t>
          </w:r>
        </w:p>
      </w:tc>
    </w:tr>
  </w:tbl>
  <w:p w:rsidR="00EA7307" w:rsidRDefault="00AA340A">
    <w:pPr>
      <w:pStyle w:val="Encabezado"/>
    </w:pPr>
  </w:p>
  <w:p w:rsidR="00EA7307" w:rsidRDefault="00AA34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F3D87"/>
    <w:multiLevelType w:val="hybridMultilevel"/>
    <w:tmpl w:val="E9086870"/>
    <w:lvl w:ilvl="0" w:tplc="0094AA3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D631C"/>
    <w:multiLevelType w:val="hybridMultilevel"/>
    <w:tmpl w:val="4ECC5FA8"/>
    <w:lvl w:ilvl="0" w:tplc="2FAAF652">
      <w:start w:val="1"/>
      <w:numFmt w:val="lowerLetter"/>
      <w:lvlText w:val="%1."/>
      <w:lvlJc w:val="left"/>
      <w:pPr>
        <w:ind w:left="360" w:hanging="360"/>
      </w:pPr>
      <w:rPr>
        <w:rFonts w:ascii="Century Gothic" w:eastAsia="Times New Roman" w:hAnsi="Century Gothic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E4C15"/>
    <w:multiLevelType w:val="multilevel"/>
    <w:tmpl w:val="5BECE7D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285AC4"/>
    <w:multiLevelType w:val="hybridMultilevel"/>
    <w:tmpl w:val="0E4A825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F04C59"/>
    <w:multiLevelType w:val="hybridMultilevel"/>
    <w:tmpl w:val="A126A934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0F4B31"/>
    <w:multiLevelType w:val="hybridMultilevel"/>
    <w:tmpl w:val="E10C28CC"/>
    <w:lvl w:ilvl="0" w:tplc="875C6C8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7032F8"/>
    <w:multiLevelType w:val="hybridMultilevel"/>
    <w:tmpl w:val="F96078BA"/>
    <w:lvl w:ilvl="0" w:tplc="DBBC440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860D9"/>
    <w:multiLevelType w:val="hybridMultilevel"/>
    <w:tmpl w:val="0130E236"/>
    <w:lvl w:ilvl="0" w:tplc="C03AED7C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116C60"/>
    <w:multiLevelType w:val="hybridMultilevel"/>
    <w:tmpl w:val="7F684914"/>
    <w:lvl w:ilvl="0" w:tplc="9F504DF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F406A4"/>
    <w:multiLevelType w:val="hybridMultilevel"/>
    <w:tmpl w:val="32D21C4C"/>
    <w:lvl w:ilvl="0" w:tplc="0DACC08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636D8E"/>
    <w:multiLevelType w:val="hybridMultilevel"/>
    <w:tmpl w:val="27CC1D8C"/>
    <w:lvl w:ilvl="0" w:tplc="15443E7A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B6"/>
    <w:rsid w:val="0002049F"/>
    <w:rsid w:val="000345F7"/>
    <w:rsid w:val="000522CF"/>
    <w:rsid w:val="000A0CA2"/>
    <w:rsid w:val="00173FC0"/>
    <w:rsid w:val="0021300A"/>
    <w:rsid w:val="00250CDB"/>
    <w:rsid w:val="002C3D27"/>
    <w:rsid w:val="002E3F37"/>
    <w:rsid w:val="003423B6"/>
    <w:rsid w:val="00366C91"/>
    <w:rsid w:val="003B458D"/>
    <w:rsid w:val="003D4337"/>
    <w:rsid w:val="00444A41"/>
    <w:rsid w:val="00450051"/>
    <w:rsid w:val="004534F5"/>
    <w:rsid w:val="005026F1"/>
    <w:rsid w:val="00505F93"/>
    <w:rsid w:val="00535CC6"/>
    <w:rsid w:val="0057115B"/>
    <w:rsid w:val="006504FA"/>
    <w:rsid w:val="006734CC"/>
    <w:rsid w:val="0077322E"/>
    <w:rsid w:val="007C6968"/>
    <w:rsid w:val="007D5D30"/>
    <w:rsid w:val="00827BE2"/>
    <w:rsid w:val="008745B6"/>
    <w:rsid w:val="009510C3"/>
    <w:rsid w:val="00966C82"/>
    <w:rsid w:val="00974397"/>
    <w:rsid w:val="00987CBD"/>
    <w:rsid w:val="009909A1"/>
    <w:rsid w:val="00990DC5"/>
    <w:rsid w:val="009D5202"/>
    <w:rsid w:val="00A055D5"/>
    <w:rsid w:val="00AA03D3"/>
    <w:rsid w:val="00AA340A"/>
    <w:rsid w:val="00AC73D2"/>
    <w:rsid w:val="00AD7276"/>
    <w:rsid w:val="00BB3060"/>
    <w:rsid w:val="00BE63A6"/>
    <w:rsid w:val="00C27EC6"/>
    <w:rsid w:val="00C85475"/>
    <w:rsid w:val="00D44939"/>
    <w:rsid w:val="00D6402F"/>
    <w:rsid w:val="00DC3F93"/>
    <w:rsid w:val="00DE4062"/>
    <w:rsid w:val="00EA493F"/>
    <w:rsid w:val="00F9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9834A"/>
  <w15:chartTrackingRefBased/>
  <w15:docId w15:val="{6F9C124B-9C3B-47B9-B04A-2B8A15F9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423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423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423B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73F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FC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1232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CALIDAD-II</cp:lastModifiedBy>
  <cp:revision>4</cp:revision>
  <dcterms:created xsi:type="dcterms:W3CDTF">2020-01-28T13:58:00Z</dcterms:created>
  <dcterms:modified xsi:type="dcterms:W3CDTF">2020-01-28T14:06:00Z</dcterms:modified>
</cp:coreProperties>
</file>