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772FF5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jc w:val="center"/>
        <w:rPr>
          <w:rFonts w:ascii="Century Gothic" w:hAnsi="Century Gothic" w:cs="Tahoma"/>
          <w:b/>
        </w:rPr>
      </w:pPr>
      <w:r w:rsidRPr="00CD51A8">
        <w:rPr>
          <w:rFonts w:ascii="Century Gothic" w:hAnsi="Century Gothic" w:cs="Tahoma"/>
          <w:b/>
        </w:rPr>
        <w:t>PORTADA</w:t>
      </w:r>
    </w:p>
    <w:p w14:paraId="2777B71A" w14:textId="77777777" w:rsidR="00467690" w:rsidRPr="00CD51A8" w:rsidRDefault="00467690" w:rsidP="00467690">
      <w:pPr>
        <w:pStyle w:val="Encabezado"/>
        <w:tabs>
          <w:tab w:val="clear" w:pos="4419"/>
          <w:tab w:val="clear" w:pos="8838"/>
        </w:tabs>
        <w:rPr>
          <w:rFonts w:ascii="Century Gothic" w:hAnsi="Century Gothic" w:cs="Tahoma"/>
        </w:rPr>
      </w:pPr>
    </w:p>
    <w:tbl>
      <w:tblPr>
        <w:tblW w:w="949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7655"/>
      </w:tblGrid>
      <w:tr w:rsidR="00467690" w:rsidRPr="00CD51A8" w14:paraId="0E28B2EF" w14:textId="77777777" w:rsidTr="006B66ED">
        <w:trPr>
          <w:cantSplit/>
          <w:trHeight w:val="296"/>
        </w:trPr>
        <w:tc>
          <w:tcPr>
            <w:tcW w:w="1843" w:type="dxa"/>
            <w:shd w:val="pct10" w:color="000000" w:fill="FFFFFF"/>
            <w:vAlign w:val="center"/>
          </w:tcPr>
          <w:p w14:paraId="36B825E8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</w:rPr>
            </w:pPr>
            <w:r w:rsidRPr="00CD51A8">
              <w:rPr>
                <w:rFonts w:ascii="Century Gothic" w:hAnsi="Century Gothic" w:cs="Tahoma"/>
                <w:b/>
              </w:rPr>
              <w:t>VERSIÓN</w:t>
            </w:r>
          </w:p>
        </w:tc>
        <w:tc>
          <w:tcPr>
            <w:tcW w:w="7655" w:type="dxa"/>
            <w:shd w:val="pct10" w:color="000000" w:fill="FFFFFF"/>
            <w:vAlign w:val="center"/>
          </w:tcPr>
          <w:p w14:paraId="5192F75E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 w:rsidRPr="00CD51A8">
              <w:rPr>
                <w:rFonts w:ascii="Century Gothic" w:hAnsi="Century Gothic" w:cs="Tahoma"/>
                <w:b/>
                <w:lang w:val="es-MX"/>
              </w:rPr>
              <w:t>Justificación de la Modificación</w:t>
            </w:r>
          </w:p>
        </w:tc>
      </w:tr>
      <w:tr w:rsidR="00467690" w:rsidRPr="00CD51A8" w14:paraId="0AAE700A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4A652FE0" w14:textId="77777777" w:rsidR="00467690" w:rsidRPr="00CD51A8" w:rsidRDefault="0046769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0</w:t>
            </w:r>
          </w:p>
        </w:tc>
        <w:tc>
          <w:tcPr>
            <w:tcW w:w="7655" w:type="dxa"/>
            <w:vAlign w:val="center"/>
          </w:tcPr>
          <w:p w14:paraId="26EA6EEE" w14:textId="77777777" w:rsidR="00467690" w:rsidRPr="00CD51A8" w:rsidRDefault="00467690" w:rsidP="006B66ED">
            <w:pPr>
              <w:rPr>
                <w:rFonts w:ascii="Century Gothic" w:hAnsi="Century Gothic" w:cs="Tahoma"/>
                <w:lang w:val="es-MX"/>
              </w:rPr>
            </w:pPr>
            <w:r w:rsidRPr="00CD51A8">
              <w:rPr>
                <w:rFonts w:ascii="Century Gothic" w:hAnsi="Century Gothic" w:cs="Tahoma"/>
                <w:lang w:val="es-MX"/>
              </w:rPr>
              <w:t xml:space="preserve">Lanzamiento </w:t>
            </w:r>
          </w:p>
        </w:tc>
      </w:tr>
      <w:tr w:rsidR="00F607D3" w:rsidRPr="00CD51A8" w14:paraId="2807E103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10CDF5C" w14:textId="77777777" w:rsidR="00F607D3" w:rsidRDefault="00C12F1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3</w:t>
            </w:r>
          </w:p>
        </w:tc>
        <w:tc>
          <w:tcPr>
            <w:tcW w:w="7655" w:type="dxa"/>
            <w:vAlign w:val="center"/>
          </w:tcPr>
          <w:p w14:paraId="45E1C14F" w14:textId="77777777" w:rsidR="00F607D3" w:rsidRPr="009A431A" w:rsidRDefault="00C12F1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 xml:space="preserve">Septiembre </w:t>
            </w:r>
            <w:r w:rsidR="008E22F0">
              <w:rPr>
                <w:rFonts w:ascii="Century Gothic" w:hAnsi="Century Gothic" w:cs="Tahoma"/>
                <w:b/>
                <w:lang w:val="es-MX"/>
              </w:rPr>
              <w:t>20</w:t>
            </w:r>
            <w:r>
              <w:rPr>
                <w:rFonts w:ascii="Century Gothic" w:hAnsi="Century Gothic" w:cs="Tahoma"/>
                <w:b/>
                <w:lang w:val="es-MX"/>
              </w:rPr>
              <w:t xml:space="preserve"> de 2016</w:t>
            </w:r>
          </w:p>
          <w:p w14:paraId="00C1DB54" w14:textId="77777777" w:rsidR="00F607D3" w:rsidRPr="00CD51A8" w:rsidRDefault="00F607D3" w:rsidP="00C12F13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 xml:space="preserve">*Se </w:t>
            </w:r>
            <w:r w:rsidR="00C12F13">
              <w:rPr>
                <w:rFonts w:ascii="Century Gothic" w:hAnsi="Century Gothic" w:cs="Tahoma"/>
                <w:lang w:val="es-MX"/>
              </w:rPr>
              <w:t>realiza cambio en los cargos y responsables de la elaboración y revisión del procedimiento, así como los cargos de la lista de distribución.</w:t>
            </w:r>
            <w:r w:rsidR="00AC4188">
              <w:rPr>
                <w:rFonts w:ascii="Century Gothic" w:hAnsi="Century Gothic" w:cs="Tahoma"/>
                <w:lang w:val="es-MX"/>
              </w:rPr>
              <w:t xml:space="preserve"> Se realiza cambio en los cargos y responsables de la elaboración y revisión del procedimiento, así como los cargos de la lista de distribución.</w:t>
            </w:r>
          </w:p>
        </w:tc>
      </w:tr>
      <w:tr w:rsidR="00895273" w:rsidRPr="00CD51A8" w14:paraId="707B5052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514FEC1C" w14:textId="77777777" w:rsidR="00895273" w:rsidRDefault="00895273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4</w:t>
            </w:r>
          </w:p>
        </w:tc>
        <w:tc>
          <w:tcPr>
            <w:tcW w:w="7655" w:type="dxa"/>
            <w:vAlign w:val="center"/>
          </w:tcPr>
          <w:p w14:paraId="0221C01C" w14:textId="77777777" w:rsidR="00895273" w:rsidRDefault="00895273" w:rsidP="00F607D3">
            <w:pPr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Agosto 17 de 2018</w:t>
            </w:r>
          </w:p>
          <w:p w14:paraId="63D3AA5E" w14:textId="77777777" w:rsid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Se elimina el FOR-MASC-32 Evaluación de Eventos.</w:t>
            </w:r>
          </w:p>
          <w:p w14:paraId="4A3BBAD5" w14:textId="77777777" w:rsidR="00895273" w:rsidRPr="00895273" w:rsidRDefault="00895273" w:rsidP="00F607D3">
            <w:pPr>
              <w:rPr>
                <w:rFonts w:ascii="Century Gothic" w:hAnsi="Century Gothic" w:cs="Tahoma"/>
                <w:lang w:val="es-MX"/>
              </w:rPr>
            </w:pPr>
          </w:p>
        </w:tc>
      </w:tr>
      <w:tr w:rsidR="00070100" w:rsidRPr="00CD51A8" w14:paraId="38764F94" w14:textId="77777777" w:rsidTr="006B66ED">
        <w:trPr>
          <w:cantSplit/>
          <w:trHeight w:val="271"/>
        </w:trPr>
        <w:tc>
          <w:tcPr>
            <w:tcW w:w="1843" w:type="dxa"/>
            <w:vAlign w:val="center"/>
          </w:tcPr>
          <w:p w14:paraId="6D8210AF" w14:textId="2DD7C193" w:rsidR="00070100" w:rsidRDefault="00070100" w:rsidP="006B66ED">
            <w:pPr>
              <w:jc w:val="center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5</w:t>
            </w:r>
          </w:p>
        </w:tc>
        <w:tc>
          <w:tcPr>
            <w:tcW w:w="7655" w:type="dxa"/>
            <w:vAlign w:val="center"/>
          </w:tcPr>
          <w:p w14:paraId="146D02D8" w14:textId="77777777" w:rsidR="00070100" w:rsidRDefault="00070100" w:rsidP="00070100">
            <w:pPr>
              <w:jc w:val="both"/>
              <w:rPr>
                <w:rFonts w:ascii="Century Gothic" w:hAnsi="Century Gothic" w:cs="Arial"/>
                <w:b/>
              </w:rPr>
            </w:pPr>
            <w:r>
              <w:rPr>
                <w:rFonts w:ascii="Century Gothic" w:hAnsi="Century Gothic" w:cs="Arial"/>
                <w:b/>
              </w:rPr>
              <w:t>Julio 1 de 2020</w:t>
            </w:r>
          </w:p>
          <w:p w14:paraId="3965CAD6" w14:textId="77777777" w:rsidR="00B2102F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Arial"/>
                <w:bCs/>
              </w:rPr>
            </w:pPr>
            <w:r>
              <w:rPr>
                <w:rFonts w:ascii="Century Gothic" w:hAnsi="Century Gothic" w:cs="Arial"/>
                <w:bCs/>
              </w:rPr>
              <w:t>Se incluye el concepto de Emergencia social dentro del numeral 3 de Terminología.</w:t>
            </w:r>
          </w:p>
          <w:p w14:paraId="31C6F373" w14:textId="237B624C" w:rsidR="00070100" w:rsidRDefault="00B2102F" w:rsidP="00B2102F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Arial"/>
                <w:bCs/>
              </w:rPr>
              <w:t xml:space="preserve">En el paso No. 5 se describe las actividades a desarrollar en caso de </w:t>
            </w:r>
            <w:r>
              <w:rPr>
                <w:rFonts w:ascii="Century Gothic" w:hAnsi="Century Gothic" w:cs="Arial"/>
              </w:rPr>
              <w:t>presentarse una emergencia social que impida la realización de forma presencial de las audiencias.</w:t>
            </w:r>
          </w:p>
        </w:tc>
      </w:tr>
    </w:tbl>
    <w:p w14:paraId="45C55CEA" w14:textId="77777777" w:rsidR="00467690" w:rsidRDefault="00467690" w:rsidP="00467690">
      <w:pPr>
        <w:rPr>
          <w:rFonts w:ascii="Century Gothic" w:hAnsi="Century Gothic" w:cs="Tahoma"/>
        </w:rPr>
      </w:pPr>
    </w:p>
    <w:p w14:paraId="3F8A520D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94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260"/>
        <w:gridCol w:w="2975"/>
        <w:gridCol w:w="3260"/>
      </w:tblGrid>
      <w:tr w:rsidR="00467690" w14:paraId="20A0AD3F" w14:textId="77777777" w:rsidTr="006B66ED">
        <w:trPr>
          <w:cantSplit/>
        </w:trPr>
        <w:tc>
          <w:tcPr>
            <w:tcW w:w="3260" w:type="dxa"/>
            <w:shd w:val="pct10" w:color="000000" w:fill="FFFFFF"/>
          </w:tcPr>
          <w:p w14:paraId="387A9CC8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ELABORÓ</w:t>
            </w:r>
          </w:p>
        </w:tc>
        <w:tc>
          <w:tcPr>
            <w:tcW w:w="2975" w:type="dxa"/>
            <w:shd w:val="pct10" w:color="000000" w:fill="FFFFFF"/>
          </w:tcPr>
          <w:p w14:paraId="52DD7940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REVISÓ</w:t>
            </w:r>
          </w:p>
        </w:tc>
        <w:tc>
          <w:tcPr>
            <w:tcW w:w="3260" w:type="dxa"/>
            <w:shd w:val="pct10" w:color="000000" w:fill="FFFFFF"/>
          </w:tcPr>
          <w:p w14:paraId="158168DD" w14:textId="77777777" w:rsidR="00467690" w:rsidRDefault="00467690" w:rsidP="006B66ED">
            <w:pPr>
              <w:jc w:val="center"/>
              <w:rPr>
                <w:rFonts w:ascii="Century Gothic" w:hAnsi="Century Gothic" w:cs="Tahoma"/>
                <w:b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APROBÓ</w:t>
            </w:r>
          </w:p>
        </w:tc>
      </w:tr>
      <w:tr w:rsidR="00C12F13" w14:paraId="7E8A07D5" w14:textId="77777777" w:rsidTr="006B66ED">
        <w:trPr>
          <w:cantSplit/>
        </w:trPr>
        <w:tc>
          <w:tcPr>
            <w:tcW w:w="3260" w:type="dxa"/>
            <w:vAlign w:val="center"/>
          </w:tcPr>
          <w:p w14:paraId="4F22FDE3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Sandra Moreno</w:t>
            </w:r>
          </w:p>
        </w:tc>
        <w:tc>
          <w:tcPr>
            <w:tcW w:w="2975" w:type="dxa"/>
            <w:vAlign w:val="center"/>
          </w:tcPr>
          <w:p w14:paraId="0C72C98E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Gonzalo Delgado</w:t>
            </w:r>
          </w:p>
        </w:tc>
        <w:tc>
          <w:tcPr>
            <w:tcW w:w="3260" w:type="dxa"/>
            <w:vAlign w:val="center"/>
          </w:tcPr>
          <w:p w14:paraId="2AAB0921" w14:textId="77777777" w:rsidR="00C12F13" w:rsidRDefault="00C12F13" w:rsidP="00B72141">
            <w:pPr>
              <w:pStyle w:val="Textonotapie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Nombre:</w:t>
            </w:r>
            <w:r>
              <w:rPr>
                <w:rFonts w:ascii="Century Gothic" w:hAnsi="Century Gothic" w:cs="Tahoma"/>
                <w:lang w:val="es-MX"/>
              </w:rPr>
              <w:t xml:space="preserve"> Rogelio Bolívar</w:t>
            </w:r>
          </w:p>
        </w:tc>
      </w:tr>
      <w:tr w:rsidR="00C12F13" w14:paraId="21793748" w14:textId="77777777" w:rsidTr="006B66ED">
        <w:trPr>
          <w:cantSplit/>
        </w:trPr>
        <w:tc>
          <w:tcPr>
            <w:tcW w:w="3260" w:type="dxa"/>
            <w:vAlign w:val="center"/>
          </w:tcPr>
          <w:p w14:paraId="105B7636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>
              <w:rPr>
                <w:rFonts w:ascii="Century Gothic" w:hAnsi="Century Gothic" w:cs="Arial"/>
                <w:lang w:val="es-MX"/>
              </w:rPr>
              <w:t>Profesional II Gestión de Calidad</w:t>
            </w:r>
          </w:p>
        </w:tc>
        <w:tc>
          <w:tcPr>
            <w:tcW w:w="2975" w:type="dxa"/>
            <w:vAlign w:val="center"/>
          </w:tcPr>
          <w:p w14:paraId="1FD2A499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Profesional II de Servicios Jurídicos </w:t>
            </w:r>
          </w:p>
        </w:tc>
        <w:tc>
          <w:tcPr>
            <w:tcW w:w="3260" w:type="dxa"/>
            <w:vAlign w:val="center"/>
          </w:tcPr>
          <w:p w14:paraId="6F015726" w14:textId="77777777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Cargo:</w:t>
            </w:r>
            <w:r>
              <w:rPr>
                <w:rFonts w:ascii="Century Gothic" w:hAnsi="Century Gothic" w:cs="Tahoma"/>
                <w:lang w:val="es-MX"/>
              </w:rPr>
              <w:t xml:space="preserve"> Presidente Ejecutivo</w:t>
            </w:r>
          </w:p>
        </w:tc>
      </w:tr>
      <w:tr w:rsidR="00C12F13" w14:paraId="14B05287" w14:textId="77777777" w:rsidTr="008D6627">
        <w:trPr>
          <w:cantSplit/>
          <w:trHeight w:val="70"/>
        </w:trPr>
        <w:tc>
          <w:tcPr>
            <w:tcW w:w="3260" w:type="dxa"/>
            <w:vAlign w:val="center"/>
          </w:tcPr>
          <w:p w14:paraId="424A7CFA" w14:textId="378ECFDB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  <w:tc>
          <w:tcPr>
            <w:tcW w:w="2975" w:type="dxa"/>
            <w:vAlign w:val="center"/>
          </w:tcPr>
          <w:p w14:paraId="3EA96906" w14:textId="29DF358B" w:rsidR="00C12F13" w:rsidRDefault="00C12F13" w:rsidP="00B72141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  <w:tc>
          <w:tcPr>
            <w:tcW w:w="3260" w:type="dxa"/>
            <w:vAlign w:val="center"/>
          </w:tcPr>
          <w:p w14:paraId="042EDBBB" w14:textId="1CFCD20D" w:rsidR="00C12F13" w:rsidRDefault="00C12F13" w:rsidP="008E22F0">
            <w:pPr>
              <w:jc w:val="both"/>
              <w:rPr>
                <w:rFonts w:ascii="Century Gothic" w:hAnsi="Century Gothic" w:cs="Tahoma"/>
                <w:lang w:val="es-MX"/>
              </w:rPr>
            </w:pPr>
            <w:r>
              <w:rPr>
                <w:rFonts w:ascii="Century Gothic" w:hAnsi="Century Gothic" w:cs="Tahoma"/>
                <w:b/>
                <w:lang w:val="es-MX"/>
              </w:rPr>
              <w:t>Fecha:</w:t>
            </w:r>
            <w:r>
              <w:rPr>
                <w:rFonts w:ascii="Century Gothic" w:hAnsi="Century Gothic" w:cs="Tahoma"/>
                <w:lang w:val="es-MX"/>
              </w:rPr>
              <w:t xml:space="preserve"> </w:t>
            </w:r>
            <w:r w:rsidR="00070100">
              <w:rPr>
                <w:rFonts w:ascii="Century Gothic" w:hAnsi="Century Gothic" w:cs="Tahoma"/>
                <w:lang w:val="es-MX"/>
              </w:rPr>
              <w:t>julio 01 de 2020</w:t>
            </w:r>
          </w:p>
        </w:tc>
      </w:tr>
    </w:tbl>
    <w:p w14:paraId="4B5AC45B" w14:textId="77777777" w:rsidR="00467690" w:rsidRDefault="00467690" w:rsidP="00467690">
      <w:pPr>
        <w:rPr>
          <w:rFonts w:ascii="Century Gothic" w:hAnsi="Century Gothic" w:cs="Tahoma"/>
        </w:rPr>
      </w:pPr>
    </w:p>
    <w:tbl>
      <w:tblPr>
        <w:tblW w:w="5290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3775"/>
        <w:gridCol w:w="854"/>
        <w:gridCol w:w="4210"/>
      </w:tblGrid>
      <w:tr w:rsidR="008E22F0" w:rsidRPr="0089113A" w14:paraId="4DF9F906" w14:textId="77777777" w:rsidTr="009E7858">
        <w:trPr>
          <w:cantSplit/>
          <w:trHeight w:val="208"/>
        </w:trPr>
        <w:tc>
          <w:tcPr>
            <w:tcW w:w="5000" w:type="pct"/>
            <w:gridSpan w:val="4"/>
            <w:shd w:val="clear" w:color="auto" w:fill="E0E0E0"/>
            <w:vAlign w:val="center"/>
          </w:tcPr>
          <w:p w14:paraId="742BC38D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eastAsia="es-ES"/>
              </w:rPr>
              <w:t>Lista de Distribución</w:t>
            </w:r>
          </w:p>
        </w:tc>
      </w:tr>
      <w:tr w:rsidR="008E22F0" w:rsidRPr="0089113A" w14:paraId="711FEC88" w14:textId="77777777" w:rsidTr="009E7858">
        <w:trPr>
          <w:cantSplit/>
          <w:trHeight w:val="219"/>
        </w:trPr>
        <w:tc>
          <w:tcPr>
            <w:tcW w:w="268" w:type="pct"/>
            <w:shd w:val="clear" w:color="auto" w:fill="E0E0E0"/>
            <w:vAlign w:val="center"/>
          </w:tcPr>
          <w:p w14:paraId="09D33E50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021" w:type="pct"/>
            <w:shd w:val="clear" w:color="auto" w:fill="E0E0E0"/>
            <w:vAlign w:val="center"/>
          </w:tcPr>
          <w:p w14:paraId="080A4275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  <w:tc>
          <w:tcPr>
            <w:tcW w:w="457" w:type="pct"/>
            <w:shd w:val="clear" w:color="auto" w:fill="E0E0E0"/>
            <w:vAlign w:val="center"/>
          </w:tcPr>
          <w:p w14:paraId="0CA4293F" w14:textId="77777777" w:rsidR="008E22F0" w:rsidRPr="0089113A" w:rsidRDefault="008E22F0" w:rsidP="009E7858">
            <w:pPr>
              <w:pStyle w:val="Sinespaciado"/>
              <w:jc w:val="both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No.</w:t>
            </w:r>
          </w:p>
        </w:tc>
        <w:tc>
          <w:tcPr>
            <w:tcW w:w="2254" w:type="pct"/>
            <w:shd w:val="clear" w:color="auto" w:fill="E0E0E0"/>
            <w:vAlign w:val="center"/>
          </w:tcPr>
          <w:p w14:paraId="10CF05D8" w14:textId="77777777" w:rsidR="008E22F0" w:rsidRPr="0089113A" w:rsidRDefault="008E22F0" w:rsidP="009E7858">
            <w:pPr>
              <w:pStyle w:val="Sinespaciado"/>
              <w:jc w:val="center"/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</w:pPr>
            <w:r w:rsidRPr="0089113A">
              <w:rPr>
                <w:rFonts w:ascii="Century Gothic" w:hAnsi="Century Gothic" w:cs="Arial"/>
                <w:b/>
                <w:sz w:val="20"/>
                <w:szCs w:val="20"/>
                <w:lang w:val="es-MX" w:eastAsia="es-ES"/>
              </w:rPr>
              <w:t>Cargo</w:t>
            </w:r>
          </w:p>
        </w:tc>
      </w:tr>
      <w:tr w:rsidR="00070100" w:rsidRPr="0089113A" w14:paraId="5D07455D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0C21F08" w14:textId="0C255EB4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1</w:t>
            </w:r>
          </w:p>
        </w:tc>
        <w:tc>
          <w:tcPr>
            <w:tcW w:w="2021" w:type="pct"/>
            <w:vAlign w:val="center"/>
          </w:tcPr>
          <w:p w14:paraId="622D5909" w14:textId="20718294" w:rsidR="00070100" w:rsidRPr="00EE1C96" w:rsidRDefault="00070100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Desarrollo Institucional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vAlign w:val="center"/>
          </w:tcPr>
          <w:p w14:paraId="00BD941A" w14:textId="69DED892" w:rsidR="00070100" w:rsidRPr="005C7A85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2</w:t>
            </w:r>
          </w:p>
        </w:tc>
        <w:tc>
          <w:tcPr>
            <w:tcW w:w="2254" w:type="pct"/>
            <w:vAlign w:val="center"/>
          </w:tcPr>
          <w:p w14:paraId="03E75728" w14:textId="6ED45102" w:rsidR="00070100" w:rsidRPr="005C7A85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Administrativa y Financiera</w:t>
            </w:r>
          </w:p>
        </w:tc>
      </w:tr>
      <w:tr w:rsidR="00070100" w:rsidRPr="0089113A" w14:paraId="1A9E6809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7AFCF015" w14:textId="186F5802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3</w:t>
            </w:r>
          </w:p>
        </w:tc>
        <w:tc>
          <w:tcPr>
            <w:tcW w:w="2021" w:type="pct"/>
            <w:vAlign w:val="center"/>
          </w:tcPr>
          <w:p w14:paraId="54935AC7" w14:textId="6A793A4F" w:rsidR="00070100" w:rsidRPr="00EE1C96" w:rsidRDefault="00070100" w:rsidP="00070100">
            <w:pPr>
              <w:jc w:val="both"/>
              <w:rPr>
                <w:rFonts w:ascii="Century Gothic" w:hAnsi="Century Gothic" w:cs="Tahoma"/>
                <w:highlight w:val="cyan"/>
                <w:lang w:val="es-MX"/>
              </w:rPr>
            </w:pPr>
            <w:r>
              <w:rPr>
                <w:rFonts w:ascii="Century Gothic" w:hAnsi="Century Gothic" w:cs="Tahoma"/>
                <w:lang w:val="es-MX"/>
              </w:rPr>
              <w:t>Dirección de Asuntos Jurídicos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340E5597" w14:textId="7D4564C7" w:rsidR="00070100" w:rsidRPr="005C7A85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4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24F65EC5" w14:textId="05CAF7AA" w:rsidR="00070100" w:rsidRPr="005C7A85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Profesional II Talento Humano</w:t>
            </w:r>
          </w:p>
        </w:tc>
      </w:tr>
      <w:tr w:rsidR="00070100" w:rsidRPr="0089113A" w14:paraId="242F630A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4A09EB26" w14:textId="51EE653C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5</w:t>
            </w:r>
          </w:p>
        </w:tc>
        <w:tc>
          <w:tcPr>
            <w:tcW w:w="2021" w:type="pct"/>
            <w:vAlign w:val="center"/>
          </w:tcPr>
          <w:p w14:paraId="798EEE63" w14:textId="5ED3D15C" w:rsidR="00070100" w:rsidRPr="00EE1C96" w:rsidRDefault="00070100" w:rsidP="00070100">
            <w:pPr>
              <w:jc w:val="both"/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Registros Públicos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7B5C4725" w14:textId="3088DE5C" w:rsidR="00070100" w:rsidRPr="00EE1C96" w:rsidRDefault="00070100" w:rsidP="00070100">
            <w:pPr>
              <w:jc w:val="center"/>
              <w:rPr>
                <w:rFonts w:ascii="Century Gothic" w:hAnsi="Century Gothic" w:cs="Arial"/>
                <w:b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6</w:t>
            </w:r>
          </w:p>
        </w:tc>
        <w:tc>
          <w:tcPr>
            <w:tcW w:w="2254" w:type="pct"/>
            <w:shd w:val="clear" w:color="auto" w:fill="auto"/>
            <w:vAlign w:val="center"/>
          </w:tcPr>
          <w:p w14:paraId="1E2247F6" w14:textId="31B9DC5B" w:rsidR="00070100" w:rsidRPr="00EE1C96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highlight w:val="cyan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Presidencia Ejecutiva</w:t>
            </w:r>
          </w:p>
        </w:tc>
      </w:tr>
      <w:tr w:rsidR="00070100" w:rsidRPr="0089113A" w14:paraId="64F626E3" w14:textId="77777777" w:rsidTr="009E7858">
        <w:trPr>
          <w:cantSplit/>
          <w:trHeight w:val="281"/>
        </w:trPr>
        <w:tc>
          <w:tcPr>
            <w:tcW w:w="268" w:type="pct"/>
            <w:vAlign w:val="center"/>
          </w:tcPr>
          <w:p w14:paraId="5B9ADEC5" w14:textId="42476D8B" w:rsidR="00070100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  <w:r>
              <w:rPr>
                <w:rFonts w:ascii="Century Gothic" w:hAnsi="Century Gothic" w:cs="Arial"/>
                <w:b/>
                <w:lang w:val="es-MX"/>
              </w:rPr>
              <w:t>7</w:t>
            </w:r>
          </w:p>
        </w:tc>
        <w:tc>
          <w:tcPr>
            <w:tcW w:w="2021" w:type="pct"/>
            <w:vAlign w:val="center"/>
          </w:tcPr>
          <w:p w14:paraId="5F61173D" w14:textId="49424935" w:rsidR="00070100" w:rsidRPr="005C7A85" w:rsidRDefault="00070100" w:rsidP="00070100">
            <w:pPr>
              <w:jc w:val="both"/>
              <w:rPr>
                <w:rFonts w:ascii="Century Gothic" w:hAnsi="Century Gothic" w:cs="Arial"/>
                <w:lang w:val="es-MX"/>
              </w:rPr>
            </w:pPr>
            <w:r>
              <w:rPr>
                <w:rFonts w:ascii="Century Gothic" w:hAnsi="Century Gothic" w:cs="Arial"/>
                <w:lang w:val="es-MX"/>
              </w:rPr>
              <w:t>Dirección de Promoción y Desarrollo</w:t>
            </w:r>
          </w:p>
        </w:tc>
        <w:tc>
          <w:tcPr>
            <w:tcW w:w="457" w:type="pct"/>
            <w:shd w:val="clear" w:color="auto" w:fill="auto"/>
            <w:vAlign w:val="center"/>
          </w:tcPr>
          <w:p w14:paraId="2AC559AD" w14:textId="77777777" w:rsidR="00070100" w:rsidRPr="00F525B7" w:rsidRDefault="00070100" w:rsidP="00070100">
            <w:pPr>
              <w:jc w:val="center"/>
              <w:rPr>
                <w:rFonts w:ascii="Century Gothic" w:hAnsi="Century Gothic" w:cs="Arial"/>
                <w:b/>
                <w:lang w:val="es-MX"/>
              </w:rPr>
            </w:pPr>
          </w:p>
        </w:tc>
        <w:tc>
          <w:tcPr>
            <w:tcW w:w="2254" w:type="pct"/>
            <w:shd w:val="clear" w:color="auto" w:fill="auto"/>
            <w:vAlign w:val="center"/>
          </w:tcPr>
          <w:p w14:paraId="700E0581" w14:textId="77777777" w:rsidR="00070100" w:rsidRPr="00F525B7" w:rsidRDefault="00070100" w:rsidP="00070100">
            <w:pPr>
              <w:pStyle w:val="Encabezado"/>
              <w:tabs>
                <w:tab w:val="left" w:pos="708"/>
              </w:tabs>
              <w:rPr>
                <w:rFonts w:ascii="Century Gothic" w:hAnsi="Century Gothic" w:cs="Arial"/>
                <w:lang w:val="es-MX"/>
              </w:rPr>
            </w:pPr>
          </w:p>
        </w:tc>
      </w:tr>
    </w:tbl>
    <w:p w14:paraId="759364A9" w14:textId="5B809860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6F6291DC" w14:textId="33828FD8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32D5331A" w14:textId="381639E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7B8E588" w14:textId="1B4A613C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0F80F193" w14:textId="60C03F69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A4D8306" w14:textId="1AA85BE4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7DA0415" w14:textId="11DB73B2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2AF233E1" w14:textId="77777777" w:rsidR="00070100" w:rsidRDefault="00070100" w:rsidP="00070100">
      <w:pPr>
        <w:pStyle w:val="Textoindependiente"/>
        <w:tabs>
          <w:tab w:val="left" w:pos="142"/>
        </w:tabs>
        <w:spacing w:before="360" w:after="240"/>
        <w:ind w:left="644"/>
        <w:jc w:val="both"/>
        <w:rPr>
          <w:rFonts w:ascii="Century Gothic" w:hAnsi="Century Gothic" w:cs="Arial"/>
          <w:b/>
        </w:rPr>
      </w:pPr>
    </w:p>
    <w:p w14:paraId="48F732BA" w14:textId="0EFF5CAF" w:rsidR="00F467F1" w:rsidRDefault="00F467F1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O</w:t>
      </w:r>
      <w:r w:rsidRPr="00427616">
        <w:rPr>
          <w:rFonts w:ascii="Century Gothic" w:hAnsi="Century Gothic" w:cs="Arial"/>
          <w:b/>
        </w:rPr>
        <w:t>BJETIVO</w:t>
      </w:r>
    </w:p>
    <w:p w14:paraId="4E61D6F8" w14:textId="77777777" w:rsidR="002C6292" w:rsidRPr="00325251" w:rsidRDefault="00325251" w:rsidP="00325251">
      <w:pPr>
        <w:pStyle w:val="Textoindependiente"/>
        <w:tabs>
          <w:tab w:val="left" w:pos="142"/>
        </w:tabs>
        <w:spacing w:before="360" w:after="240"/>
        <w:ind w:left="-142"/>
        <w:jc w:val="both"/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Atender servicios del centro en forma gratuita según la normatividad vigente</w:t>
      </w:r>
    </w:p>
    <w:p w14:paraId="1A80DA49" w14:textId="77777777" w:rsidR="00742E8A" w:rsidRDefault="00742E8A" w:rsidP="008C6CBA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ALCANCE</w:t>
      </w:r>
    </w:p>
    <w:p w14:paraId="5C42F577" w14:textId="77777777" w:rsidR="002C6292" w:rsidRPr="00325251" w:rsidRDefault="00325251" w:rsidP="00325251">
      <w:pPr>
        <w:rPr>
          <w:rFonts w:ascii="Century Gothic" w:hAnsi="Century Gothic" w:cs="Arial"/>
        </w:rPr>
      </w:pPr>
      <w:r w:rsidRPr="00325251">
        <w:rPr>
          <w:rFonts w:ascii="Century Gothic" w:hAnsi="Century Gothic" w:cs="Arial"/>
        </w:rPr>
        <w:t>Centro de Conciliación, arbitraje y amigable composición</w:t>
      </w:r>
    </w:p>
    <w:p w14:paraId="0FCFB2FF" w14:textId="77777777" w:rsidR="00D54372" w:rsidRDefault="00742E8A" w:rsidP="00D54372">
      <w:pPr>
        <w:pStyle w:val="Textoindependiente"/>
        <w:numPr>
          <w:ilvl w:val="0"/>
          <w:numId w:val="10"/>
        </w:numPr>
        <w:tabs>
          <w:tab w:val="left" w:pos="142"/>
        </w:tabs>
        <w:spacing w:before="360" w:after="240"/>
        <w:ind w:hanging="786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TERMINOLOGÍA</w:t>
      </w:r>
    </w:p>
    <w:p w14:paraId="54D0F7C9" w14:textId="77777777" w:rsidR="00B2102F" w:rsidRPr="00B2102F" w:rsidRDefault="00B2102F" w:rsidP="00B2102F">
      <w:pPr>
        <w:shd w:val="clear" w:color="auto" w:fill="FFFFFF"/>
        <w:ind w:left="-142"/>
        <w:jc w:val="both"/>
        <w:rPr>
          <w:rFonts w:ascii="Century Gothic" w:hAnsi="Century Gothic" w:cs="Arial"/>
        </w:rPr>
      </w:pPr>
      <w:r w:rsidRPr="00B2102F">
        <w:rPr>
          <w:rFonts w:ascii="Century Gothic" w:hAnsi="Century Gothic" w:cs="Arial"/>
          <w:b/>
          <w:bCs/>
        </w:rPr>
        <w:t>Emergencia Social:</w:t>
      </w:r>
      <w:r w:rsidRPr="00B2102F">
        <w:rPr>
          <w:rFonts w:ascii="Century Gothic" w:hAnsi="Century Gothic" w:cs="Arial"/>
        </w:rPr>
        <w:t xml:space="preserve">  Se trata de una situación imprevista y no programada. Supone un factor favorecedor de procesos de vulnerabilidad e incluso, de exclusión social. Requieren la respuesta inmediata, que evite el desarrollo de estados de desprotección y que modifica cualitativamente el contexto personal y social.</w:t>
      </w:r>
    </w:p>
    <w:p w14:paraId="190B36BF" w14:textId="77777777" w:rsidR="00C80E30" w:rsidRDefault="00F467F1" w:rsidP="00C80E30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377865">
        <w:rPr>
          <w:rFonts w:ascii="Century Gothic" w:hAnsi="Century Gothic" w:cs="Arial"/>
          <w:b/>
        </w:rPr>
        <w:t>FORMATOS Y/O DOCUMENTOS UTILIZADOS</w:t>
      </w:r>
    </w:p>
    <w:p w14:paraId="5E3FF3DC" w14:textId="77777777" w:rsidR="00C80E30" w:rsidRDefault="00C80E30" w:rsidP="00C80E30">
      <w:pPr>
        <w:pStyle w:val="Textoindependiente2"/>
        <w:spacing w:after="0" w:line="240" w:lineRule="auto"/>
        <w:rPr>
          <w:rFonts w:ascii="Century Gothic" w:eastAsia="Calibri" w:hAnsi="Century Gothic" w:cs="Arial"/>
          <w:color w:val="0000FF"/>
        </w:rPr>
      </w:pPr>
      <w:r w:rsidRPr="00C80E30">
        <w:rPr>
          <w:rFonts w:ascii="Century Gothic" w:eastAsia="Calibri" w:hAnsi="Century Gothic" w:cs="Arial"/>
          <w:color w:val="0000FF"/>
        </w:rPr>
        <w:t xml:space="preserve">FOR-MASC-03 </w:t>
      </w:r>
      <w:r>
        <w:rPr>
          <w:rFonts w:ascii="Century Gothic" w:eastAsia="Calibri" w:hAnsi="Century Gothic" w:cs="Arial"/>
          <w:color w:val="0000FF"/>
        </w:rPr>
        <w:t>Libro</w:t>
      </w:r>
      <w:r w:rsidRPr="00C80E30">
        <w:rPr>
          <w:rFonts w:ascii="Century Gothic" w:eastAsia="Calibri" w:hAnsi="Century Gothic" w:cs="Arial"/>
          <w:color w:val="0000FF"/>
        </w:rPr>
        <w:t xml:space="preserve"> Oficial de Conciliadores</w:t>
      </w:r>
    </w:p>
    <w:p w14:paraId="567B1AC8" w14:textId="77777777" w:rsidR="000337AD" w:rsidRDefault="000337AD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0337AD">
        <w:rPr>
          <w:rFonts w:ascii="Century Gothic" w:hAnsi="Century Gothic"/>
          <w:color w:val="0000FF"/>
        </w:rPr>
        <w:t>FOR-MASC-08 Carta Designación Conciliación</w:t>
      </w:r>
    </w:p>
    <w:p w14:paraId="4BBF5F05" w14:textId="77777777" w:rsidR="00DC3CCE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FOR-MASC-09 Notificación Convocante</w:t>
      </w:r>
    </w:p>
    <w:p w14:paraId="07AD2008" w14:textId="77777777" w:rsidR="00DC3CCE" w:rsidRPr="00C80E30" w:rsidRDefault="00DC3CCE" w:rsidP="00DC3CCE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 xml:space="preserve">FOR-MASC-10 </w:t>
      </w:r>
      <w:r w:rsidR="00895273" w:rsidRPr="00DC3CCE">
        <w:rPr>
          <w:rFonts w:ascii="Century Gothic" w:hAnsi="Century Gothic"/>
          <w:color w:val="0000FF"/>
        </w:rPr>
        <w:t>Notif</w:t>
      </w:r>
      <w:r w:rsidR="00895273">
        <w:rPr>
          <w:rFonts w:ascii="Century Gothic" w:hAnsi="Century Gothic"/>
          <w:color w:val="0000FF"/>
        </w:rPr>
        <w:t xml:space="preserve">icación </w:t>
      </w:r>
      <w:r w:rsidR="00895273" w:rsidRPr="00DC3CCE">
        <w:rPr>
          <w:rFonts w:ascii="Century Gothic" w:hAnsi="Century Gothic"/>
          <w:color w:val="0000FF"/>
        </w:rPr>
        <w:t>Audiencia</w:t>
      </w:r>
      <w:r w:rsidRPr="00DC3CCE">
        <w:rPr>
          <w:rFonts w:ascii="Century Gothic" w:hAnsi="Century Gothic"/>
          <w:color w:val="0000FF"/>
        </w:rPr>
        <w:t xml:space="preserve"> Convocado</w:t>
      </w:r>
    </w:p>
    <w:p w14:paraId="17B284E3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FOR-MASC-13 Solicitud de Conciliación</w:t>
      </w:r>
    </w:p>
    <w:p w14:paraId="36A0B1DC" w14:textId="77777777" w:rsidR="0051590C" w:rsidRDefault="0051590C" w:rsidP="0051590C">
      <w:pPr>
        <w:pStyle w:val="Textoindependiente2"/>
        <w:spacing w:after="0" w:line="240" w:lineRule="auto"/>
        <w:rPr>
          <w:rFonts w:ascii="Century Gothic" w:hAnsi="Century Gothic"/>
          <w:color w:val="0000FF"/>
          <w:highlight w:val="yellow"/>
        </w:rPr>
      </w:pPr>
      <w:r w:rsidRPr="0051590C">
        <w:rPr>
          <w:rFonts w:ascii="Century Gothic" w:hAnsi="Century Gothic"/>
          <w:color w:val="0000FF"/>
        </w:rPr>
        <w:t xml:space="preserve">FOR-MASC-19 </w:t>
      </w:r>
      <w:r>
        <w:rPr>
          <w:rFonts w:ascii="Century Gothic" w:hAnsi="Century Gothic"/>
          <w:color w:val="0000FF"/>
        </w:rPr>
        <w:t>Informe Jornada d</w:t>
      </w:r>
      <w:r w:rsidRPr="0051590C">
        <w:rPr>
          <w:rFonts w:ascii="Century Gothic" w:hAnsi="Century Gothic"/>
          <w:color w:val="0000FF"/>
        </w:rPr>
        <w:t>e conciliación Gratuita</w:t>
      </w:r>
    </w:p>
    <w:p w14:paraId="4DD42401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FOR-MASC-20 Asistencia servicio social del centro</w:t>
      </w:r>
    </w:p>
    <w:p w14:paraId="5E762775" w14:textId="77777777" w:rsidR="00DC3CCE" w:rsidRDefault="00DC3CCE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DC3CCE">
        <w:rPr>
          <w:rFonts w:ascii="Century Gothic" w:hAnsi="Century Gothic"/>
          <w:color w:val="0000FF"/>
        </w:rPr>
        <w:t>FOR-MASC-25 Entrega Primeras Copias</w:t>
      </w:r>
    </w:p>
    <w:p w14:paraId="75D49F53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PDO-MASC-02 Audiencias de Conciliación</w:t>
      </w:r>
    </w:p>
    <w:p w14:paraId="78F11B99" w14:textId="77777777" w:rsidR="00C80E30" w:rsidRDefault="00C80E30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C80E30">
        <w:rPr>
          <w:rFonts w:ascii="Century Gothic" w:hAnsi="Century Gothic"/>
          <w:color w:val="0000FF"/>
        </w:rPr>
        <w:t>Cronograma Departamento de conciliación</w:t>
      </w:r>
    </w:p>
    <w:p w14:paraId="54BCC4E0" w14:textId="77777777" w:rsidR="00306719" w:rsidRDefault="00306719" w:rsidP="00C80E30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306719">
        <w:rPr>
          <w:rFonts w:ascii="Century Gothic" w:hAnsi="Century Gothic"/>
          <w:color w:val="0000FF"/>
        </w:rPr>
        <w:t>Notificación de audiencia de con</w:t>
      </w:r>
      <w:r>
        <w:rPr>
          <w:rFonts w:ascii="Century Gothic" w:hAnsi="Century Gothic"/>
          <w:color w:val="0000FF"/>
        </w:rPr>
        <w:t>ciliación</w:t>
      </w:r>
    </w:p>
    <w:p w14:paraId="68D9AECC" w14:textId="77777777" w:rsidR="00306719" w:rsidRDefault="00306719" w:rsidP="00306719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 w:rsidRPr="00845E0C">
        <w:rPr>
          <w:rFonts w:ascii="Century Gothic" w:hAnsi="Century Gothic"/>
          <w:color w:val="0000FF"/>
        </w:rPr>
        <w:t>Libro de constancias</w:t>
      </w:r>
    </w:p>
    <w:p w14:paraId="0213B7C2" w14:textId="77777777" w:rsidR="00845E0C" w:rsidRDefault="00845E0C" w:rsidP="00306719">
      <w:pPr>
        <w:pStyle w:val="Textoindependiente2"/>
        <w:spacing w:after="0" w:line="240" w:lineRule="auto"/>
        <w:rPr>
          <w:rFonts w:ascii="Century Gothic" w:hAnsi="Century Gothic"/>
          <w:color w:val="0000FF"/>
        </w:rPr>
      </w:pPr>
      <w:r>
        <w:rPr>
          <w:rFonts w:ascii="Century Gothic" w:hAnsi="Century Gothic"/>
          <w:color w:val="0000FF"/>
        </w:rPr>
        <w:t>Libro de Actas</w:t>
      </w:r>
    </w:p>
    <w:p w14:paraId="497D3351" w14:textId="77777777" w:rsidR="00F467F1" w:rsidRDefault="00F467F1" w:rsidP="00377865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 w:rsidRPr="00427616">
        <w:rPr>
          <w:rFonts w:ascii="Century Gothic" w:hAnsi="Century Gothic" w:cs="Arial"/>
          <w:b/>
        </w:rPr>
        <w:t>CONSIDERACIONES GENERALES</w:t>
      </w:r>
    </w:p>
    <w:p w14:paraId="632679DA" w14:textId="77777777" w:rsidR="00845E0C" w:rsidRPr="00845E0C" w:rsidRDefault="00845E0C" w:rsidP="00845E0C">
      <w:pPr>
        <w:pStyle w:val="Textoindependiente"/>
        <w:tabs>
          <w:tab w:val="left" w:pos="284"/>
        </w:tabs>
        <w:spacing w:before="360" w:after="240"/>
        <w:jc w:val="both"/>
        <w:rPr>
          <w:rFonts w:ascii="Century Gothic" w:hAnsi="Century Gothic" w:cs="Arial"/>
        </w:rPr>
      </w:pPr>
      <w:r w:rsidRPr="00845E0C">
        <w:rPr>
          <w:rFonts w:ascii="Century Gothic" w:hAnsi="Century Gothic" w:cs="Arial"/>
        </w:rPr>
        <w:t>N/A</w:t>
      </w:r>
    </w:p>
    <w:p w14:paraId="561D7F5A" w14:textId="77777777" w:rsidR="004F0D7D" w:rsidRPr="006B205C" w:rsidRDefault="003C59CC" w:rsidP="006B205C">
      <w:pPr>
        <w:pStyle w:val="Textoindependiente"/>
        <w:numPr>
          <w:ilvl w:val="0"/>
          <w:numId w:val="10"/>
        </w:numPr>
        <w:tabs>
          <w:tab w:val="left" w:pos="284"/>
        </w:tabs>
        <w:spacing w:before="360" w:after="240"/>
        <w:ind w:hanging="644"/>
        <w:jc w:val="both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DESCRIPCIÓN DE ACTIVIDADES</w:t>
      </w:r>
    </w:p>
    <w:tbl>
      <w:tblPr>
        <w:tblW w:w="9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0"/>
        <w:gridCol w:w="3641"/>
        <w:gridCol w:w="2620"/>
        <w:gridCol w:w="3074"/>
      </w:tblGrid>
      <w:tr w:rsidR="00DE3714" w:rsidRPr="00C25840" w14:paraId="0BBF19D9" w14:textId="77777777" w:rsidTr="008E22F0">
        <w:trPr>
          <w:trHeight w:val="302"/>
          <w:tblHeader/>
          <w:jc w:val="center"/>
        </w:trPr>
        <w:tc>
          <w:tcPr>
            <w:tcW w:w="360" w:type="dxa"/>
            <w:shd w:val="clear" w:color="auto" w:fill="1F497D" w:themeFill="text2"/>
            <w:vAlign w:val="center"/>
          </w:tcPr>
          <w:p w14:paraId="44AB93C2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Nº</w:t>
            </w:r>
          </w:p>
        </w:tc>
        <w:tc>
          <w:tcPr>
            <w:tcW w:w="3641" w:type="dxa"/>
            <w:shd w:val="clear" w:color="auto" w:fill="1F497D" w:themeFill="text2"/>
          </w:tcPr>
          <w:p w14:paraId="0550612E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ACTIVIDAD</w:t>
            </w:r>
          </w:p>
        </w:tc>
        <w:tc>
          <w:tcPr>
            <w:tcW w:w="2620" w:type="dxa"/>
            <w:shd w:val="clear" w:color="auto" w:fill="1F497D" w:themeFill="text2"/>
            <w:vAlign w:val="center"/>
          </w:tcPr>
          <w:p w14:paraId="77ACE42B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highlight w:val="lightGray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RESPONSABLE</w:t>
            </w:r>
          </w:p>
        </w:tc>
        <w:tc>
          <w:tcPr>
            <w:tcW w:w="3074" w:type="dxa"/>
            <w:shd w:val="clear" w:color="auto" w:fill="1F497D" w:themeFill="text2"/>
          </w:tcPr>
          <w:p w14:paraId="3EBA4A3F" w14:textId="77777777" w:rsidR="00DE3714" w:rsidRPr="00C81A28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</w:pPr>
            <w:r w:rsidRPr="00C81A28">
              <w:rPr>
                <w:rFonts w:ascii="Century Gothic" w:eastAsia="Calibri" w:hAnsi="Century Gothic"/>
                <w:b/>
                <w:bCs/>
                <w:color w:val="FFFFFF" w:themeColor="background1"/>
                <w:lang w:val="es-ES"/>
              </w:rPr>
              <w:t>DOCUMENTO Y/O REGISTRO</w:t>
            </w:r>
          </w:p>
        </w:tc>
      </w:tr>
      <w:tr w:rsidR="00DE3714" w:rsidRPr="00C25840" w14:paraId="7DF318C6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3D4F4DD5" w14:textId="77777777" w:rsidR="00DE3714" w:rsidRPr="00EA7409" w:rsidRDefault="00DE3714" w:rsidP="00211B6B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0</w:t>
            </w:r>
          </w:p>
        </w:tc>
        <w:tc>
          <w:tcPr>
            <w:tcW w:w="3641" w:type="dxa"/>
            <w:vAlign w:val="center"/>
          </w:tcPr>
          <w:p w14:paraId="2669C078" w14:textId="77777777" w:rsidR="00DE3714" w:rsidRDefault="00DE3714" w:rsidP="00211B6B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Inicio</w:t>
            </w:r>
          </w:p>
        </w:tc>
        <w:tc>
          <w:tcPr>
            <w:tcW w:w="2620" w:type="dxa"/>
            <w:vAlign w:val="center"/>
          </w:tcPr>
          <w:p w14:paraId="42097823" w14:textId="77777777" w:rsidR="00DE3714" w:rsidRPr="003E4369" w:rsidRDefault="00DE3714" w:rsidP="00211B6B">
            <w:pPr>
              <w:jc w:val="center"/>
              <w:rPr>
                <w:rFonts w:ascii="Century Gothic" w:eastAsia="Calibri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0052A791" w14:textId="77777777" w:rsidR="00DE3714" w:rsidRDefault="00DE3714" w:rsidP="00211B6B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</w:p>
        </w:tc>
      </w:tr>
      <w:tr w:rsidR="006A4B67" w:rsidRPr="00C25840" w14:paraId="2A8F2E74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20A5F7C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</w:p>
          <w:p w14:paraId="12FE1481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 w:rsidRPr="00EA7409">
              <w:rPr>
                <w:rFonts w:ascii="Century Gothic" w:eastAsia="Calibri" w:hAnsi="Century Gothic"/>
                <w:b/>
                <w:bCs/>
                <w:lang w:val="es-ES"/>
              </w:rPr>
              <w:t>1</w:t>
            </w:r>
          </w:p>
        </w:tc>
        <w:tc>
          <w:tcPr>
            <w:tcW w:w="3641" w:type="dxa"/>
            <w:vAlign w:val="center"/>
          </w:tcPr>
          <w:p w14:paraId="38656777" w14:textId="77777777" w:rsidR="006A4B67" w:rsidRPr="005A13DC" w:rsidRDefault="009B0252" w:rsidP="006A4B67">
            <w:pPr>
              <w:jc w:val="both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>Revisar</w:t>
            </w:r>
            <w:r w:rsidRPr="009B0252">
              <w:rPr>
                <w:rFonts w:ascii="Century Gothic" w:eastAsia="Calibri" w:hAnsi="Century Gothic" w:cs="Arial"/>
              </w:rPr>
              <w:t xml:space="preserve"> el cronograma del Departamento a fin de determinar actividades específicas, fechas previstas por el Ministerio del Interior y de Justicia, y viabilidad de </w:t>
            </w:r>
            <w:r w:rsidRPr="009B0252">
              <w:rPr>
                <w:rFonts w:ascii="Century Gothic" w:eastAsia="Calibri" w:hAnsi="Century Gothic" w:cs="Arial"/>
              </w:rPr>
              <w:lastRenderedPageBreak/>
              <w:t>recursos. El 5% de las conciliaciones deben programarse gratuitamente</w:t>
            </w:r>
          </w:p>
        </w:tc>
        <w:tc>
          <w:tcPr>
            <w:tcW w:w="2620" w:type="dxa"/>
            <w:vAlign w:val="center"/>
          </w:tcPr>
          <w:p w14:paraId="253F0877" w14:textId="77777777" w:rsidR="006A4B67" w:rsidRPr="003E4369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lastRenderedPageBreak/>
              <w:t xml:space="preserve">Profesional </w:t>
            </w:r>
            <w:r w:rsidR="00583E3F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>Servicios Jurídicos</w:t>
            </w:r>
            <w:r w:rsidR="009B0252" w:rsidRPr="009B0252">
              <w:rPr>
                <w:rFonts w:ascii="Century Gothic" w:eastAsia="Calibri" w:hAnsi="Century Gothic" w:cs="Arial"/>
              </w:rPr>
              <w:t xml:space="preserve"> o </w:t>
            </w:r>
            <w:r>
              <w:rPr>
                <w:rFonts w:ascii="Century Gothic" w:eastAsia="Calibri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7E347499" w14:textId="77777777" w:rsidR="009B0252" w:rsidRDefault="009B0252" w:rsidP="009B0252">
            <w:pPr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9B0252">
              <w:rPr>
                <w:rFonts w:ascii="Century Gothic" w:eastAsia="Calibri" w:hAnsi="Century Gothic" w:cs="Arial"/>
                <w:color w:val="0000FF"/>
              </w:rPr>
              <w:t>Cronograma Dep</w:t>
            </w:r>
            <w:r>
              <w:rPr>
                <w:rFonts w:ascii="Century Gothic" w:eastAsia="Calibri" w:hAnsi="Century Gothic" w:cs="Arial"/>
                <w:color w:val="0000FF"/>
              </w:rPr>
              <w:t>artamento</w:t>
            </w:r>
            <w:r w:rsidRPr="009B0252">
              <w:rPr>
                <w:rFonts w:ascii="Century Gothic" w:eastAsia="Calibri" w:hAnsi="Century Gothic" w:cs="Arial"/>
                <w:color w:val="0000FF"/>
              </w:rPr>
              <w:t xml:space="preserve"> de conciliación</w:t>
            </w:r>
          </w:p>
          <w:p w14:paraId="3D6A1AB4" w14:textId="77777777" w:rsidR="006A4B67" w:rsidRPr="008B09A2" w:rsidRDefault="009B0252" w:rsidP="008B09A2">
            <w:pPr>
              <w:jc w:val="center"/>
              <w:rPr>
                <w:rFonts w:ascii="Century Gothic" w:eastAsia="Calibri" w:hAnsi="Century Gothic" w:cs="Arial"/>
                <w:color w:val="FF0000"/>
              </w:rPr>
            </w:pPr>
            <w:r w:rsidRPr="008E22F0">
              <w:rPr>
                <w:rFonts w:ascii="Century Gothic" w:eastAsia="Calibri" w:hAnsi="Century Gothic" w:cs="Arial"/>
                <w:color w:val="0000FF"/>
              </w:rPr>
              <w:t>P</w:t>
            </w:r>
            <w:r w:rsidR="00CC485C" w:rsidRPr="008E22F0">
              <w:rPr>
                <w:rFonts w:ascii="Century Gothic" w:eastAsia="Calibri" w:hAnsi="Century Gothic" w:cs="Arial"/>
                <w:color w:val="0000FF"/>
              </w:rPr>
              <w:t xml:space="preserve">ágina </w:t>
            </w:r>
            <w:r w:rsidR="008B09A2" w:rsidRPr="008E22F0">
              <w:rPr>
                <w:rFonts w:ascii="Century Gothic" w:eastAsia="Calibri" w:hAnsi="Century Gothic" w:cs="Arial"/>
                <w:color w:val="0000FF"/>
              </w:rPr>
              <w:t>M</w:t>
            </w:r>
            <w:r w:rsidR="00CC485C" w:rsidRPr="008E22F0">
              <w:rPr>
                <w:rFonts w:ascii="Century Gothic" w:eastAsia="Calibri" w:hAnsi="Century Gothic" w:cs="Arial"/>
                <w:color w:val="0000FF"/>
              </w:rPr>
              <w:t>inisterio   de Justicia y del Derecho</w:t>
            </w:r>
          </w:p>
        </w:tc>
      </w:tr>
      <w:tr w:rsidR="006A4B67" w:rsidRPr="00C25840" w14:paraId="0A80ED13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51F5E16B" w14:textId="77777777" w:rsidR="006A4B67" w:rsidRPr="00EA7409" w:rsidRDefault="006A4B67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2</w:t>
            </w:r>
          </w:p>
        </w:tc>
        <w:tc>
          <w:tcPr>
            <w:tcW w:w="3641" w:type="dxa"/>
            <w:vAlign w:val="center"/>
          </w:tcPr>
          <w:p w14:paraId="60D5B86F" w14:textId="77777777" w:rsidR="006A4B67" w:rsidRPr="00BB0550" w:rsidRDefault="009B0252" w:rsidP="00C80E30">
            <w:pPr>
              <w:jc w:val="both"/>
              <w:rPr>
                <w:rFonts w:ascii="Century Gothic" w:hAnsi="Century Gothic" w:cs="Arial"/>
              </w:rPr>
            </w:pPr>
            <w:r w:rsidRPr="009B0252">
              <w:rPr>
                <w:rFonts w:ascii="Century Gothic" w:hAnsi="Century Gothic" w:cs="Arial"/>
              </w:rPr>
              <w:t>Recepción, análisis y aprobación de solicitudes de audiencias de conciliación gratuitas,</w:t>
            </w:r>
            <w:r w:rsidR="00C80E30">
              <w:rPr>
                <w:rFonts w:ascii="Century Gothic" w:hAnsi="Century Gothic" w:cs="Arial"/>
              </w:rPr>
              <w:t xml:space="preserve"> donde se analizan</w:t>
            </w:r>
            <w:r w:rsidRPr="009B0252">
              <w:rPr>
                <w:rFonts w:ascii="Century Gothic" w:hAnsi="Century Gothic" w:cs="Arial"/>
              </w:rPr>
              <w:t xml:space="preserve"> los mecanismos para realizar la convocatoria, promoción, aspectos </w:t>
            </w:r>
            <w:r w:rsidR="00C80E30" w:rsidRPr="009B0252">
              <w:rPr>
                <w:rFonts w:ascii="Century Gothic" w:hAnsi="Century Gothic" w:cs="Arial"/>
              </w:rPr>
              <w:t>logísticos</w:t>
            </w:r>
            <w:r w:rsidR="00C80E30">
              <w:rPr>
                <w:rFonts w:ascii="Century Gothic" w:hAnsi="Century Gothic" w:cs="Arial"/>
              </w:rPr>
              <w:t xml:space="preserve"> </w:t>
            </w:r>
            <w:r w:rsidRPr="009B0252">
              <w:rPr>
                <w:rFonts w:ascii="Century Gothic" w:hAnsi="Century Gothic" w:cs="Arial"/>
              </w:rPr>
              <w:t>(fecha, lugar, hora, material a utilizar), según el caso.</w:t>
            </w:r>
          </w:p>
        </w:tc>
        <w:tc>
          <w:tcPr>
            <w:tcW w:w="2620" w:type="dxa"/>
            <w:vAlign w:val="center"/>
          </w:tcPr>
          <w:p w14:paraId="0211701E" w14:textId="77777777" w:rsidR="006A4B67" w:rsidRPr="00BB0550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>Servicios Jurídicos</w:t>
            </w:r>
            <w:r w:rsidR="009B0252" w:rsidRPr="009B0252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>Director de Asuntos Jurídicos</w:t>
            </w:r>
          </w:p>
        </w:tc>
        <w:tc>
          <w:tcPr>
            <w:tcW w:w="3074" w:type="dxa"/>
            <w:vAlign w:val="center"/>
          </w:tcPr>
          <w:p w14:paraId="7206D0B0" w14:textId="77777777" w:rsidR="006A4B67" w:rsidRPr="00BB0550" w:rsidRDefault="00C80E30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 w:cs="Arial"/>
              </w:rPr>
            </w:pPr>
            <w:r w:rsidRPr="00C80E30">
              <w:rPr>
                <w:rFonts w:ascii="Century Gothic" w:eastAsia="Calibri" w:hAnsi="Century Gothic" w:cs="Arial"/>
                <w:color w:val="0000FF"/>
              </w:rPr>
              <w:t>FOR-MASC-13 Soli</w:t>
            </w:r>
            <w:r>
              <w:rPr>
                <w:rFonts w:ascii="Century Gothic" w:eastAsia="Calibri" w:hAnsi="Century Gothic" w:cs="Arial"/>
                <w:color w:val="0000FF"/>
              </w:rPr>
              <w:t>citud d</w:t>
            </w:r>
            <w:r w:rsidRPr="00C80E30">
              <w:rPr>
                <w:rFonts w:ascii="Century Gothic" w:eastAsia="Calibri" w:hAnsi="Century Gothic" w:cs="Arial"/>
                <w:color w:val="0000FF"/>
              </w:rPr>
              <w:t>e Conciliación</w:t>
            </w:r>
          </w:p>
        </w:tc>
      </w:tr>
      <w:tr w:rsidR="00E4024A" w:rsidRPr="00C25840" w14:paraId="04B1FCB2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0F13A322" w14:textId="77777777" w:rsidR="00E4024A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3</w:t>
            </w:r>
          </w:p>
        </w:tc>
        <w:tc>
          <w:tcPr>
            <w:tcW w:w="3641" w:type="dxa"/>
            <w:vAlign w:val="center"/>
          </w:tcPr>
          <w:p w14:paraId="7F660FC9" w14:textId="20182BD8" w:rsidR="00B2102F" w:rsidRDefault="00C80E30" w:rsidP="00B2102F">
            <w:pPr>
              <w:jc w:val="both"/>
              <w:rPr>
                <w:rFonts w:ascii="Century Gothic" w:hAnsi="Century Gothic" w:cs="Arial"/>
              </w:rPr>
            </w:pPr>
            <w:r w:rsidRPr="00C80E30">
              <w:rPr>
                <w:rFonts w:ascii="Century Gothic" w:hAnsi="Century Gothic" w:cs="Arial"/>
              </w:rPr>
              <w:t>Definir el lugar a realizar la jornada para iniciar la convocatoria, y los conciliadores inscritos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09789A51" w14:textId="77777777" w:rsidR="00E4024A" w:rsidRPr="006A4B67" w:rsidRDefault="00546D04" w:rsidP="006A4B67">
            <w:pPr>
              <w:jc w:val="center"/>
              <w:rPr>
                <w:rFonts w:ascii="Century Gothic" w:eastAsia="Calibri" w:hAnsi="Century Gothic" w:cs="Arial"/>
              </w:rPr>
            </w:pPr>
            <w:r>
              <w:rPr>
                <w:rFonts w:ascii="Century Gothic" w:eastAsia="Calibri" w:hAnsi="Century Gothic" w:cs="Arial"/>
              </w:rPr>
              <w:t xml:space="preserve">Profesional </w:t>
            </w:r>
            <w:r w:rsidR="00583E3F">
              <w:rPr>
                <w:rFonts w:ascii="Century Gothic" w:eastAsia="Calibri" w:hAnsi="Century Gothic" w:cs="Arial"/>
              </w:rPr>
              <w:t xml:space="preserve">II </w:t>
            </w:r>
            <w:r>
              <w:rPr>
                <w:rFonts w:ascii="Century Gothic" w:eastAsia="Calibri" w:hAnsi="Century Gothic" w:cs="Arial"/>
              </w:rPr>
              <w:t xml:space="preserve">Servicios </w:t>
            </w:r>
            <w:r w:rsidR="002C20A4">
              <w:rPr>
                <w:rFonts w:ascii="Century Gothic" w:eastAsia="Calibri" w:hAnsi="Century Gothic" w:cs="Arial"/>
              </w:rPr>
              <w:t>Jurídicos</w:t>
            </w:r>
            <w:r w:rsidR="00C80E30" w:rsidRPr="00C80E30">
              <w:rPr>
                <w:rFonts w:ascii="Century Gothic" w:eastAsia="Calibri" w:hAnsi="Century Gothic" w:cs="Arial"/>
              </w:rPr>
              <w:t xml:space="preserve"> o </w:t>
            </w:r>
            <w:r>
              <w:rPr>
                <w:rFonts w:ascii="Century Gothic" w:eastAsia="Calibri" w:hAnsi="Century Gothic" w:cs="Arial"/>
              </w:rPr>
              <w:t xml:space="preserve">Director de Asuntos </w:t>
            </w:r>
            <w:r w:rsidR="002C20A4">
              <w:rPr>
                <w:rFonts w:ascii="Century Gothic" w:eastAsia="Calibri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72C4D87C" w14:textId="77777777" w:rsidR="00E4024A" w:rsidRPr="00166A96" w:rsidRDefault="00C80E30" w:rsidP="00C80E30">
            <w:pPr>
              <w:pStyle w:val="Textoindependiente2"/>
              <w:spacing w:after="0" w:line="240" w:lineRule="auto"/>
              <w:jc w:val="center"/>
              <w:rPr>
                <w:rFonts w:ascii="Century Gothic" w:eastAsia="Calibri" w:hAnsi="Century Gothic" w:cs="Arial"/>
                <w:color w:val="0000FF"/>
              </w:rPr>
            </w:pPr>
            <w:r w:rsidRPr="00C80E30">
              <w:rPr>
                <w:rFonts w:ascii="Century Gothic" w:eastAsia="Calibri" w:hAnsi="Century Gothic" w:cs="Arial"/>
                <w:color w:val="0000FF"/>
              </w:rPr>
              <w:t xml:space="preserve">FOR-MASC-03 </w:t>
            </w:r>
            <w:r>
              <w:rPr>
                <w:rFonts w:ascii="Century Gothic" w:eastAsia="Calibri" w:hAnsi="Century Gothic" w:cs="Arial"/>
                <w:color w:val="0000FF"/>
              </w:rPr>
              <w:t>Libro</w:t>
            </w:r>
            <w:r w:rsidRPr="00C80E30">
              <w:rPr>
                <w:rFonts w:ascii="Century Gothic" w:eastAsia="Calibri" w:hAnsi="Century Gothic" w:cs="Arial"/>
                <w:color w:val="0000FF"/>
              </w:rPr>
              <w:t xml:space="preserve"> Oficial de Conciliadores </w:t>
            </w:r>
          </w:p>
        </w:tc>
      </w:tr>
      <w:tr w:rsidR="006A4B67" w:rsidRPr="00C25840" w14:paraId="466725AB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3B37DEA7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4</w:t>
            </w:r>
          </w:p>
        </w:tc>
        <w:tc>
          <w:tcPr>
            <w:tcW w:w="3641" w:type="dxa"/>
            <w:vAlign w:val="center"/>
          </w:tcPr>
          <w:p w14:paraId="69658A07" w14:textId="77777777" w:rsidR="006A4B67" w:rsidRDefault="00306719" w:rsidP="00166A96">
            <w:pPr>
              <w:jc w:val="both"/>
              <w:rPr>
                <w:rFonts w:ascii="Century Gothic" w:hAnsi="Century Gothic" w:cs="Arial"/>
              </w:rPr>
            </w:pPr>
            <w:r w:rsidRPr="00306719">
              <w:rPr>
                <w:rFonts w:ascii="Century Gothic" w:hAnsi="Century Gothic" w:cs="Arial"/>
              </w:rPr>
              <w:t>Estable</w:t>
            </w:r>
            <w:r>
              <w:rPr>
                <w:rFonts w:ascii="Century Gothic" w:hAnsi="Century Gothic" w:cs="Arial"/>
              </w:rPr>
              <w:t>cer</w:t>
            </w:r>
            <w:r w:rsidRPr="00306719">
              <w:rPr>
                <w:rFonts w:ascii="Century Gothic" w:hAnsi="Century Gothic" w:cs="Arial"/>
              </w:rPr>
              <w:t xml:space="preserve"> la relación de las variables (inversión-impacto social) se escoge el medio o medios de difusión de dicha convocatoria, estipulando las fechas de apertura y cierre de la misma.</w:t>
            </w:r>
          </w:p>
        </w:tc>
        <w:tc>
          <w:tcPr>
            <w:tcW w:w="2620" w:type="dxa"/>
            <w:vAlign w:val="center"/>
          </w:tcPr>
          <w:p w14:paraId="776D14D1" w14:textId="77777777" w:rsidR="006A4B67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560BBC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560BBC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2EC493CF" w14:textId="77777777" w:rsidR="006A4B67" w:rsidRPr="003D5B3C" w:rsidRDefault="00317A20" w:rsidP="00317A20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Publicidad (Carteles y/o volantes y/o Cuñas Radiales y/o página Web y/o Redes sociales) </w:t>
            </w:r>
          </w:p>
        </w:tc>
      </w:tr>
      <w:tr w:rsidR="006A4B67" w:rsidRPr="00C25840" w14:paraId="1332BAF6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E1CF72C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5</w:t>
            </w:r>
          </w:p>
        </w:tc>
        <w:tc>
          <w:tcPr>
            <w:tcW w:w="3641" w:type="dxa"/>
            <w:vAlign w:val="center"/>
          </w:tcPr>
          <w:p w14:paraId="6FFDCD13" w14:textId="77777777" w:rsidR="006A4B67" w:rsidRDefault="00306719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Definir </w:t>
            </w:r>
            <w:r w:rsidRPr="00306719">
              <w:rPr>
                <w:rFonts w:ascii="Century Gothic" w:hAnsi="Century Gothic" w:cs="Arial"/>
              </w:rPr>
              <w:t>de acuerdo a las solicitud</w:t>
            </w:r>
            <w:r>
              <w:rPr>
                <w:rFonts w:ascii="Century Gothic" w:hAnsi="Century Gothic" w:cs="Arial"/>
              </w:rPr>
              <w:t>es</w:t>
            </w:r>
            <w:r w:rsidRPr="00306719">
              <w:rPr>
                <w:rFonts w:ascii="Century Gothic" w:hAnsi="Century Gothic" w:cs="Arial"/>
              </w:rPr>
              <w:t>, la hora, el lugar y las circunstancias necesarias, p</w:t>
            </w:r>
            <w:r>
              <w:rPr>
                <w:rFonts w:ascii="Century Gothic" w:hAnsi="Century Gothic" w:cs="Arial"/>
              </w:rPr>
              <w:t xml:space="preserve">ara llevar a cabo la audiencia, </w:t>
            </w:r>
            <w:r w:rsidR="00B211B4">
              <w:rPr>
                <w:rFonts w:ascii="Century Gothic" w:hAnsi="Century Gothic" w:cs="Arial"/>
              </w:rPr>
              <w:t xml:space="preserve">designar los casos a los abogados para </w:t>
            </w:r>
            <w:r w:rsidRPr="00306719">
              <w:rPr>
                <w:rFonts w:ascii="Century Gothic" w:hAnsi="Century Gothic" w:cs="Arial"/>
              </w:rPr>
              <w:t>envia</w:t>
            </w:r>
            <w:r>
              <w:rPr>
                <w:rFonts w:ascii="Century Gothic" w:hAnsi="Century Gothic" w:cs="Arial"/>
              </w:rPr>
              <w:t>r</w:t>
            </w:r>
            <w:r w:rsidRPr="00306719">
              <w:rPr>
                <w:rFonts w:ascii="Century Gothic" w:hAnsi="Century Gothic" w:cs="Arial"/>
              </w:rPr>
              <w:t xml:space="preserve"> notificaciones por correo a los convocantes y a los convocados.</w:t>
            </w:r>
          </w:p>
          <w:p w14:paraId="38433BF6" w14:textId="6762CB3D" w:rsidR="00B2102F" w:rsidRDefault="00B2102F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Cuando se presente una emergencia social que impida la realización de forma presencial, se realizara la audiencia por medios virtuales autorizados por la Cámara de Comercio.</w:t>
            </w:r>
          </w:p>
        </w:tc>
        <w:tc>
          <w:tcPr>
            <w:tcW w:w="2620" w:type="dxa"/>
            <w:vAlign w:val="center"/>
          </w:tcPr>
          <w:p w14:paraId="06601247" w14:textId="77777777" w:rsidR="000337AD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560BBC">
              <w:rPr>
                <w:rFonts w:ascii="Century Gothic" w:hAnsi="Century Gothic" w:cs="Arial"/>
              </w:rPr>
              <w:t>Jurídicos</w:t>
            </w:r>
            <w:r w:rsidR="000337AD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560BBC">
              <w:rPr>
                <w:rFonts w:ascii="Century Gothic" w:hAnsi="Century Gothic" w:cs="Arial"/>
              </w:rPr>
              <w:t>Jurídicos</w:t>
            </w:r>
          </w:p>
          <w:p w14:paraId="2EA9F354" w14:textId="77777777" w:rsidR="006A4B67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48E8A692" w14:textId="77777777" w:rsidR="006A4B67" w:rsidRDefault="000337AD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 xml:space="preserve"> </w:t>
            </w:r>
            <w:r w:rsidRPr="000337AD">
              <w:rPr>
                <w:rFonts w:ascii="Century Gothic" w:hAnsi="Century Gothic"/>
                <w:color w:val="0000FF"/>
              </w:rPr>
              <w:t>FOR-MASC-08 Carta Designación Conciliación</w:t>
            </w:r>
            <w:r>
              <w:rPr>
                <w:rFonts w:ascii="Century Gothic" w:hAnsi="Century Gothic"/>
                <w:color w:val="0000FF"/>
              </w:rPr>
              <w:t xml:space="preserve"> </w:t>
            </w:r>
            <w:r w:rsidR="00306719" w:rsidRPr="00306719">
              <w:rPr>
                <w:rFonts w:ascii="Century Gothic" w:hAnsi="Century Gothic"/>
                <w:color w:val="0000FF"/>
              </w:rPr>
              <w:t>Notificación de audiencia de conciliación.</w:t>
            </w:r>
          </w:p>
          <w:p w14:paraId="204B0CB4" w14:textId="77777777" w:rsidR="00DC3CCE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FOR-MASC-09 Notificación Convocante</w:t>
            </w:r>
          </w:p>
          <w:p w14:paraId="7A330AD0" w14:textId="77777777" w:rsidR="00DC3CCE" w:rsidRPr="003D5B3C" w:rsidRDefault="00DC3CCE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FOR-MASC-10 Notif</w:t>
            </w:r>
            <w:r>
              <w:rPr>
                <w:rFonts w:ascii="Century Gothic" w:hAnsi="Century Gothic"/>
                <w:color w:val="0000FF"/>
              </w:rPr>
              <w:t xml:space="preserve">icación </w:t>
            </w:r>
            <w:r w:rsidRPr="00DC3CCE">
              <w:rPr>
                <w:rFonts w:ascii="Century Gothic" w:hAnsi="Century Gothic"/>
                <w:color w:val="0000FF"/>
              </w:rPr>
              <w:t xml:space="preserve"> Audiencia Convocado</w:t>
            </w:r>
          </w:p>
        </w:tc>
      </w:tr>
      <w:tr w:rsidR="006A4B67" w:rsidRPr="00C25840" w14:paraId="4ED277AF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1C3B2A57" w14:textId="77777777" w:rsidR="006A4B67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6</w:t>
            </w:r>
          </w:p>
        </w:tc>
        <w:tc>
          <w:tcPr>
            <w:tcW w:w="3641" w:type="dxa"/>
            <w:vAlign w:val="center"/>
          </w:tcPr>
          <w:p w14:paraId="24D3FD36" w14:textId="77777777" w:rsidR="006A4B67" w:rsidRDefault="00306719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Instalar a</w:t>
            </w:r>
            <w:r w:rsidRPr="00306719">
              <w:rPr>
                <w:rFonts w:ascii="Century Gothic" w:hAnsi="Century Gothic" w:cs="Arial"/>
              </w:rPr>
              <w:t xml:space="preserve"> los conciliadores</w:t>
            </w:r>
            <w:r>
              <w:rPr>
                <w:rFonts w:ascii="Century Gothic" w:hAnsi="Century Gothic" w:cs="Arial"/>
              </w:rPr>
              <w:t xml:space="preserve">, </w:t>
            </w:r>
            <w:r w:rsidRPr="00306719">
              <w:rPr>
                <w:rFonts w:ascii="Century Gothic" w:hAnsi="Century Gothic" w:cs="Arial"/>
              </w:rPr>
              <w:t xml:space="preserve"> </w:t>
            </w:r>
            <w:r>
              <w:rPr>
                <w:rFonts w:ascii="Century Gothic" w:hAnsi="Century Gothic" w:cs="Arial"/>
              </w:rPr>
              <w:t xml:space="preserve">desarrollar las </w:t>
            </w:r>
            <w:r w:rsidRPr="00306719">
              <w:rPr>
                <w:rFonts w:ascii="Century Gothic" w:hAnsi="Century Gothic" w:cs="Arial"/>
              </w:rPr>
              <w:t>audiencias</w:t>
            </w:r>
            <w:r>
              <w:rPr>
                <w:rFonts w:ascii="Century Gothic" w:hAnsi="Century Gothic" w:cs="Arial"/>
              </w:rPr>
              <w:t xml:space="preserve">  y verificar</w:t>
            </w:r>
            <w:r w:rsidRPr="00306719">
              <w:rPr>
                <w:rFonts w:ascii="Century Gothic" w:hAnsi="Century Gothic" w:cs="Arial"/>
              </w:rPr>
              <w:t xml:space="preserve"> el cumplimiento del programa</w:t>
            </w:r>
            <w:r w:rsidR="00DC3CCE">
              <w:rPr>
                <w:rFonts w:ascii="Century Gothic" w:hAnsi="Century Gothic" w:cs="Arial"/>
              </w:rPr>
              <w:t>.</w:t>
            </w:r>
          </w:p>
          <w:p w14:paraId="73A5BD88" w14:textId="77777777" w:rsidR="00DC3CCE" w:rsidRDefault="00DC3CCE" w:rsidP="00306719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Posteriormente se realizara el registro de Actas o </w:t>
            </w:r>
            <w:r w:rsidR="002113EE">
              <w:rPr>
                <w:rFonts w:ascii="Century Gothic" w:hAnsi="Century Gothic" w:cs="Arial"/>
              </w:rPr>
              <w:t>Constancias</w:t>
            </w:r>
            <w:r>
              <w:rPr>
                <w:rFonts w:ascii="Century Gothic" w:hAnsi="Century Gothic" w:cs="Arial"/>
              </w:rPr>
              <w:t>.</w:t>
            </w:r>
          </w:p>
        </w:tc>
        <w:tc>
          <w:tcPr>
            <w:tcW w:w="2620" w:type="dxa"/>
            <w:vAlign w:val="center"/>
          </w:tcPr>
          <w:p w14:paraId="3864FE19" w14:textId="77777777" w:rsidR="006A4B67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2113EE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1574C9F2" w14:textId="77777777" w:rsidR="00306719" w:rsidRDefault="00306719" w:rsidP="00050A2A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06719">
              <w:rPr>
                <w:rFonts w:ascii="Century Gothic" w:hAnsi="Century Gothic"/>
                <w:color w:val="0000FF"/>
              </w:rPr>
              <w:t>FOR-MASC-20 Asistencia servicio social del centro</w:t>
            </w:r>
          </w:p>
          <w:p w14:paraId="3C73F99E" w14:textId="77777777" w:rsidR="00DC3CCE" w:rsidRDefault="00306719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306719">
              <w:rPr>
                <w:rFonts w:ascii="Century Gothic" w:hAnsi="Century Gothic"/>
                <w:color w:val="0000FF"/>
              </w:rPr>
              <w:t>PDO-MASC-02 Audiencias de Conciliación</w:t>
            </w:r>
            <w:r w:rsidR="00DC3CCE" w:rsidRPr="00B211B4">
              <w:rPr>
                <w:rFonts w:ascii="Century Gothic" w:hAnsi="Century Gothic"/>
                <w:color w:val="0000FF"/>
              </w:rPr>
              <w:t xml:space="preserve"> </w:t>
            </w:r>
          </w:p>
          <w:p w14:paraId="483BFEC9" w14:textId="77777777" w:rsidR="00DC3CCE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B211B4">
              <w:rPr>
                <w:rFonts w:ascii="Century Gothic" w:hAnsi="Century Gothic"/>
                <w:color w:val="0000FF"/>
              </w:rPr>
              <w:t>Libro de constancias</w:t>
            </w:r>
          </w:p>
          <w:p w14:paraId="40AA3D6F" w14:textId="77777777" w:rsidR="00DC3CCE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>
              <w:rPr>
                <w:rFonts w:ascii="Century Gothic" w:hAnsi="Century Gothic"/>
                <w:color w:val="0000FF"/>
              </w:rPr>
              <w:t>Libro de Actas</w:t>
            </w:r>
          </w:p>
          <w:p w14:paraId="5E03B20D" w14:textId="77777777" w:rsidR="00306719" w:rsidRPr="003D5B3C" w:rsidRDefault="00DC3CCE" w:rsidP="00DC3CCE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DC3CCE">
              <w:rPr>
                <w:rFonts w:ascii="Century Gothic" w:hAnsi="Century Gothic"/>
                <w:color w:val="0000FF"/>
              </w:rPr>
              <w:t>FOR-MASC-25 Entrega Primeras Copias</w:t>
            </w:r>
          </w:p>
        </w:tc>
      </w:tr>
      <w:tr w:rsidR="006A4B67" w:rsidRPr="00C25840" w14:paraId="6DC29E5D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7B46620B" w14:textId="77777777" w:rsidR="006A4B67" w:rsidRPr="00EA7409" w:rsidRDefault="00E4024A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7</w:t>
            </w:r>
          </w:p>
        </w:tc>
        <w:tc>
          <w:tcPr>
            <w:tcW w:w="3641" w:type="dxa"/>
          </w:tcPr>
          <w:p w14:paraId="562C284C" w14:textId="77777777" w:rsidR="006A4B67" w:rsidRPr="00BB0550" w:rsidRDefault="005D7418" w:rsidP="005D7418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Evaluar</w:t>
            </w:r>
            <w:r w:rsidRPr="005D7418">
              <w:rPr>
                <w:rFonts w:ascii="Century Gothic" w:hAnsi="Century Gothic" w:cs="Arial"/>
              </w:rPr>
              <w:t xml:space="preserve"> la actividad, tomando como base las solicitudes entendidas y el resultado de estas, el desarrollo desde la  planeación hasta la ejecución analizando la información recolectada. </w:t>
            </w:r>
          </w:p>
        </w:tc>
        <w:tc>
          <w:tcPr>
            <w:tcW w:w="2620" w:type="dxa"/>
            <w:vAlign w:val="center"/>
          </w:tcPr>
          <w:p w14:paraId="7712BF73" w14:textId="77777777" w:rsidR="006A4B67" w:rsidRPr="00BB0550" w:rsidRDefault="00546D04" w:rsidP="006A4B67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>Jurídicos</w:t>
            </w:r>
            <w:r w:rsidR="00306719" w:rsidRPr="00306719">
              <w:rPr>
                <w:rFonts w:ascii="Century Gothic" w:hAnsi="Century Gothic" w:cs="Arial"/>
              </w:rPr>
              <w:t xml:space="preserve"> o </w:t>
            </w:r>
            <w:r>
              <w:rPr>
                <w:rFonts w:ascii="Century Gothic" w:hAnsi="Century Gothic" w:cs="Arial"/>
              </w:rPr>
              <w:t xml:space="preserve">Director de Asuntos </w:t>
            </w:r>
            <w:r w:rsidR="002113EE">
              <w:rPr>
                <w:rFonts w:ascii="Century Gothic" w:hAnsi="Century Gothic" w:cs="Arial"/>
              </w:rPr>
              <w:t>Jurídicos</w:t>
            </w:r>
          </w:p>
        </w:tc>
        <w:tc>
          <w:tcPr>
            <w:tcW w:w="3074" w:type="dxa"/>
            <w:vAlign w:val="center"/>
          </w:tcPr>
          <w:p w14:paraId="2547A8CC" w14:textId="77777777" w:rsidR="0051590C" w:rsidRDefault="0051590C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  <w:highlight w:val="yellow"/>
              </w:rPr>
            </w:pPr>
            <w:r w:rsidRPr="0051590C">
              <w:rPr>
                <w:rFonts w:ascii="Century Gothic" w:hAnsi="Century Gothic"/>
                <w:color w:val="0000FF"/>
              </w:rPr>
              <w:t xml:space="preserve">FOR-MASC-19 </w:t>
            </w:r>
            <w:r>
              <w:rPr>
                <w:rFonts w:ascii="Century Gothic" w:hAnsi="Century Gothic"/>
                <w:color w:val="0000FF"/>
              </w:rPr>
              <w:t>Informe Jornada d</w:t>
            </w:r>
            <w:r w:rsidRPr="0051590C">
              <w:rPr>
                <w:rFonts w:ascii="Century Gothic" w:hAnsi="Century Gothic"/>
                <w:color w:val="0000FF"/>
              </w:rPr>
              <w:t>e conciliación Gratuita</w:t>
            </w:r>
          </w:p>
          <w:p w14:paraId="49236410" w14:textId="77777777" w:rsidR="006A4B67" w:rsidRPr="00B16B05" w:rsidRDefault="006A4B67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</w:p>
        </w:tc>
      </w:tr>
      <w:tr w:rsidR="00BA6011" w:rsidRPr="00C25840" w14:paraId="15DAFA70" w14:textId="77777777" w:rsidTr="008E22F0">
        <w:trPr>
          <w:trHeight w:val="263"/>
          <w:jc w:val="center"/>
        </w:trPr>
        <w:tc>
          <w:tcPr>
            <w:tcW w:w="360" w:type="dxa"/>
            <w:vAlign w:val="center"/>
          </w:tcPr>
          <w:p w14:paraId="5E424CD8" w14:textId="77777777" w:rsidR="00BA6011" w:rsidRDefault="00BA601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8</w:t>
            </w:r>
          </w:p>
        </w:tc>
        <w:tc>
          <w:tcPr>
            <w:tcW w:w="3641" w:type="dxa"/>
          </w:tcPr>
          <w:p w14:paraId="308AEC70" w14:textId="77777777" w:rsidR="00BA6011" w:rsidRDefault="00BA6011" w:rsidP="00BA6011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Registrar y Archivar</w:t>
            </w:r>
            <w:r w:rsidRPr="00435DE1">
              <w:rPr>
                <w:rFonts w:ascii="Century Gothic" w:hAnsi="Century Gothic" w:cs="Arial"/>
              </w:rPr>
              <w:t>:</w:t>
            </w:r>
            <w:r>
              <w:rPr>
                <w:rFonts w:ascii="Century Gothic" w:hAnsi="Century Gothic" w:cs="Arial"/>
              </w:rPr>
              <w:t xml:space="preserve"> Convocatoria  a la jornada gratuita, informe de </w:t>
            </w:r>
            <w:r>
              <w:rPr>
                <w:rFonts w:ascii="Century Gothic" w:hAnsi="Century Gothic" w:cs="Arial"/>
              </w:rPr>
              <w:lastRenderedPageBreak/>
              <w:t xml:space="preserve">resultado de las audiencias tramitadas y  Registro fotográfico. </w:t>
            </w:r>
          </w:p>
        </w:tc>
        <w:tc>
          <w:tcPr>
            <w:tcW w:w="2620" w:type="dxa"/>
            <w:vAlign w:val="center"/>
          </w:tcPr>
          <w:p w14:paraId="5C9D42BA" w14:textId="77777777" w:rsidR="00BA6011" w:rsidRPr="00306719" w:rsidRDefault="00546D04" w:rsidP="008B09A2">
            <w:pPr>
              <w:jc w:val="center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lastRenderedPageBreak/>
              <w:t xml:space="preserve">Profesional </w:t>
            </w:r>
            <w:r w:rsidR="00583E3F">
              <w:rPr>
                <w:rFonts w:ascii="Century Gothic" w:hAnsi="Century Gothic" w:cs="Arial"/>
              </w:rPr>
              <w:t xml:space="preserve">II </w:t>
            </w:r>
            <w:r>
              <w:rPr>
                <w:rFonts w:ascii="Century Gothic" w:hAnsi="Century Gothic" w:cs="Arial"/>
              </w:rPr>
              <w:t xml:space="preserve">Servicios </w:t>
            </w:r>
            <w:r w:rsidR="002113EE">
              <w:rPr>
                <w:rFonts w:ascii="Century Gothic" w:hAnsi="Century Gothic" w:cs="Arial"/>
              </w:rPr>
              <w:t xml:space="preserve">Jurídicos o Director de </w:t>
            </w:r>
            <w:r w:rsidR="002113EE">
              <w:rPr>
                <w:rFonts w:ascii="Century Gothic" w:hAnsi="Century Gothic" w:cs="Arial"/>
              </w:rPr>
              <w:lastRenderedPageBreak/>
              <w:t>Asuntos Jurídicos</w:t>
            </w:r>
            <w:r w:rsidR="00BA6011" w:rsidRPr="00716293">
              <w:rPr>
                <w:rFonts w:ascii="Century Gothic" w:hAnsi="Century Gothic" w:cs="Arial"/>
              </w:rPr>
              <w:t xml:space="preserve"> o Operador </w:t>
            </w:r>
            <w:r w:rsidR="008B09A2" w:rsidRPr="008E22F0">
              <w:rPr>
                <w:rFonts w:ascii="Century Gothic" w:hAnsi="Century Gothic" w:cs="Arial"/>
              </w:rPr>
              <w:t xml:space="preserve">de </w:t>
            </w:r>
            <w:r w:rsidR="008E22F0" w:rsidRPr="008E22F0">
              <w:rPr>
                <w:rFonts w:ascii="Century Gothic" w:hAnsi="Century Gothic" w:cs="Arial"/>
              </w:rPr>
              <w:t>Área</w:t>
            </w:r>
          </w:p>
        </w:tc>
        <w:tc>
          <w:tcPr>
            <w:tcW w:w="3074" w:type="dxa"/>
            <w:vAlign w:val="center"/>
          </w:tcPr>
          <w:p w14:paraId="1815C2B3" w14:textId="77777777" w:rsidR="00BA6011" w:rsidRPr="0051590C" w:rsidRDefault="00BA6011" w:rsidP="006A4B67">
            <w:pPr>
              <w:pStyle w:val="Textoindependiente2"/>
              <w:spacing w:after="0" w:line="240" w:lineRule="auto"/>
              <w:jc w:val="center"/>
              <w:rPr>
                <w:rFonts w:ascii="Century Gothic" w:hAnsi="Century Gothic"/>
                <w:color w:val="0000FF"/>
              </w:rPr>
            </w:pPr>
            <w:r w:rsidRPr="00716293">
              <w:rPr>
                <w:rFonts w:ascii="Century Gothic" w:hAnsi="Century Gothic"/>
                <w:color w:val="0000FF"/>
              </w:rPr>
              <w:lastRenderedPageBreak/>
              <w:t xml:space="preserve">FOR-CMC-22 </w:t>
            </w:r>
            <w:r>
              <w:rPr>
                <w:rFonts w:ascii="Century Gothic" w:hAnsi="Century Gothic"/>
                <w:color w:val="0000FF"/>
              </w:rPr>
              <w:t>Tabla d</w:t>
            </w:r>
            <w:r w:rsidRPr="00716293">
              <w:rPr>
                <w:rFonts w:ascii="Century Gothic" w:hAnsi="Century Gothic"/>
                <w:color w:val="0000FF"/>
              </w:rPr>
              <w:t>e Retención Documental</w:t>
            </w:r>
          </w:p>
        </w:tc>
      </w:tr>
      <w:tr w:rsidR="006A4B67" w:rsidRPr="00C25840" w14:paraId="1DCCFD03" w14:textId="77777777" w:rsidTr="008E22F0">
        <w:trPr>
          <w:trHeight w:val="419"/>
          <w:jc w:val="center"/>
        </w:trPr>
        <w:tc>
          <w:tcPr>
            <w:tcW w:w="360" w:type="dxa"/>
            <w:vAlign w:val="center"/>
          </w:tcPr>
          <w:p w14:paraId="0CC65104" w14:textId="77777777" w:rsidR="006A4B67" w:rsidRPr="00EA7409" w:rsidRDefault="00BA6011" w:rsidP="006A4B67">
            <w:pPr>
              <w:pStyle w:val="Normal2"/>
              <w:jc w:val="center"/>
              <w:rPr>
                <w:rFonts w:ascii="Century Gothic" w:eastAsia="Calibri" w:hAnsi="Century Gothic"/>
                <w:b/>
                <w:bCs/>
                <w:lang w:val="es-ES"/>
              </w:rPr>
            </w:pPr>
            <w:r>
              <w:rPr>
                <w:rFonts w:ascii="Century Gothic" w:eastAsia="Calibri" w:hAnsi="Century Gothic"/>
                <w:b/>
                <w:bCs/>
                <w:lang w:val="es-ES"/>
              </w:rPr>
              <w:t>9</w:t>
            </w:r>
          </w:p>
        </w:tc>
        <w:tc>
          <w:tcPr>
            <w:tcW w:w="3641" w:type="dxa"/>
          </w:tcPr>
          <w:p w14:paraId="2F1EAE04" w14:textId="77777777" w:rsidR="006A4B67" w:rsidRPr="00BB0550" w:rsidRDefault="006A4B67" w:rsidP="006A4B67">
            <w:pPr>
              <w:jc w:val="both"/>
              <w:rPr>
                <w:rFonts w:ascii="Century Gothic" w:hAnsi="Century Gothic" w:cs="Arial"/>
              </w:rPr>
            </w:pPr>
            <w:r>
              <w:rPr>
                <w:rFonts w:ascii="Century Gothic" w:hAnsi="Century Gothic" w:cs="Arial"/>
              </w:rPr>
              <w:t>Fin</w:t>
            </w:r>
          </w:p>
        </w:tc>
        <w:tc>
          <w:tcPr>
            <w:tcW w:w="2620" w:type="dxa"/>
            <w:vAlign w:val="center"/>
          </w:tcPr>
          <w:p w14:paraId="4706A5B2" w14:textId="77777777" w:rsidR="006A4B67" w:rsidRPr="00BB0550" w:rsidRDefault="006A4B67" w:rsidP="006A4B67">
            <w:pPr>
              <w:jc w:val="center"/>
              <w:rPr>
                <w:rFonts w:ascii="Century Gothic" w:hAnsi="Century Gothic" w:cs="Arial"/>
              </w:rPr>
            </w:pPr>
          </w:p>
        </w:tc>
        <w:tc>
          <w:tcPr>
            <w:tcW w:w="3074" w:type="dxa"/>
            <w:vAlign w:val="center"/>
          </w:tcPr>
          <w:p w14:paraId="650F7A20" w14:textId="77777777" w:rsidR="006A4B67" w:rsidRPr="00BB0550" w:rsidRDefault="006A4B67" w:rsidP="006A4B67">
            <w:pPr>
              <w:tabs>
                <w:tab w:val="left" w:pos="2072"/>
              </w:tabs>
              <w:ind w:right="72"/>
              <w:jc w:val="center"/>
              <w:rPr>
                <w:rFonts w:ascii="Century Gothic" w:hAnsi="Century Gothic" w:cs="Arial"/>
              </w:rPr>
            </w:pPr>
          </w:p>
        </w:tc>
      </w:tr>
    </w:tbl>
    <w:p w14:paraId="5C131855" w14:textId="77777777" w:rsidR="00F467F1" w:rsidRDefault="00F467F1" w:rsidP="00DF5CDF">
      <w:pPr>
        <w:jc w:val="both"/>
        <w:rPr>
          <w:rFonts w:ascii="Century Gothic" w:hAnsi="Century Gothic" w:cs="Arial"/>
          <w:lang w:val="es-MX"/>
        </w:rPr>
      </w:pPr>
    </w:p>
    <w:p w14:paraId="63995037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0BA737EF" w14:textId="77777777" w:rsidR="00461B41" w:rsidRDefault="00461B41" w:rsidP="00461B41">
      <w:pPr>
        <w:jc w:val="both"/>
        <w:rPr>
          <w:rFonts w:ascii="Arial Narrow" w:eastAsia="Arial Unicode MS" w:hAnsi="Arial Narrow" w:cs="Arial"/>
          <w:b/>
        </w:rPr>
      </w:pPr>
    </w:p>
    <w:p w14:paraId="29197928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7. NORMATIVAD VIGENTE</w:t>
      </w:r>
    </w:p>
    <w:p w14:paraId="5149C940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FOR-CMC-04 </w:t>
      </w:r>
      <w:r w:rsidRPr="00420B21">
        <w:rPr>
          <w:rFonts w:ascii="Century Gothic" w:eastAsia="Arial Unicode MS" w:hAnsi="Century Gothic" w:cs="Arial"/>
        </w:rPr>
        <w:t xml:space="preserve">Normograma por Procesos </w:t>
      </w:r>
    </w:p>
    <w:p w14:paraId="16BA6E4D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  <w:color w:val="FF0000"/>
        </w:rPr>
      </w:pPr>
    </w:p>
    <w:p w14:paraId="09262F7B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</w:rPr>
      </w:pPr>
      <w:r w:rsidRPr="00420B21">
        <w:rPr>
          <w:rFonts w:ascii="Century Gothic" w:eastAsia="Arial Unicode MS" w:hAnsi="Century Gothic" w:cs="Arial"/>
          <w:b/>
        </w:rPr>
        <w:t>8. INDICADOR</w:t>
      </w:r>
    </w:p>
    <w:p w14:paraId="18F83B4E" w14:textId="77777777" w:rsidR="00461B41" w:rsidRPr="00420B21" w:rsidRDefault="00461B41" w:rsidP="00461B41">
      <w:pPr>
        <w:pStyle w:val="Prrafodelista"/>
        <w:ind w:left="0"/>
        <w:jc w:val="both"/>
        <w:rPr>
          <w:rFonts w:ascii="Century Gothic" w:eastAsia="Arial Unicode MS" w:hAnsi="Century Gothic" w:cs="Arial"/>
          <w:b/>
          <w:color w:val="FF0000"/>
        </w:rPr>
      </w:pPr>
    </w:p>
    <w:p w14:paraId="0607ECF7" w14:textId="77777777" w:rsidR="00461B41" w:rsidRPr="00420B21" w:rsidRDefault="00461B41" w:rsidP="00461B41">
      <w:pPr>
        <w:jc w:val="both"/>
        <w:rPr>
          <w:rFonts w:ascii="Century Gothic" w:eastAsia="Arial Unicode MS" w:hAnsi="Century Gothic" w:cs="Arial"/>
        </w:rPr>
      </w:pPr>
      <w:r w:rsidRPr="00420B21">
        <w:rPr>
          <w:rFonts w:ascii="Century Gothic" w:eastAsia="Arial Unicode MS" w:hAnsi="Century Gothic" w:cs="Arial"/>
        </w:rPr>
        <w:t xml:space="preserve">Ver </w:t>
      </w:r>
      <w:r w:rsidRPr="00420B21">
        <w:rPr>
          <w:rFonts w:ascii="Century Gothic" w:hAnsi="Century Gothic" w:cs="Arial"/>
          <w:color w:val="0000FF"/>
        </w:rPr>
        <w:t xml:space="preserve">FOR-CMC-20 </w:t>
      </w:r>
      <w:r w:rsidRPr="00420B21">
        <w:rPr>
          <w:rFonts w:ascii="Century Gothic" w:eastAsia="Arial Unicode MS" w:hAnsi="Century Gothic" w:cs="Arial"/>
        </w:rPr>
        <w:t xml:space="preserve">Tabla de Control de Indicadores </w:t>
      </w:r>
    </w:p>
    <w:p w14:paraId="791A7A19" w14:textId="77777777" w:rsidR="00BA6011" w:rsidRPr="00461B41" w:rsidRDefault="00BA6011" w:rsidP="00DF5CDF">
      <w:pPr>
        <w:jc w:val="both"/>
        <w:rPr>
          <w:rFonts w:ascii="Century Gothic" w:hAnsi="Century Gothic" w:cs="Arial"/>
        </w:rPr>
      </w:pPr>
    </w:p>
    <w:sectPr w:rsidR="00BA6011" w:rsidRPr="00461B41" w:rsidSect="000F06D4">
      <w:headerReference w:type="default" r:id="rId7"/>
      <w:foot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5482F4" w14:textId="77777777" w:rsidR="005458C0" w:rsidRDefault="005458C0">
      <w:r>
        <w:separator/>
      </w:r>
    </w:p>
  </w:endnote>
  <w:endnote w:type="continuationSeparator" w:id="0">
    <w:p w14:paraId="5906DAB1" w14:textId="77777777" w:rsidR="005458C0" w:rsidRDefault="00545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A2BD" w14:textId="77777777" w:rsidR="00211B6B" w:rsidRPr="00420B21" w:rsidRDefault="00211B6B" w:rsidP="00D86F21">
    <w:pPr>
      <w:pStyle w:val="Textoindependiente3"/>
      <w:spacing w:after="0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CONSULTE EL LISTADO MAESTRO</w:t>
    </w:r>
  </w:p>
  <w:p w14:paraId="7708212C" w14:textId="77777777" w:rsidR="00211B6B" w:rsidRPr="00420B21" w:rsidRDefault="00211B6B" w:rsidP="00D86F21">
    <w:pPr>
      <w:pStyle w:val="Piedepgina"/>
      <w:jc w:val="center"/>
      <w:rPr>
        <w:rFonts w:ascii="Century Gothic" w:hAnsi="Century Gothic"/>
        <w:color w:val="333333"/>
        <w:sz w:val="18"/>
        <w:szCs w:val="18"/>
      </w:rPr>
    </w:pPr>
    <w:r w:rsidRPr="00420B21">
      <w:rPr>
        <w:rFonts w:ascii="Century Gothic" w:hAnsi="Century Gothic"/>
        <w:color w:val="333333"/>
        <w:sz w:val="18"/>
        <w:szCs w:val="18"/>
      </w:rPr>
      <w:t>VERIFIQUE QUE EL  ESTADO DE REVISIÓN ES EL CORRECTO ANTES DE UTILIZAR EL DOCUMENTO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79E53E" w14:textId="77777777" w:rsidR="005458C0" w:rsidRDefault="005458C0">
      <w:r>
        <w:separator/>
      </w:r>
    </w:p>
  </w:footnote>
  <w:footnote w:type="continuationSeparator" w:id="0">
    <w:p w14:paraId="34502700" w14:textId="77777777" w:rsidR="005458C0" w:rsidRDefault="00545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1E0" w:firstRow="1" w:lastRow="1" w:firstColumn="1" w:lastColumn="1" w:noHBand="0" w:noVBand="0"/>
    </w:tblPr>
    <w:tblGrid>
      <w:gridCol w:w="2532"/>
      <w:gridCol w:w="5206"/>
      <w:gridCol w:w="1884"/>
    </w:tblGrid>
    <w:tr w:rsidR="00211B6B" w:rsidRPr="00B1135C" w14:paraId="3942A6E2" w14:textId="77777777" w:rsidTr="008E22F0">
      <w:trPr>
        <w:trHeight w:val="456"/>
        <w:jc w:val="center"/>
      </w:trPr>
      <w:tc>
        <w:tcPr>
          <w:tcW w:w="2532" w:type="dxa"/>
          <w:vMerge w:val="restart"/>
        </w:tcPr>
        <w:p w14:paraId="2C34BA83" w14:textId="3A304F53" w:rsidR="00211B6B" w:rsidRPr="00B1135C" w:rsidRDefault="00070100" w:rsidP="00D57BA2">
          <w:pPr>
            <w:pStyle w:val="Encabezado"/>
            <w:jc w:val="center"/>
            <w:rPr>
              <w:rFonts w:cs="Arial"/>
              <w:b/>
            </w:rPr>
          </w:pPr>
          <w:r>
            <w:rPr>
              <w:noProof/>
            </w:rPr>
            <w:drawing>
              <wp:inline distT="0" distB="0" distL="0" distR="0" wp14:anchorId="6A5FEF81" wp14:editId="7D740538">
                <wp:extent cx="1414780" cy="485775"/>
                <wp:effectExtent l="0" t="0" r="0" b="9525"/>
                <wp:docPr id="1" name="Imagen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478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06" w:type="dxa"/>
          <w:vAlign w:val="center"/>
        </w:tcPr>
        <w:p w14:paraId="7DE3FCA4" w14:textId="77777777" w:rsidR="00211B6B" w:rsidRPr="00B1135C" w:rsidRDefault="00F54741" w:rsidP="003D5B3C">
          <w:pPr>
            <w:pStyle w:val="Encabezado"/>
            <w:jc w:val="center"/>
            <w:rPr>
              <w:rFonts w:cs="Arial"/>
              <w:b/>
            </w:rPr>
          </w:pPr>
          <w:r w:rsidRPr="00F54741">
            <w:rPr>
              <w:rFonts w:ascii="Century Gothic" w:hAnsi="Century Gothic" w:cs="Tahoma"/>
              <w:b/>
              <w:lang w:val="en-US"/>
            </w:rPr>
            <w:t>PD</w:t>
          </w:r>
          <w:r w:rsidR="005729B5">
            <w:rPr>
              <w:rFonts w:ascii="Century Gothic" w:hAnsi="Century Gothic" w:cs="Tahoma"/>
              <w:b/>
              <w:lang w:val="en-US"/>
            </w:rPr>
            <w:t>O-MASC-0</w:t>
          </w:r>
          <w:r w:rsidR="00C51980">
            <w:rPr>
              <w:rFonts w:ascii="Century Gothic" w:hAnsi="Century Gothic" w:cs="Tahoma"/>
              <w:b/>
              <w:lang w:val="en-US"/>
            </w:rPr>
            <w:t>3</w:t>
          </w:r>
        </w:p>
      </w:tc>
      <w:tc>
        <w:tcPr>
          <w:tcW w:w="1884" w:type="dxa"/>
          <w:vMerge w:val="restart"/>
          <w:vAlign w:val="center"/>
        </w:tcPr>
        <w:p w14:paraId="2E60239A" w14:textId="77777777" w:rsidR="00211B6B" w:rsidRPr="00B1135C" w:rsidRDefault="00F54741" w:rsidP="00D57BA2">
          <w:pPr>
            <w:pStyle w:val="Encabezado"/>
            <w:jc w:val="center"/>
            <w:rPr>
              <w:rFonts w:ascii="Century Gothic" w:hAnsi="Century Gothic" w:cs="Arial"/>
              <w:b/>
            </w:rPr>
          </w:pPr>
          <w:r w:rsidRPr="00BB35D1">
            <w:rPr>
              <w:rFonts w:ascii="Century Gothic" w:hAnsi="Century Gothic" w:cs="Tahoma"/>
              <w:sz w:val="18"/>
              <w:szCs w:val="18"/>
              <w:lang w:val="es-CO"/>
            </w:rPr>
            <w:t>Página</w:t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8E12E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1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t xml:space="preserve"> de 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Pr="00BB35D1">
            <w:rPr>
              <w:rFonts w:ascii="Century Gothic" w:hAnsi="Century Gothic" w:cs="Tahoma"/>
              <w:sz w:val="18"/>
              <w:szCs w:val="18"/>
              <w:lang w:val="en-US"/>
            </w:rPr>
            <w:instrText xml:space="preserve"/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  <w:r w:rsidR="008E12E2">
            <w:rPr>
              <w:rFonts w:ascii="Century Gothic" w:hAnsi="Century Gothic" w:cs="Tahoma"/>
              <w:noProof/>
              <w:sz w:val="18"/>
              <w:szCs w:val="18"/>
              <w:lang w:val="en-US"/>
            </w:rPr>
            <w:t>3</w:t>
          </w:r>
          <w:r w:rsidR="00094E8D" w:rsidRPr="00BB35D1">
            <w:rPr>
              <w:rFonts w:ascii="Century Gothic" w:hAnsi="Century Gothic" w:cs="Tahoma"/>
              <w:sz w:val="18"/>
              <w:szCs w:val="18"/>
              <w:lang w:val="en-US"/>
            </w:rPr>
          </w:r>
        </w:p>
      </w:tc>
    </w:tr>
    <w:tr w:rsidR="00211B6B" w:rsidRPr="00B1135C" w14:paraId="3F414421" w14:textId="77777777" w:rsidTr="008E22F0">
      <w:tblPrEx>
        <w:tblCellMar>
          <w:left w:w="108" w:type="dxa"/>
          <w:right w:w="108" w:type="dxa"/>
        </w:tblCellMar>
      </w:tblPrEx>
      <w:trPr>
        <w:trHeight w:val="207"/>
        <w:jc w:val="center"/>
      </w:trPr>
      <w:tc>
        <w:tcPr>
          <w:tcW w:w="2532" w:type="dxa"/>
          <w:vMerge/>
        </w:tcPr>
        <w:p w14:paraId="4D090112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  <w:tc>
        <w:tcPr>
          <w:tcW w:w="5206" w:type="dxa"/>
          <w:vAlign w:val="center"/>
        </w:tcPr>
        <w:p w14:paraId="14F5A8C2" w14:textId="77777777" w:rsidR="005729B5" w:rsidRDefault="00C51980" w:rsidP="005729B5">
          <w:pPr>
            <w:pStyle w:val="Encabezado"/>
            <w:jc w:val="center"/>
            <w:rPr>
              <w:rFonts w:ascii="Century Gothic" w:hAnsi="Century Gothic" w:cs="Tahoma"/>
              <w:b/>
            </w:rPr>
          </w:pPr>
          <w:r w:rsidRPr="00C51980">
            <w:rPr>
              <w:rFonts w:ascii="Century Gothic" w:hAnsi="Century Gothic" w:cs="Tahoma"/>
              <w:b/>
            </w:rPr>
            <w:t>SERVICIO SOCIAL DEL CENTRO</w:t>
          </w:r>
        </w:p>
        <w:p w14:paraId="6D7AE8A0" w14:textId="688016C0" w:rsidR="00070100" w:rsidRPr="00B1135C" w:rsidRDefault="00070100" w:rsidP="005729B5">
          <w:pPr>
            <w:pStyle w:val="Encabezado"/>
            <w:jc w:val="center"/>
            <w:rPr>
              <w:rFonts w:cs="Arial"/>
              <w:b/>
            </w:rPr>
          </w:pPr>
        </w:p>
      </w:tc>
      <w:tc>
        <w:tcPr>
          <w:tcW w:w="1884" w:type="dxa"/>
          <w:vMerge/>
          <w:vAlign w:val="center"/>
        </w:tcPr>
        <w:p w14:paraId="1F3B4135" w14:textId="77777777" w:rsidR="00211B6B" w:rsidRPr="00B1135C" w:rsidRDefault="00211B6B" w:rsidP="00D57BA2">
          <w:pPr>
            <w:pStyle w:val="Encabezado"/>
            <w:rPr>
              <w:rFonts w:cs="Arial"/>
              <w:b/>
            </w:rPr>
          </w:pPr>
        </w:p>
      </w:tc>
    </w:tr>
  </w:tbl>
  <w:p w14:paraId="45DF7078" w14:textId="77777777" w:rsidR="00211B6B" w:rsidRDefault="00211B6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04889"/>
    <w:multiLevelType w:val="hybridMultilevel"/>
    <w:tmpl w:val="FEC4420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BFC"/>
    <w:multiLevelType w:val="hybridMultilevel"/>
    <w:tmpl w:val="73A26FB6"/>
    <w:lvl w:ilvl="0" w:tplc="2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32237C"/>
    <w:multiLevelType w:val="hybridMultilevel"/>
    <w:tmpl w:val="545A8656"/>
    <w:lvl w:ilvl="0" w:tplc="E152937A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ahoma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F12CD"/>
    <w:multiLevelType w:val="hybridMultilevel"/>
    <w:tmpl w:val="D2AEFFCE"/>
    <w:lvl w:ilvl="0" w:tplc="240A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 w:val="0"/>
      </w:rPr>
    </w:lvl>
    <w:lvl w:ilvl="1" w:tplc="07BC37E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0865F3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78C9F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C0059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0DC9F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6A407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7DAA14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45D2EB3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05F94B98"/>
    <w:multiLevelType w:val="hybridMultilevel"/>
    <w:tmpl w:val="7738194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A1127E"/>
    <w:multiLevelType w:val="hybridMultilevel"/>
    <w:tmpl w:val="E2AA34D4"/>
    <w:lvl w:ilvl="0" w:tplc="E804725E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0C001AD9"/>
    <w:multiLevelType w:val="hybridMultilevel"/>
    <w:tmpl w:val="73E247B6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946A247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B71AA9"/>
    <w:multiLevelType w:val="multilevel"/>
    <w:tmpl w:val="8796E642"/>
    <w:lvl w:ilvl="0"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12491E3C"/>
    <w:multiLevelType w:val="multilevel"/>
    <w:tmpl w:val="3524F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146646D1"/>
    <w:multiLevelType w:val="hybridMultilevel"/>
    <w:tmpl w:val="1B9A69A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2A63F5"/>
    <w:multiLevelType w:val="multilevel"/>
    <w:tmpl w:val="C3FE97A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 w15:restartNumberingAfterBreak="0">
    <w:nsid w:val="1D440111"/>
    <w:multiLevelType w:val="hybridMultilevel"/>
    <w:tmpl w:val="289E7AB8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FC453B6"/>
    <w:multiLevelType w:val="hybridMultilevel"/>
    <w:tmpl w:val="7006162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8C5745"/>
    <w:multiLevelType w:val="hybridMultilevel"/>
    <w:tmpl w:val="0FA212DE"/>
    <w:lvl w:ilvl="0" w:tplc="592A0C74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9E00D2"/>
    <w:multiLevelType w:val="hybridMultilevel"/>
    <w:tmpl w:val="55224B2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5" w15:restartNumberingAfterBreak="0">
    <w:nsid w:val="285051D1"/>
    <w:multiLevelType w:val="hybridMultilevel"/>
    <w:tmpl w:val="FA9CCD3E"/>
    <w:lvl w:ilvl="0" w:tplc="F542A768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48F1D2D"/>
    <w:multiLevelType w:val="hybridMultilevel"/>
    <w:tmpl w:val="58648B5C"/>
    <w:lvl w:ilvl="0" w:tplc="0C0A000B">
      <w:start w:val="1"/>
      <w:numFmt w:val="bullet"/>
      <w:lvlText w:val=""/>
      <w:lvlJc w:val="left"/>
      <w:pPr>
        <w:tabs>
          <w:tab w:val="num" w:pos="927"/>
        </w:tabs>
        <w:ind w:left="927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3ACA0D6C"/>
    <w:multiLevelType w:val="hybridMultilevel"/>
    <w:tmpl w:val="50DEEDB2"/>
    <w:lvl w:ilvl="0" w:tplc="AD36968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463DCC"/>
    <w:multiLevelType w:val="hybridMultilevel"/>
    <w:tmpl w:val="C124F822"/>
    <w:lvl w:ilvl="0" w:tplc="DFAECBEE">
      <w:start w:val="1"/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ascii="SimSun" w:eastAsia="SimSun" w:hAnsi="SimSun" w:hint="eastAsia"/>
        <w:color w:val="auto"/>
      </w:rPr>
    </w:lvl>
    <w:lvl w:ilvl="1" w:tplc="0C0A0001">
      <w:start w:val="1"/>
      <w:numFmt w:val="bullet"/>
      <w:lvlText w:val=""/>
      <w:lvlJc w:val="left"/>
      <w:pPr>
        <w:tabs>
          <w:tab w:val="num" w:pos="986"/>
        </w:tabs>
        <w:ind w:left="986" w:hanging="360"/>
      </w:pPr>
      <w:rPr>
        <w:rFonts w:ascii="Symbol" w:hAnsi="Symbol" w:hint="default"/>
        <w:color w:val="auto"/>
      </w:rPr>
    </w:lvl>
    <w:lvl w:ilvl="2" w:tplc="0C0A0005" w:tentative="1">
      <w:start w:val="1"/>
      <w:numFmt w:val="bullet"/>
      <w:lvlText w:val=""/>
      <w:lvlJc w:val="left"/>
      <w:pPr>
        <w:tabs>
          <w:tab w:val="num" w:pos="1706"/>
        </w:tabs>
        <w:ind w:left="17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426"/>
        </w:tabs>
        <w:ind w:left="24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46"/>
        </w:tabs>
        <w:ind w:left="314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66"/>
        </w:tabs>
        <w:ind w:left="38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86"/>
        </w:tabs>
        <w:ind w:left="45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306"/>
        </w:tabs>
        <w:ind w:left="530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026"/>
        </w:tabs>
        <w:ind w:left="6026" w:hanging="360"/>
      </w:pPr>
      <w:rPr>
        <w:rFonts w:ascii="Wingdings" w:hAnsi="Wingdings" w:hint="default"/>
      </w:rPr>
    </w:lvl>
  </w:abstractNum>
  <w:abstractNum w:abstractNumId="19" w15:restartNumberingAfterBreak="0">
    <w:nsid w:val="4C15185A"/>
    <w:multiLevelType w:val="hybridMultilevel"/>
    <w:tmpl w:val="D1483200"/>
    <w:lvl w:ilvl="0" w:tplc="7BDAEA0E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entury Gothic" w:eastAsia="Times New Roman" w:hAnsi="Century Gothic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0" w15:restartNumberingAfterBreak="0">
    <w:nsid w:val="4D600EE4"/>
    <w:multiLevelType w:val="hybridMultilevel"/>
    <w:tmpl w:val="74A66278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DFA2F81"/>
    <w:multiLevelType w:val="hybridMultilevel"/>
    <w:tmpl w:val="4BEC219E"/>
    <w:lvl w:ilvl="0" w:tplc="240A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2" w15:restartNumberingAfterBreak="0">
    <w:nsid w:val="4E210B1D"/>
    <w:multiLevelType w:val="hybridMultilevel"/>
    <w:tmpl w:val="0C242D8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F03D68"/>
    <w:multiLevelType w:val="multilevel"/>
    <w:tmpl w:val="FA9CCD3E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29B48B0"/>
    <w:multiLevelType w:val="multilevel"/>
    <w:tmpl w:val="4E66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 w15:restartNumberingAfterBreak="0">
    <w:nsid w:val="603D5C60"/>
    <w:multiLevelType w:val="hybridMultilevel"/>
    <w:tmpl w:val="4C06EA20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F768C8"/>
    <w:multiLevelType w:val="hybridMultilevel"/>
    <w:tmpl w:val="2CC04896"/>
    <w:lvl w:ilvl="0" w:tplc="F552ECB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77172E"/>
    <w:multiLevelType w:val="multilevel"/>
    <w:tmpl w:val="E33E48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144"/>
        </w:tabs>
        <w:ind w:left="3144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072"/>
        </w:tabs>
        <w:ind w:left="4072" w:hanging="1800"/>
      </w:pPr>
      <w:rPr>
        <w:rFonts w:cs="Times New Roman" w:hint="default"/>
        <w:color w:val="auto"/>
      </w:rPr>
    </w:lvl>
  </w:abstractNum>
  <w:abstractNum w:abstractNumId="28" w15:restartNumberingAfterBreak="0">
    <w:nsid w:val="6FDF187E"/>
    <w:multiLevelType w:val="hybridMultilevel"/>
    <w:tmpl w:val="7CF079E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CF04AC"/>
    <w:multiLevelType w:val="hybridMultilevel"/>
    <w:tmpl w:val="B0E02A8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600D9C"/>
    <w:multiLevelType w:val="hybridMultilevel"/>
    <w:tmpl w:val="9D3A34F6"/>
    <w:lvl w:ilvl="0" w:tplc="0C0A0001">
      <w:start w:val="1"/>
      <w:numFmt w:val="bullet"/>
      <w:lvlText w:val=""/>
      <w:lvlJc w:val="left"/>
      <w:pPr>
        <w:tabs>
          <w:tab w:val="num" w:pos="700"/>
        </w:tabs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151336"/>
    <w:multiLevelType w:val="hybridMultilevel"/>
    <w:tmpl w:val="55DA11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F068F9A">
      <w:start w:val="1"/>
      <w:numFmt w:val="bullet"/>
      <w:lvlText w:val=""/>
      <w:lvlJc w:val="left"/>
      <w:pPr>
        <w:tabs>
          <w:tab w:val="num" w:pos="1137"/>
        </w:tabs>
        <w:ind w:left="1137" w:hanging="397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cs="Times New Roman"/>
      </w:rPr>
    </w:lvl>
  </w:abstractNum>
  <w:abstractNum w:abstractNumId="32" w15:restartNumberingAfterBreak="0">
    <w:nsid w:val="7B6353ED"/>
    <w:multiLevelType w:val="multilevel"/>
    <w:tmpl w:val="5EC069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4"/>
  </w:num>
  <w:num w:numId="2">
    <w:abstractNumId w:val="31"/>
  </w:num>
  <w:num w:numId="3">
    <w:abstractNumId w:val="14"/>
  </w:num>
  <w:num w:numId="4">
    <w:abstractNumId w:val="11"/>
  </w:num>
  <w:num w:numId="5">
    <w:abstractNumId w:val="25"/>
  </w:num>
  <w:num w:numId="6">
    <w:abstractNumId w:val="4"/>
  </w:num>
  <w:num w:numId="7">
    <w:abstractNumId w:val="0"/>
  </w:num>
  <w:num w:numId="8">
    <w:abstractNumId w:val="30"/>
  </w:num>
  <w:num w:numId="9">
    <w:abstractNumId w:val="28"/>
  </w:num>
  <w:num w:numId="10">
    <w:abstractNumId w:val="3"/>
  </w:num>
  <w:num w:numId="11">
    <w:abstractNumId w:val="18"/>
  </w:num>
  <w:num w:numId="12">
    <w:abstractNumId w:val="27"/>
  </w:num>
  <w:num w:numId="13">
    <w:abstractNumId w:val="5"/>
  </w:num>
  <w:num w:numId="14">
    <w:abstractNumId w:val="29"/>
  </w:num>
  <w:num w:numId="15">
    <w:abstractNumId w:val="15"/>
  </w:num>
  <w:num w:numId="16">
    <w:abstractNumId w:val="16"/>
  </w:num>
  <w:num w:numId="17">
    <w:abstractNumId w:val="23"/>
  </w:num>
  <w:num w:numId="18">
    <w:abstractNumId w:val="6"/>
  </w:num>
  <w:num w:numId="19">
    <w:abstractNumId w:val="7"/>
  </w:num>
  <w:num w:numId="20">
    <w:abstractNumId w:val="17"/>
  </w:num>
  <w:num w:numId="21">
    <w:abstractNumId w:val="13"/>
  </w:num>
  <w:num w:numId="22">
    <w:abstractNumId w:val="19"/>
  </w:num>
  <w:num w:numId="23">
    <w:abstractNumId w:val="1"/>
  </w:num>
  <w:num w:numId="24">
    <w:abstractNumId w:val="32"/>
  </w:num>
  <w:num w:numId="25">
    <w:abstractNumId w:val="3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20"/>
  </w:num>
  <w:num w:numId="28">
    <w:abstractNumId w:val="21"/>
  </w:num>
  <w:num w:numId="29">
    <w:abstractNumId w:val="9"/>
  </w:num>
  <w:num w:numId="30">
    <w:abstractNumId w:val="19"/>
  </w:num>
  <w:num w:numId="31">
    <w:abstractNumId w:val="22"/>
  </w:num>
  <w:num w:numId="32">
    <w:abstractNumId w:val="12"/>
  </w:num>
  <w:num w:numId="33">
    <w:abstractNumId w:val="10"/>
  </w:num>
  <w:num w:numId="34">
    <w:abstractNumId w:val="8"/>
  </w:num>
  <w:num w:numId="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C93"/>
    <w:rsid w:val="000036DF"/>
    <w:rsid w:val="0000523E"/>
    <w:rsid w:val="000132B3"/>
    <w:rsid w:val="000143B2"/>
    <w:rsid w:val="0001456F"/>
    <w:rsid w:val="00017A76"/>
    <w:rsid w:val="00026EB2"/>
    <w:rsid w:val="000337AD"/>
    <w:rsid w:val="00034828"/>
    <w:rsid w:val="00035464"/>
    <w:rsid w:val="00035CA1"/>
    <w:rsid w:val="00036B9E"/>
    <w:rsid w:val="00036C93"/>
    <w:rsid w:val="00037A76"/>
    <w:rsid w:val="00040551"/>
    <w:rsid w:val="00040D39"/>
    <w:rsid w:val="00041050"/>
    <w:rsid w:val="00050685"/>
    <w:rsid w:val="00050A2A"/>
    <w:rsid w:val="00053BD4"/>
    <w:rsid w:val="00054C97"/>
    <w:rsid w:val="0005735D"/>
    <w:rsid w:val="0006380E"/>
    <w:rsid w:val="00065FEC"/>
    <w:rsid w:val="00070100"/>
    <w:rsid w:val="0007174F"/>
    <w:rsid w:val="00073E1B"/>
    <w:rsid w:val="00076B7B"/>
    <w:rsid w:val="00077263"/>
    <w:rsid w:val="0008255D"/>
    <w:rsid w:val="00086291"/>
    <w:rsid w:val="00086491"/>
    <w:rsid w:val="00094E8D"/>
    <w:rsid w:val="00097D04"/>
    <w:rsid w:val="000A0124"/>
    <w:rsid w:val="000A094D"/>
    <w:rsid w:val="000A3F6E"/>
    <w:rsid w:val="000A529E"/>
    <w:rsid w:val="000A70E5"/>
    <w:rsid w:val="000C61B5"/>
    <w:rsid w:val="000C6A26"/>
    <w:rsid w:val="000D7CE0"/>
    <w:rsid w:val="000D7E12"/>
    <w:rsid w:val="000E7028"/>
    <w:rsid w:val="000E761C"/>
    <w:rsid w:val="000F06D4"/>
    <w:rsid w:val="000F0BF4"/>
    <w:rsid w:val="000F2BA4"/>
    <w:rsid w:val="0010086E"/>
    <w:rsid w:val="00100B2B"/>
    <w:rsid w:val="00102C6A"/>
    <w:rsid w:val="00105DBE"/>
    <w:rsid w:val="00107D50"/>
    <w:rsid w:val="00107DE4"/>
    <w:rsid w:val="00111B89"/>
    <w:rsid w:val="00114AAE"/>
    <w:rsid w:val="00114B0E"/>
    <w:rsid w:val="00115591"/>
    <w:rsid w:val="00120A6B"/>
    <w:rsid w:val="00120B77"/>
    <w:rsid w:val="00124AD4"/>
    <w:rsid w:val="00131666"/>
    <w:rsid w:val="001319B2"/>
    <w:rsid w:val="0013212D"/>
    <w:rsid w:val="001378FA"/>
    <w:rsid w:val="00140C0C"/>
    <w:rsid w:val="0014572B"/>
    <w:rsid w:val="001475E6"/>
    <w:rsid w:val="00153409"/>
    <w:rsid w:val="0015416F"/>
    <w:rsid w:val="00154BDD"/>
    <w:rsid w:val="00156CB6"/>
    <w:rsid w:val="00157250"/>
    <w:rsid w:val="00162666"/>
    <w:rsid w:val="00165F0B"/>
    <w:rsid w:val="00166053"/>
    <w:rsid w:val="00166A96"/>
    <w:rsid w:val="001712B7"/>
    <w:rsid w:val="00174895"/>
    <w:rsid w:val="00182023"/>
    <w:rsid w:val="00186A11"/>
    <w:rsid w:val="001907E2"/>
    <w:rsid w:val="00193452"/>
    <w:rsid w:val="00193FDB"/>
    <w:rsid w:val="001A06FF"/>
    <w:rsid w:val="001A775A"/>
    <w:rsid w:val="001B1F6F"/>
    <w:rsid w:val="001B313B"/>
    <w:rsid w:val="001B5D88"/>
    <w:rsid w:val="001C06E5"/>
    <w:rsid w:val="001C0B98"/>
    <w:rsid w:val="001D136D"/>
    <w:rsid w:val="001D54AB"/>
    <w:rsid w:val="001E73AA"/>
    <w:rsid w:val="001F2D6A"/>
    <w:rsid w:val="001F3B1A"/>
    <w:rsid w:val="001F3FC1"/>
    <w:rsid w:val="001F4FDF"/>
    <w:rsid w:val="001F6587"/>
    <w:rsid w:val="001F6C06"/>
    <w:rsid w:val="00201F7C"/>
    <w:rsid w:val="00205D20"/>
    <w:rsid w:val="00205D29"/>
    <w:rsid w:val="00206B40"/>
    <w:rsid w:val="00207359"/>
    <w:rsid w:val="002075B7"/>
    <w:rsid w:val="00207A02"/>
    <w:rsid w:val="002113EE"/>
    <w:rsid w:val="00211B6B"/>
    <w:rsid w:val="002130C2"/>
    <w:rsid w:val="0021434B"/>
    <w:rsid w:val="00214794"/>
    <w:rsid w:val="00214D24"/>
    <w:rsid w:val="00216E78"/>
    <w:rsid w:val="00217AED"/>
    <w:rsid w:val="002203E7"/>
    <w:rsid w:val="00221B0D"/>
    <w:rsid w:val="002247C0"/>
    <w:rsid w:val="0022528A"/>
    <w:rsid w:val="00241017"/>
    <w:rsid w:val="00241CC4"/>
    <w:rsid w:val="00245A93"/>
    <w:rsid w:val="00246236"/>
    <w:rsid w:val="00246547"/>
    <w:rsid w:val="002471E5"/>
    <w:rsid w:val="002524FD"/>
    <w:rsid w:val="0025492C"/>
    <w:rsid w:val="00255E3E"/>
    <w:rsid w:val="00260995"/>
    <w:rsid w:val="00262158"/>
    <w:rsid w:val="002670EB"/>
    <w:rsid w:val="002713F8"/>
    <w:rsid w:val="00272C15"/>
    <w:rsid w:val="00273294"/>
    <w:rsid w:val="00274807"/>
    <w:rsid w:val="002800D1"/>
    <w:rsid w:val="00280288"/>
    <w:rsid w:val="002825BB"/>
    <w:rsid w:val="0028363E"/>
    <w:rsid w:val="00284491"/>
    <w:rsid w:val="0028595A"/>
    <w:rsid w:val="002865CE"/>
    <w:rsid w:val="00287700"/>
    <w:rsid w:val="00292D01"/>
    <w:rsid w:val="002970FD"/>
    <w:rsid w:val="002A4F71"/>
    <w:rsid w:val="002A540C"/>
    <w:rsid w:val="002A5422"/>
    <w:rsid w:val="002B4A04"/>
    <w:rsid w:val="002B4B2C"/>
    <w:rsid w:val="002B52F5"/>
    <w:rsid w:val="002C122C"/>
    <w:rsid w:val="002C20A4"/>
    <w:rsid w:val="002C5D99"/>
    <w:rsid w:val="002C622F"/>
    <w:rsid w:val="002C6292"/>
    <w:rsid w:val="002D148D"/>
    <w:rsid w:val="002E0060"/>
    <w:rsid w:val="002E49A9"/>
    <w:rsid w:val="002E6A83"/>
    <w:rsid w:val="002F0AE7"/>
    <w:rsid w:val="002F366D"/>
    <w:rsid w:val="002F60D3"/>
    <w:rsid w:val="002F7375"/>
    <w:rsid w:val="00303667"/>
    <w:rsid w:val="003044C0"/>
    <w:rsid w:val="003044E1"/>
    <w:rsid w:val="00306719"/>
    <w:rsid w:val="00311F97"/>
    <w:rsid w:val="00314865"/>
    <w:rsid w:val="0031717E"/>
    <w:rsid w:val="00317A20"/>
    <w:rsid w:val="0032086A"/>
    <w:rsid w:val="00321FDB"/>
    <w:rsid w:val="00323693"/>
    <w:rsid w:val="00325251"/>
    <w:rsid w:val="00333DAC"/>
    <w:rsid w:val="00336D21"/>
    <w:rsid w:val="003402CC"/>
    <w:rsid w:val="00340FBC"/>
    <w:rsid w:val="00341354"/>
    <w:rsid w:val="003470D3"/>
    <w:rsid w:val="00352086"/>
    <w:rsid w:val="003523FE"/>
    <w:rsid w:val="003527C6"/>
    <w:rsid w:val="00353387"/>
    <w:rsid w:val="00353418"/>
    <w:rsid w:val="0035374A"/>
    <w:rsid w:val="0035461D"/>
    <w:rsid w:val="003555EA"/>
    <w:rsid w:val="003613EB"/>
    <w:rsid w:val="00363215"/>
    <w:rsid w:val="00364CA9"/>
    <w:rsid w:val="0036615B"/>
    <w:rsid w:val="00370227"/>
    <w:rsid w:val="003737F7"/>
    <w:rsid w:val="0037667C"/>
    <w:rsid w:val="003775E6"/>
    <w:rsid w:val="00377865"/>
    <w:rsid w:val="00377F57"/>
    <w:rsid w:val="00382FE9"/>
    <w:rsid w:val="00384B17"/>
    <w:rsid w:val="00386BB0"/>
    <w:rsid w:val="00386C0A"/>
    <w:rsid w:val="003904BB"/>
    <w:rsid w:val="00390D34"/>
    <w:rsid w:val="003917D8"/>
    <w:rsid w:val="003A1603"/>
    <w:rsid w:val="003A500C"/>
    <w:rsid w:val="003A7716"/>
    <w:rsid w:val="003A7F17"/>
    <w:rsid w:val="003C2AD5"/>
    <w:rsid w:val="003C3F90"/>
    <w:rsid w:val="003C42C9"/>
    <w:rsid w:val="003C578A"/>
    <w:rsid w:val="003C59CC"/>
    <w:rsid w:val="003C6E11"/>
    <w:rsid w:val="003C6E7C"/>
    <w:rsid w:val="003C6F60"/>
    <w:rsid w:val="003D237E"/>
    <w:rsid w:val="003D3226"/>
    <w:rsid w:val="003D43D4"/>
    <w:rsid w:val="003D574A"/>
    <w:rsid w:val="003D5B3C"/>
    <w:rsid w:val="003D62A6"/>
    <w:rsid w:val="003D693D"/>
    <w:rsid w:val="003E3BC5"/>
    <w:rsid w:val="003E491C"/>
    <w:rsid w:val="003F2EA3"/>
    <w:rsid w:val="003F4CCC"/>
    <w:rsid w:val="003F708C"/>
    <w:rsid w:val="003F73A8"/>
    <w:rsid w:val="00402166"/>
    <w:rsid w:val="00402A0D"/>
    <w:rsid w:val="00402A73"/>
    <w:rsid w:val="00412A4C"/>
    <w:rsid w:val="00414E13"/>
    <w:rsid w:val="00420B21"/>
    <w:rsid w:val="00422BF6"/>
    <w:rsid w:val="00427616"/>
    <w:rsid w:val="004407B2"/>
    <w:rsid w:val="004408F0"/>
    <w:rsid w:val="00446643"/>
    <w:rsid w:val="00447996"/>
    <w:rsid w:val="004514D2"/>
    <w:rsid w:val="00451913"/>
    <w:rsid w:val="0045287C"/>
    <w:rsid w:val="00452B65"/>
    <w:rsid w:val="00453846"/>
    <w:rsid w:val="00455576"/>
    <w:rsid w:val="00455B6F"/>
    <w:rsid w:val="00455B9D"/>
    <w:rsid w:val="00456C6E"/>
    <w:rsid w:val="00461B41"/>
    <w:rsid w:val="00465A5F"/>
    <w:rsid w:val="00467690"/>
    <w:rsid w:val="0047214E"/>
    <w:rsid w:val="004728FC"/>
    <w:rsid w:val="00485806"/>
    <w:rsid w:val="00490378"/>
    <w:rsid w:val="004927EC"/>
    <w:rsid w:val="0049434B"/>
    <w:rsid w:val="004A0059"/>
    <w:rsid w:val="004A2012"/>
    <w:rsid w:val="004A4268"/>
    <w:rsid w:val="004A5288"/>
    <w:rsid w:val="004A7CB9"/>
    <w:rsid w:val="004B1352"/>
    <w:rsid w:val="004B2F94"/>
    <w:rsid w:val="004B5F56"/>
    <w:rsid w:val="004C4DD5"/>
    <w:rsid w:val="004C4F87"/>
    <w:rsid w:val="004C598D"/>
    <w:rsid w:val="004C68C7"/>
    <w:rsid w:val="004C6AE9"/>
    <w:rsid w:val="004C6CB4"/>
    <w:rsid w:val="004E075B"/>
    <w:rsid w:val="004E1DD7"/>
    <w:rsid w:val="004E3E8E"/>
    <w:rsid w:val="004E6AE1"/>
    <w:rsid w:val="004E714A"/>
    <w:rsid w:val="004F0D7D"/>
    <w:rsid w:val="004F49E1"/>
    <w:rsid w:val="005018DB"/>
    <w:rsid w:val="005058EB"/>
    <w:rsid w:val="00510D74"/>
    <w:rsid w:val="00511CE3"/>
    <w:rsid w:val="005135AB"/>
    <w:rsid w:val="0051590C"/>
    <w:rsid w:val="005203D7"/>
    <w:rsid w:val="00520734"/>
    <w:rsid w:val="00521D38"/>
    <w:rsid w:val="005246A8"/>
    <w:rsid w:val="00526CE3"/>
    <w:rsid w:val="00533911"/>
    <w:rsid w:val="00535558"/>
    <w:rsid w:val="00540E51"/>
    <w:rsid w:val="00541D44"/>
    <w:rsid w:val="005458C0"/>
    <w:rsid w:val="00546221"/>
    <w:rsid w:val="00546D04"/>
    <w:rsid w:val="00546D10"/>
    <w:rsid w:val="00554429"/>
    <w:rsid w:val="00555860"/>
    <w:rsid w:val="00557943"/>
    <w:rsid w:val="00560BBC"/>
    <w:rsid w:val="00561108"/>
    <w:rsid w:val="00561913"/>
    <w:rsid w:val="00566420"/>
    <w:rsid w:val="005666A1"/>
    <w:rsid w:val="00570BBE"/>
    <w:rsid w:val="005729B5"/>
    <w:rsid w:val="00573AC7"/>
    <w:rsid w:val="00573F77"/>
    <w:rsid w:val="005770DA"/>
    <w:rsid w:val="00583E3F"/>
    <w:rsid w:val="005912A3"/>
    <w:rsid w:val="005938A5"/>
    <w:rsid w:val="005A018D"/>
    <w:rsid w:val="005A175B"/>
    <w:rsid w:val="005A1D4E"/>
    <w:rsid w:val="005A2DC9"/>
    <w:rsid w:val="005A4D12"/>
    <w:rsid w:val="005B03FB"/>
    <w:rsid w:val="005B2683"/>
    <w:rsid w:val="005B2AA5"/>
    <w:rsid w:val="005B65D3"/>
    <w:rsid w:val="005D444A"/>
    <w:rsid w:val="005D6DF9"/>
    <w:rsid w:val="005D7418"/>
    <w:rsid w:val="005E03F9"/>
    <w:rsid w:val="005E0B27"/>
    <w:rsid w:val="005E1397"/>
    <w:rsid w:val="005E2429"/>
    <w:rsid w:val="005E35B9"/>
    <w:rsid w:val="005E3764"/>
    <w:rsid w:val="005E6336"/>
    <w:rsid w:val="005F0287"/>
    <w:rsid w:val="005F081F"/>
    <w:rsid w:val="005F4118"/>
    <w:rsid w:val="005F6F7C"/>
    <w:rsid w:val="0060245D"/>
    <w:rsid w:val="00605760"/>
    <w:rsid w:val="00605B5D"/>
    <w:rsid w:val="006103CA"/>
    <w:rsid w:val="00620410"/>
    <w:rsid w:val="00621106"/>
    <w:rsid w:val="00623E05"/>
    <w:rsid w:val="0062410F"/>
    <w:rsid w:val="00624726"/>
    <w:rsid w:val="006247CD"/>
    <w:rsid w:val="00627D60"/>
    <w:rsid w:val="00631003"/>
    <w:rsid w:val="006311F6"/>
    <w:rsid w:val="006362FC"/>
    <w:rsid w:val="00637B74"/>
    <w:rsid w:val="006413E6"/>
    <w:rsid w:val="006451E9"/>
    <w:rsid w:val="0064780D"/>
    <w:rsid w:val="00660754"/>
    <w:rsid w:val="00660C48"/>
    <w:rsid w:val="006622A3"/>
    <w:rsid w:val="006635D8"/>
    <w:rsid w:val="00664FC0"/>
    <w:rsid w:val="006658EF"/>
    <w:rsid w:val="00667AF4"/>
    <w:rsid w:val="0067115C"/>
    <w:rsid w:val="00676AAE"/>
    <w:rsid w:val="00684950"/>
    <w:rsid w:val="00687DE0"/>
    <w:rsid w:val="00692E0A"/>
    <w:rsid w:val="00694389"/>
    <w:rsid w:val="006A2EEB"/>
    <w:rsid w:val="006A4B67"/>
    <w:rsid w:val="006A6226"/>
    <w:rsid w:val="006B205C"/>
    <w:rsid w:val="006B25FF"/>
    <w:rsid w:val="006B2801"/>
    <w:rsid w:val="006B30A2"/>
    <w:rsid w:val="006B5A56"/>
    <w:rsid w:val="006B6893"/>
    <w:rsid w:val="006C47E2"/>
    <w:rsid w:val="006C5FEC"/>
    <w:rsid w:val="006C60A9"/>
    <w:rsid w:val="006C7B2D"/>
    <w:rsid w:val="006D6FA7"/>
    <w:rsid w:val="006E72D9"/>
    <w:rsid w:val="006F44AD"/>
    <w:rsid w:val="006F7EA7"/>
    <w:rsid w:val="007031EC"/>
    <w:rsid w:val="0072144D"/>
    <w:rsid w:val="00723985"/>
    <w:rsid w:val="00723C2C"/>
    <w:rsid w:val="00731DF9"/>
    <w:rsid w:val="00732E6A"/>
    <w:rsid w:val="007356AD"/>
    <w:rsid w:val="00737603"/>
    <w:rsid w:val="00740071"/>
    <w:rsid w:val="00742E8A"/>
    <w:rsid w:val="00744073"/>
    <w:rsid w:val="0074502D"/>
    <w:rsid w:val="00746A88"/>
    <w:rsid w:val="00760702"/>
    <w:rsid w:val="0076093A"/>
    <w:rsid w:val="00760D56"/>
    <w:rsid w:val="00761EB4"/>
    <w:rsid w:val="007633E5"/>
    <w:rsid w:val="00763C0D"/>
    <w:rsid w:val="0077002B"/>
    <w:rsid w:val="00773AD1"/>
    <w:rsid w:val="00773B9C"/>
    <w:rsid w:val="00774BE2"/>
    <w:rsid w:val="00775AAA"/>
    <w:rsid w:val="00776474"/>
    <w:rsid w:val="00777097"/>
    <w:rsid w:val="00783C3F"/>
    <w:rsid w:val="00784166"/>
    <w:rsid w:val="00784A8D"/>
    <w:rsid w:val="007854B1"/>
    <w:rsid w:val="00791080"/>
    <w:rsid w:val="00792449"/>
    <w:rsid w:val="00793C13"/>
    <w:rsid w:val="00795043"/>
    <w:rsid w:val="007957AF"/>
    <w:rsid w:val="007A6845"/>
    <w:rsid w:val="007A6A43"/>
    <w:rsid w:val="007B27D4"/>
    <w:rsid w:val="007B2FF1"/>
    <w:rsid w:val="007C0B69"/>
    <w:rsid w:val="007C32F9"/>
    <w:rsid w:val="007D1AFB"/>
    <w:rsid w:val="007F4F04"/>
    <w:rsid w:val="0080140C"/>
    <w:rsid w:val="00801B54"/>
    <w:rsid w:val="00802941"/>
    <w:rsid w:val="00803583"/>
    <w:rsid w:val="00820F94"/>
    <w:rsid w:val="00823667"/>
    <w:rsid w:val="0082679D"/>
    <w:rsid w:val="008326C5"/>
    <w:rsid w:val="00833763"/>
    <w:rsid w:val="008343CE"/>
    <w:rsid w:val="00841AF2"/>
    <w:rsid w:val="00845AEA"/>
    <w:rsid w:val="00845E0C"/>
    <w:rsid w:val="0085078A"/>
    <w:rsid w:val="00850BDD"/>
    <w:rsid w:val="00850D49"/>
    <w:rsid w:val="0085189A"/>
    <w:rsid w:val="00855EDE"/>
    <w:rsid w:val="00860FB2"/>
    <w:rsid w:val="0087132A"/>
    <w:rsid w:val="00873123"/>
    <w:rsid w:val="008735A8"/>
    <w:rsid w:val="00874D1C"/>
    <w:rsid w:val="00875296"/>
    <w:rsid w:val="008753FB"/>
    <w:rsid w:val="00877AFF"/>
    <w:rsid w:val="0088131B"/>
    <w:rsid w:val="0088192F"/>
    <w:rsid w:val="008838FD"/>
    <w:rsid w:val="00887E2E"/>
    <w:rsid w:val="00891B2F"/>
    <w:rsid w:val="0089272E"/>
    <w:rsid w:val="00895273"/>
    <w:rsid w:val="008A0423"/>
    <w:rsid w:val="008A0C99"/>
    <w:rsid w:val="008B08C9"/>
    <w:rsid w:val="008B09A2"/>
    <w:rsid w:val="008B4081"/>
    <w:rsid w:val="008B782A"/>
    <w:rsid w:val="008C5A03"/>
    <w:rsid w:val="008C5C17"/>
    <w:rsid w:val="008C6CBA"/>
    <w:rsid w:val="008C7C38"/>
    <w:rsid w:val="008D2A65"/>
    <w:rsid w:val="008D3FBA"/>
    <w:rsid w:val="008D43B4"/>
    <w:rsid w:val="008D6627"/>
    <w:rsid w:val="008E12E2"/>
    <w:rsid w:val="008E22F0"/>
    <w:rsid w:val="008F0D5D"/>
    <w:rsid w:val="008F1971"/>
    <w:rsid w:val="008F42B9"/>
    <w:rsid w:val="008F6A63"/>
    <w:rsid w:val="00903362"/>
    <w:rsid w:val="0090451A"/>
    <w:rsid w:val="00910688"/>
    <w:rsid w:val="0091422A"/>
    <w:rsid w:val="00915F33"/>
    <w:rsid w:val="00921A1B"/>
    <w:rsid w:val="00926A44"/>
    <w:rsid w:val="009363D2"/>
    <w:rsid w:val="0093674B"/>
    <w:rsid w:val="00937701"/>
    <w:rsid w:val="009400CE"/>
    <w:rsid w:val="009425B6"/>
    <w:rsid w:val="009447AC"/>
    <w:rsid w:val="00951E5F"/>
    <w:rsid w:val="0095366D"/>
    <w:rsid w:val="009546AA"/>
    <w:rsid w:val="00954A0F"/>
    <w:rsid w:val="00957F4D"/>
    <w:rsid w:val="00960294"/>
    <w:rsid w:val="0096046F"/>
    <w:rsid w:val="009672DC"/>
    <w:rsid w:val="009722C9"/>
    <w:rsid w:val="009811AB"/>
    <w:rsid w:val="00981BDF"/>
    <w:rsid w:val="00985647"/>
    <w:rsid w:val="00985A8B"/>
    <w:rsid w:val="009864E9"/>
    <w:rsid w:val="00986AE0"/>
    <w:rsid w:val="00986EE4"/>
    <w:rsid w:val="00991DF7"/>
    <w:rsid w:val="00992202"/>
    <w:rsid w:val="009A027C"/>
    <w:rsid w:val="009B0252"/>
    <w:rsid w:val="009B463A"/>
    <w:rsid w:val="009B4B99"/>
    <w:rsid w:val="009B6477"/>
    <w:rsid w:val="009C0DC6"/>
    <w:rsid w:val="009C1753"/>
    <w:rsid w:val="009C5327"/>
    <w:rsid w:val="009C5C05"/>
    <w:rsid w:val="009C6B7A"/>
    <w:rsid w:val="009D0433"/>
    <w:rsid w:val="009D1B74"/>
    <w:rsid w:val="009D2B57"/>
    <w:rsid w:val="009D3421"/>
    <w:rsid w:val="009D59E5"/>
    <w:rsid w:val="009F02D3"/>
    <w:rsid w:val="009F0F44"/>
    <w:rsid w:val="009F4157"/>
    <w:rsid w:val="00A14519"/>
    <w:rsid w:val="00A150A3"/>
    <w:rsid w:val="00A16635"/>
    <w:rsid w:val="00A20A60"/>
    <w:rsid w:val="00A31D39"/>
    <w:rsid w:val="00A34D40"/>
    <w:rsid w:val="00A41CDD"/>
    <w:rsid w:val="00A42F3C"/>
    <w:rsid w:val="00A43F0E"/>
    <w:rsid w:val="00A50043"/>
    <w:rsid w:val="00A55F77"/>
    <w:rsid w:val="00A57B15"/>
    <w:rsid w:val="00A610E6"/>
    <w:rsid w:val="00A6516B"/>
    <w:rsid w:val="00A66D53"/>
    <w:rsid w:val="00A6713D"/>
    <w:rsid w:val="00A74F53"/>
    <w:rsid w:val="00A7596A"/>
    <w:rsid w:val="00A847C6"/>
    <w:rsid w:val="00A92082"/>
    <w:rsid w:val="00A94CF5"/>
    <w:rsid w:val="00A957E6"/>
    <w:rsid w:val="00A96322"/>
    <w:rsid w:val="00A972C0"/>
    <w:rsid w:val="00AA15EF"/>
    <w:rsid w:val="00AA1A85"/>
    <w:rsid w:val="00AA2024"/>
    <w:rsid w:val="00AA2D33"/>
    <w:rsid w:val="00AA351B"/>
    <w:rsid w:val="00AA36C4"/>
    <w:rsid w:val="00AB0042"/>
    <w:rsid w:val="00AB606D"/>
    <w:rsid w:val="00AB7C9C"/>
    <w:rsid w:val="00AC27C0"/>
    <w:rsid w:val="00AC4188"/>
    <w:rsid w:val="00AC5A86"/>
    <w:rsid w:val="00AC769A"/>
    <w:rsid w:val="00AD0500"/>
    <w:rsid w:val="00AD2F08"/>
    <w:rsid w:val="00AD5B1C"/>
    <w:rsid w:val="00AD6C6D"/>
    <w:rsid w:val="00AD7B64"/>
    <w:rsid w:val="00AD7DD1"/>
    <w:rsid w:val="00AE18C4"/>
    <w:rsid w:val="00AE64E2"/>
    <w:rsid w:val="00AE6811"/>
    <w:rsid w:val="00AF0326"/>
    <w:rsid w:val="00AF0B44"/>
    <w:rsid w:val="00AF20C4"/>
    <w:rsid w:val="00AF61E6"/>
    <w:rsid w:val="00B039C3"/>
    <w:rsid w:val="00B04394"/>
    <w:rsid w:val="00B04840"/>
    <w:rsid w:val="00B05AD3"/>
    <w:rsid w:val="00B064AE"/>
    <w:rsid w:val="00B065E8"/>
    <w:rsid w:val="00B10686"/>
    <w:rsid w:val="00B143DE"/>
    <w:rsid w:val="00B14EBF"/>
    <w:rsid w:val="00B159E3"/>
    <w:rsid w:val="00B16B05"/>
    <w:rsid w:val="00B2102F"/>
    <w:rsid w:val="00B211B4"/>
    <w:rsid w:val="00B30578"/>
    <w:rsid w:val="00B30DED"/>
    <w:rsid w:val="00B3190D"/>
    <w:rsid w:val="00B33C53"/>
    <w:rsid w:val="00B3467A"/>
    <w:rsid w:val="00B372C2"/>
    <w:rsid w:val="00B378D6"/>
    <w:rsid w:val="00B45E15"/>
    <w:rsid w:val="00B505E3"/>
    <w:rsid w:val="00B50F95"/>
    <w:rsid w:val="00B55707"/>
    <w:rsid w:val="00B6374D"/>
    <w:rsid w:val="00B70F7B"/>
    <w:rsid w:val="00B71ADE"/>
    <w:rsid w:val="00B8261E"/>
    <w:rsid w:val="00B8534F"/>
    <w:rsid w:val="00B87372"/>
    <w:rsid w:val="00B8783B"/>
    <w:rsid w:val="00B90C20"/>
    <w:rsid w:val="00BA113C"/>
    <w:rsid w:val="00BA6011"/>
    <w:rsid w:val="00BB0550"/>
    <w:rsid w:val="00BB18E6"/>
    <w:rsid w:val="00BB3530"/>
    <w:rsid w:val="00BB4D8F"/>
    <w:rsid w:val="00BB59DA"/>
    <w:rsid w:val="00BB64B0"/>
    <w:rsid w:val="00BC7E58"/>
    <w:rsid w:val="00BE10A5"/>
    <w:rsid w:val="00BE74E0"/>
    <w:rsid w:val="00BF3A95"/>
    <w:rsid w:val="00BF627F"/>
    <w:rsid w:val="00BF70D8"/>
    <w:rsid w:val="00BF7851"/>
    <w:rsid w:val="00C11B7C"/>
    <w:rsid w:val="00C12F13"/>
    <w:rsid w:val="00C14E42"/>
    <w:rsid w:val="00C177BA"/>
    <w:rsid w:val="00C21AC9"/>
    <w:rsid w:val="00C21EB5"/>
    <w:rsid w:val="00C2360E"/>
    <w:rsid w:val="00C25B46"/>
    <w:rsid w:val="00C27A7B"/>
    <w:rsid w:val="00C35B22"/>
    <w:rsid w:val="00C36B72"/>
    <w:rsid w:val="00C45A78"/>
    <w:rsid w:val="00C47F4D"/>
    <w:rsid w:val="00C51980"/>
    <w:rsid w:val="00C53370"/>
    <w:rsid w:val="00C6367F"/>
    <w:rsid w:val="00C65F20"/>
    <w:rsid w:val="00C71866"/>
    <w:rsid w:val="00C71D11"/>
    <w:rsid w:val="00C74FA1"/>
    <w:rsid w:val="00C75C19"/>
    <w:rsid w:val="00C75D1C"/>
    <w:rsid w:val="00C80AAD"/>
    <w:rsid w:val="00C80E30"/>
    <w:rsid w:val="00C81A28"/>
    <w:rsid w:val="00C8238D"/>
    <w:rsid w:val="00C83E73"/>
    <w:rsid w:val="00C879CF"/>
    <w:rsid w:val="00C92CDF"/>
    <w:rsid w:val="00C944B6"/>
    <w:rsid w:val="00C9544B"/>
    <w:rsid w:val="00C964CB"/>
    <w:rsid w:val="00C97A38"/>
    <w:rsid w:val="00CA18F6"/>
    <w:rsid w:val="00CA231A"/>
    <w:rsid w:val="00CB21DC"/>
    <w:rsid w:val="00CB5F02"/>
    <w:rsid w:val="00CB613C"/>
    <w:rsid w:val="00CC0E6E"/>
    <w:rsid w:val="00CC485C"/>
    <w:rsid w:val="00CC6032"/>
    <w:rsid w:val="00CC6811"/>
    <w:rsid w:val="00CD29BD"/>
    <w:rsid w:val="00CE19DE"/>
    <w:rsid w:val="00CE2A26"/>
    <w:rsid w:val="00CE52DD"/>
    <w:rsid w:val="00CF2567"/>
    <w:rsid w:val="00CF34FB"/>
    <w:rsid w:val="00CF757B"/>
    <w:rsid w:val="00D03470"/>
    <w:rsid w:val="00D04A1D"/>
    <w:rsid w:val="00D0567B"/>
    <w:rsid w:val="00D107A3"/>
    <w:rsid w:val="00D11CD9"/>
    <w:rsid w:val="00D14D33"/>
    <w:rsid w:val="00D15FFF"/>
    <w:rsid w:val="00D17B0C"/>
    <w:rsid w:val="00D26908"/>
    <w:rsid w:val="00D26DFF"/>
    <w:rsid w:val="00D278A8"/>
    <w:rsid w:val="00D31C32"/>
    <w:rsid w:val="00D3310C"/>
    <w:rsid w:val="00D3329B"/>
    <w:rsid w:val="00D3433F"/>
    <w:rsid w:val="00D36F29"/>
    <w:rsid w:val="00D37325"/>
    <w:rsid w:val="00D40308"/>
    <w:rsid w:val="00D43FB6"/>
    <w:rsid w:val="00D451A5"/>
    <w:rsid w:val="00D54372"/>
    <w:rsid w:val="00D55AA8"/>
    <w:rsid w:val="00D5628E"/>
    <w:rsid w:val="00D57BA2"/>
    <w:rsid w:val="00D617F2"/>
    <w:rsid w:val="00D61F80"/>
    <w:rsid w:val="00D66BF7"/>
    <w:rsid w:val="00D67E16"/>
    <w:rsid w:val="00D70019"/>
    <w:rsid w:val="00D7143E"/>
    <w:rsid w:val="00D71C0D"/>
    <w:rsid w:val="00D72C01"/>
    <w:rsid w:val="00D743A0"/>
    <w:rsid w:val="00D776D6"/>
    <w:rsid w:val="00D837D8"/>
    <w:rsid w:val="00D85DF5"/>
    <w:rsid w:val="00D86F21"/>
    <w:rsid w:val="00D90002"/>
    <w:rsid w:val="00D93908"/>
    <w:rsid w:val="00D9472F"/>
    <w:rsid w:val="00DA0422"/>
    <w:rsid w:val="00DA1A64"/>
    <w:rsid w:val="00DA3CEC"/>
    <w:rsid w:val="00DB6A51"/>
    <w:rsid w:val="00DB7E0F"/>
    <w:rsid w:val="00DC09AA"/>
    <w:rsid w:val="00DC3BD3"/>
    <w:rsid w:val="00DC3CCE"/>
    <w:rsid w:val="00DC422E"/>
    <w:rsid w:val="00DC54E3"/>
    <w:rsid w:val="00DC5FE1"/>
    <w:rsid w:val="00DD622C"/>
    <w:rsid w:val="00DE3714"/>
    <w:rsid w:val="00DE4550"/>
    <w:rsid w:val="00DE546E"/>
    <w:rsid w:val="00DE742E"/>
    <w:rsid w:val="00DE7C7D"/>
    <w:rsid w:val="00DF0D37"/>
    <w:rsid w:val="00DF5CDF"/>
    <w:rsid w:val="00DF5CEF"/>
    <w:rsid w:val="00DF6744"/>
    <w:rsid w:val="00E01D2D"/>
    <w:rsid w:val="00E04E4E"/>
    <w:rsid w:val="00E04EEA"/>
    <w:rsid w:val="00E11E8A"/>
    <w:rsid w:val="00E1608F"/>
    <w:rsid w:val="00E17B81"/>
    <w:rsid w:val="00E21932"/>
    <w:rsid w:val="00E26106"/>
    <w:rsid w:val="00E302AF"/>
    <w:rsid w:val="00E34CD1"/>
    <w:rsid w:val="00E36ABA"/>
    <w:rsid w:val="00E373A5"/>
    <w:rsid w:val="00E4024A"/>
    <w:rsid w:val="00E42844"/>
    <w:rsid w:val="00E43F55"/>
    <w:rsid w:val="00E44973"/>
    <w:rsid w:val="00E51048"/>
    <w:rsid w:val="00E5539E"/>
    <w:rsid w:val="00E5565C"/>
    <w:rsid w:val="00E61106"/>
    <w:rsid w:val="00E615D7"/>
    <w:rsid w:val="00E6393B"/>
    <w:rsid w:val="00E67204"/>
    <w:rsid w:val="00E7121F"/>
    <w:rsid w:val="00E71654"/>
    <w:rsid w:val="00E73D15"/>
    <w:rsid w:val="00E900C4"/>
    <w:rsid w:val="00EA027C"/>
    <w:rsid w:val="00EA7CDE"/>
    <w:rsid w:val="00EA7D80"/>
    <w:rsid w:val="00EB14C9"/>
    <w:rsid w:val="00EB593B"/>
    <w:rsid w:val="00EB7471"/>
    <w:rsid w:val="00EB7CEF"/>
    <w:rsid w:val="00EC3FB5"/>
    <w:rsid w:val="00EC6EBB"/>
    <w:rsid w:val="00EC74AE"/>
    <w:rsid w:val="00ED560E"/>
    <w:rsid w:val="00EE1378"/>
    <w:rsid w:val="00EE7940"/>
    <w:rsid w:val="00EF241C"/>
    <w:rsid w:val="00EF6EBA"/>
    <w:rsid w:val="00EF75EB"/>
    <w:rsid w:val="00F031F6"/>
    <w:rsid w:val="00F034F6"/>
    <w:rsid w:val="00F04DE9"/>
    <w:rsid w:val="00F051F9"/>
    <w:rsid w:val="00F10B0B"/>
    <w:rsid w:val="00F10BA0"/>
    <w:rsid w:val="00F10C46"/>
    <w:rsid w:val="00F11035"/>
    <w:rsid w:val="00F11A8F"/>
    <w:rsid w:val="00F13931"/>
    <w:rsid w:val="00F15F69"/>
    <w:rsid w:val="00F20BF8"/>
    <w:rsid w:val="00F219A2"/>
    <w:rsid w:val="00F30D7E"/>
    <w:rsid w:val="00F31EED"/>
    <w:rsid w:val="00F42E06"/>
    <w:rsid w:val="00F431F6"/>
    <w:rsid w:val="00F467F1"/>
    <w:rsid w:val="00F4749C"/>
    <w:rsid w:val="00F47A05"/>
    <w:rsid w:val="00F502CA"/>
    <w:rsid w:val="00F522CC"/>
    <w:rsid w:val="00F53DF8"/>
    <w:rsid w:val="00F5430D"/>
    <w:rsid w:val="00F54741"/>
    <w:rsid w:val="00F548F7"/>
    <w:rsid w:val="00F607D3"/>
    <w:rsid w:val="00F60898"/>
    <w:rsid w:val="00F6193A"/>
    <w:rsid w:val="00F62A30"/>
    <w:rsid w:val="00F62C71"/>
    <w:rsid w:val="00F642CC"/>
    <w:rsid w:val="00F64734"/>
    <w:rsid w:val="00F674AD"/>
    <w:rsid w:val="00F7234C"/>
    <w:rsid w:val="00F72A6C"/>
    <w:rsid w:val="00F72FC8"/>
    <w:rsid w:val="00F75FCE"/>
    <w:rsid w:val="00F806AB"/>
    <w:rsid w:val="00F8117A"/>
    <w:rsid w:val="00F8129E"/>
    <w:rsid w:val="00F81E03"/>
    <w:rsid w:val="00F82B93"/>
    <w:rsid w:val="00F902AB"/>
    <w:rsid w:val="00F907F3"/>
    <w:rsid w:val="00F93FE2"/>
    <w:rsid w:val="00F94C6C"/>
    <w:rsid w:val="00F97215"/>
    <w:rsid w:val="00FA10CA"/>
    <w:rsid w:val="00FA3C6C"/>
    <w:rsid w:val="00FA77FE"/>
    <w:rsid w:val="00FB165A"/>
    <w:rsid w:val="00FB2389"/>
    <w:rsid w:val="00FB55BF"/>
    <w:rsid w:val="00FC2C34"/>
    <w:rsid w:val="00FC3F97"/>
    <w:rsid w:val="00FC55BC"/>
    <w:rsid w:val="00FC5723"/>
    <w:rsid w:val="00FD1F0B"/>
    <w:rsid w:val="00FD45F8"/>
    <w:rsid w:val="00FD5FD7"/>
    <w:rsid w:val="00FD686B"/>
    <w:rsid w:val="00FE175C"/>
    <w:rsid w:val="00FE352C"/>
    <w:rsid w:val="00FE76BD"/>
    <w:rsid w:val="00FF118B"/>
    <w:rsid w:val="00FF2DE5"/>
    <w:rsid w:val="00FF4B24"/>
    <w:rsid w:val="00FF5F0F"/>
    <w:rsid w:val="00FF6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40D6440"/>
  <w15:docId w15:val="{6C3064BB-13F1-43FC-8C43-FDAC460C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6C93"/>
    <w:rPr>
      <w:rFonts w:ascii="Arial" w:hAnsi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036C93"/>
    <w:pPr>
      <w:keepNext/>
      <w:jc w:val="center"/>
      <w:outlineLvl w:val="0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locked/>
    <w:rsid w:val="00036C93"/>
    <w:rPr>
      <w:rFonts w:ascii="Arial" w:hAnsi="Arial" w:cs="Times New Roman"/>
      <w:b/>
      <w:lang w:val="es-ES" w:eastAsia="es-ES" w:bidi="ar-SA"/>
    </w:rPr>
  </w:style>
  <w:style w:type="paragraph" w:styleId="Encabezado">
    <w:name w:val="header"/>
    <w:basedOn w:val="Normal"/>
    <w:link w:val="EncabezadoCar"/>
    <w:rsid w:val="00036C9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locked/>
    <w:rsid w:val="00036C93"/>
    <w:rPr>
      <w:rFonts w:ascii="Arial" w:hAnsi="Arial" w:cs="Times New Roman"/>
      <w:lang w:val="es-ES" w:eastAsia="es-ES" w:bidi="ar-SA"/>
    </w:rPr>
  </w:style>
  <w:style w:type="paragraph" w:styleId="Piedepgina">
    <w:name w:val="footer"/>
    <w:basedOn w:val="Normal"/>
    <w:link w:val="PiedepginaCar"/>
    <w:uiPriority w:val="99"/>
    <w:semiHidden/>
    <w:rsid w:val="00036C9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036C93"/>
    <w:rPr>
      <w:rFonts w:ascii="Arial" w:hAnsi="Arial" w:cs="Times New Roman"/>
      <w:lang w:val="es-ES" w:eastAsia="es-ES" w:bidi="ar-SA"/>
    </w:rPr>
  </w:style>
  <w:style w:type="paragraph" w:styleId="Textonotapie">
    <w:name w:val="footnote text"/>
    <w:basedOn w:val="Normal"/>
    <w:link w:val="TextonotapieCar"/>
    <w:uiPriority w:val="99"/>
    <w:rsid w:val="00036C93"/>
  </w:style>
  <w:style w:type="character" w:customStyle="1" w:styleId="TextonotapieCar">
    <w:name w:val="Texto nota pie Car"/>
    <w:link w:val="Textonotapie"/>
    <w:uiPriority w:val="99"/>
    <w:locked/>
    <w:rsid w:val="00036C93"/>
    <w:rPr>
      <w:rFonts w:ascii="Arial" w:hAnsi="Arial" w:cs="Times New Roman"/>
      <w:lang w:val="es-ES" w:eastAsia="es-ES" w:bidi="ar-SA"/>
    </w:rPr>
  </w:style>
  <w:style w:type="paragraph" w:styleId="Textoindependiente3">
    <w:name w:val="Body Text 3"/>
    <w:basedOn w:val="Normal"/>
    <w:link w:val="Textoindependiente3Car"/>
    <w:uiPriority w:val="99"/>
    <w:rsid w:val="00036C93"/>
    <w:pPr>
      <w:spacing w:before="120" w:after="120"/>
      <w:jc w:val="both"/>
    </w:pPr>
    <w:rPr>
      <w:b/>
      <w:lang w:val="es-MX"/>
    </w:rPr>
  </w:style>
  <w:style w:type="character" w:customStyle="1" w:styleId="Textoindependiente3Car">
    <w:name w:val="Texto independiente 3 Car"/>
    <w:link w:val="Textoindependiente3"/>
    <w:uiPriority w:val="99"/>
    <w:semiHidden/>
    <w:rsid w:val="00873F59"/>
    <w:rPr>
      <w:rFonts w:ascii="Arial" w:hAnsi="Arial"/>
      <w:sz w:val="16"/>
      <w:szCs w:val="16"/>
      <w:lang w:val="es-ES" w:eastAsia="es-ES"/>
    </w:rPr>
  </w:style>
  <w:style w:type="character" w:customStyle="1" w:styleId="EmailStyle24">
    <w:name w:val="EmailStyle24"/>
    <w:uiPriority w:val="99"/>
    <w:semiHidden/>
    <w:rsid w:val="00036C93"/>
    <w:rPr>
      <w:rFonts w:ascii="Arial" w:hAnsi="Arial" w:cs="Arial"/>
      <w:color w:val="000080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rsid w:val="00036C93"/>
    <w:pPr>
      <w:spacing w:after="120"/>
    </w:pPr>
  </w:style>
  <w:style w:type="character" w:customStyle="1" w:styleId="TextoindependienteCar">
    <w:name w:val="Texto independiente Car"/>
    <w:link w:val="Textoindependiente"/>
    <w:uiPriority w:val="99"/>
    <w:locked/>
    <w:rsid w:val="00554429"/>
    <w:rPr>
      <w:rFonts w:ascii="Arial" w:hAnsi="Arial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036C93"/>
    <w:pPr>
      <w:spacing w:after="120" w:line="480" w:lineRule="auto"/>
    </w:pPr>
    <w:rPr>
      <w:rFonts w:ascii="Times New Roman" w:hAnsi="Times New Roman"/>
    </w:rPr>
  </w:style>
  <w:style w:type="character" w:customStyle="1" w:styleId="Textoindependiente2Car">
    <w:name w:val="Texto independiente 2 Car"/>
    <w:link w:val="Textoindependiente2"/>
    <w:uiPriority w:val="99"/>
    <w:locked/>
    <w:rsid w:val="00E36ABA"/>
    <w:rPr>
      <w:lang w:val="es-ES" w:eastAsia="es-ES"/>
    </w:rPr>
  </w:style>
  <w:style w:type="paragraph" w:customStyle="1" w:styleId="BodyTextIndent21">
    <w:name w:val="Body Text Indent 21"/>
    <w:basedOn w:val="Normal"/>
    <w:uiPriority w:val="99"/>
    <w:rsid w:val="00036C93"/>
    <w:pPr>
      <w:ind w:left="360"/>
      <w:jc w:val="both"/>
    </w:pPr>
    <w:rPr>
      <w:sz w:val="24"/>
      <w:lang w:val="es-MX"/>
    </w:rPr>
  </w:style>
  <w:style w:type="character" w:styleId="Hipervnculo">
    <w:name w:val="Hyperlink"/>
    <w:uiPriority w:val="99"/>
    <w:rsid w:val="00C47F4D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rsid w:val="00FD5FD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locked/>
    <w:rsid w:val="00FD5FD7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2B52F5"/>
    <w:pPr>
      <w:ind w:left="720"/>
      <w:contextualSpacing/>
    </w:pPr>
  </w:style>
  <w:style w:type="table" w:styleId="Tablaconcuadrcula">
    <w:name w:val="Table Grid"/>
    <w:basedOn w:val="Tablanormal"/>
    <w:uiPriority w:val="59"/>
    <w:rsid w:val="000C6A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1">
    <w:name w:val="Párrafo de lista1"/>
    <w:basedOn w:val="Normal"/>
    <w:uiPriority w:val="34"/>
    <w:qFormat/>
    <w:rsid w:val="00AB7C9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Sinespaciado">
    <w:name w:val="No Spacing"/>
    <w:uiPriority w:val="1"/>
    <w:qFormat/>
    <w:rsid w:val="004927EC"/>
    <w:rPr>
      <w:rFonts w:ascii="Calibri" w:eastAsia="Calibri" w:hAnsi="Calibri"/>
      <w:sz w:val="22"/>
      <w:szCs w:val="22"/>
      <w:lang w:val="es-ES_tradnl" w:eastAsia="en-US"/>
    </w:rPr>
  </w:style>
  <w:style w:type="paragraph" w:customStyle="1" w:styleId="Normal2">
    <w:name w:val="Normal2"/>
    <w:basedOn w:val="Normal"/>
    <w:rsid w:val="008C6CBA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lang w:val="es-ES_tradnl"/>
    </w:rPr>
  </w:style>
  <w:style w:type="paragraph" w:customStyle="1" w:styleId="Textonotapie1">
    <w:name w:val="Texto nota pie1"/>
    <w:basedOn w:val="Normal"/>
    <w:rsid w:val="00A96322"/>
    <w:pPr>
      <w:suppressAutoHyphens/>
    </w:pPr>
    <w:rPr>
      <w:kern w:val="1"/>
      <w:lang w:val="es-CO" w:eastAsia="ar-SA"/>
    </w:rPr>
  </w:style>
  <w:style w:type="character" w:customStyle="1" w:styleId="apple-converted-space">
    <w:name w:val="apple-converted-space"/>
    <w:basedOn w:val="Fuentedeprrafopredeter"/>
    <w:rsid w:val="003D5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1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PORTADA</vt:lpstr>
    </vt:vector>
  </TitlesOfParts>
  <Company>HOGAR</Company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PORTADA</dc:title>
  <dc:creator>Isabel Osorio</dc:creator>
  <cp:lastModifiedBy>Hernandez Arevalo</cp:lastModifiedBy>
  <cp:revision>3</cp:revision>
  <cp:lastPrinted>2016-10-13T19:43:00Z</cp:lastPrinted>
  <dcterms:created xsi:type="dcterms:W3CDTF">2020-07-02T01:05:00Z</dcterms:created>
  <dcterms:modified xsi:type="dcterms:W3CDTF">2020-07-02T01:05:00Z</dcterms:modified>
</cp:coreProperties>
</file>